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BA63F" w14:textId="5F42B803" w:rsidR="00A50F34" w:rsidRDefault="00A50F34" w:rsidP="0049747B">
      <w:pPr>
        <w:ind w:left="-851"/>
        <w:rPr>
          <w:rFonts w:ascii="Times New Roman"/>
          <w:sz w:val="20"/>
        </w:rPr>
      </w:pPr>
    </w:p>
    <w:p w14:paraId="5515A5C3" w14:textId="77777777" w:rsidR="00A50F34" w:rsidRDefault="00A50F34" w:rsidP="00A50F34">
      <w:pPr>
        <w:rPr>
          <w:rFonts w:ascii="Times New Roman"/>
          <w:sz w:val="20"/>
        </w:rPr>
      </w:pPr>
    </w:p>
    <w:p w14:paraId="3A8512D1" w14:textId="77777777" w:rsidR="00A50F34" w:rsidRDefault="00A50F34" w:rsidP="00A50F34">
      <w:pPr>
        <w:rPr>
          <w:rFonts w:ascii="Times New Roman"/>
          <w:sz w:val="20"/>
        </w:rPr>
      </w:pPr>
    </w:p>
    <w:p w14:paraId="1E2FA1C3" w14:textId="77777777" w:rsidR="00A50F34" w:rsidRDefault="00A50F34" w:rsidP="00A50F34">
      <w:pPr>
        <w:rPr>
          <w:rFonts w:ascii="Times New Roman"/>
          <w:sz w:val="20"/>
        </w:rPr>
      </w:pPr>
    </w:p>
    <w:p w14:paraId="245D7468" w14:textId="77777777" w:rsidR="00A50F34" w:rsidRDefault="00A50F34" w:rsidP="00A50F34">
      <w:pPr>
        <w:rPr>
          <w:rFonts w:ascii="Times New Roman"/>
          <w:sz w:val="20"/>
        </w:rPr>
      </w:pPr>
    </w:p>
    <w:p w14:paraId="304786F5" w14:textId="77777777" w:rsidR="00A50F34" w:rsidRDefault="00A50F34" w:rsidP="00A50F34">
      <w:pPr>
        <w:rPr>
          <w:rFonts w:ascii="Times New Roman"/>
          <w:sz w:val="20"/>
        </w:rPr>
      </w:pPr>
    </w:p>
    <w:p w14:paraId="4311424A" w14:textId="77777777" w:rsidR="00A50F34" w:rsidRDefault="00A50F34" w:rsidP="00A50F34">
      <w:pPr>
        <w:rPr>
          <w:rFonts w:ascii="Times New Roman"/>
          <w:sz w:val="20"/>
        </w:rPr>
      </w:pPr>
    </w:p>
    <w:p w14:paraId="0828F032" w14:textId="77777777" w:rsidR="00A50F34" w:rsidRDefault="00A50F34" w:rsidP="00A50F34">
      <w:pPr>
        <w:rPr>
          <w:rFonts w:ascii="Times New Roman"/>
          <w:sz w:val="20"/>
        </w:rPr>
      </w:pPr>
    </w:p>
    <w:p w14:paraId="46DEF7DF" w14:textId="67575321" w:rsidR="00A50F34" w:rsidRDefault="00A50F34" w:rsidP="00A50F34">
      <w:pPr>
        <w:rPr>
          <w:rFonts w:ascii="Times New Roman"/>
          <w:sz w:val="20"/>
        </w:rPr>
      </w:pPr>
    </w:p>
    <w:p w14:paraId="72D7FBA7" w14:textId="77777777" w:rsidR="00A50F34" w:rsidRDefault="00A50F34" w:rsidP="00A50F34">
      <w:pPr>
        <w:rPr>
          <w:rFonts w:ascii="Times New Roman"/>
          <w:sz w:val="20"/>
        </w:rPr>
      </w:pPr>
    </w:p>
    <w:p w14:paraId="62DE271C" w14:textId="77777777" w:rsidR="00A50F34" w:rsidRDefault="00A50F34" w:rsidP="00A50F34">
      <w:pPr>
        <w:rPr>
          <w:rFonts w:ascii="Times New Roman"/>
          <w:sz w:val="20"/>
        </w:rPr>
      </w:pPr>
    </w:p>
    <w:p w14:paraId="7F8F374F" w14:textId="77777777" w:rsidR="00A50F34" w:rsidRDefault="00A50F34" w:rsidP="00A50F34">
      <w:pPr>
        <w:rPr>
          <w:rFonts w:ascii="Times New Roman"/>
          <w:sz w:val="20"/>
        </w:rPr>
      </w:pPr>
    </w:p>
    <w:p w14:paraId="3449BF3F" w14:textId="77777777" w:rsidR="00A50F34" w:rsidRDefault="00A50F34" w:rsidP="00A50F34">
      <w:pPr>
        <w:rPr>
          <w:rFonts w:ascii="Times New Roman"/>
          <w:sz w:val="20"/>
        </w:rPr>
      </w:pPr>
    </w:p>
    <w:p w14:paraId="0C3A9CF2" w14:textId="77777777" w:rsidR="00A50F34" w:rsidRDefault="00A50F34" w:rsidP="00A50F34">
      <w:pPr>
        <w:rPr>
          <w:rFonts w:ascii="Times New Roman"/>
          <w:sz w:val="20"/>
        </w:rPr>
      </w:pPr>
    </w:p>
    <w:p w14:paraId="3FA3A736" w14:textId="77777777" w:rsidR="00A50F34" w:rsidRDefault="00A50F34" w:rsidP="00A50F34">
      <w:pPr>
        <w:rPr>
          <w:rFonts w:ascii="Times New Roman"/>
          <w:sz w:val="20"/>
        </w:rPr>
      </w:pPr>
    </w:p>
    <w:p w14:paraId="04529E69" w14:textId="77777777" w:rsidR="00A50F34" w:rsidRDefault="00A50F34" w:rsidP="00A50F34">
      <w:pPr>
        <w:rPr>
          <w:rFonts w:ascii="Times New Roman"/>
          <w:sz w:val="20"/>
        </w:rPr>
      </w:pPr>
    </w:p>
    <w:p w14:paraId="7093C2D0" w14:textId="77777777" w:rsidR="00A50F34" w:rsidRDefault="00A50F34" w:rsidP="00A50F34">
      <w:pPr>
        <w:jc w:val="center"/>
        <w:rPr>
          <w:b/>
          <w:sz w:val="44"/>
        </w:rPr>
      </w:pPr>
      <w:r>
        <w:rPr>
          <w:b/>
          <w:sz w:val="44"/>
        </w:rPr>
        <w:t>Research Ethics Policy</w:t>
      </w:r>
    </w:p>
    <w:p w14:paraId="6FA586E4" w14:textId="77777777" w:rsidR="00A50F34" w:rsidRDefault="00A50F34" w:rsidP="00A50F34">
      <w:pPr>
        <w:jc w:val="center"/>
        <w:rPr>
          <w:sz w:val="44"/>
        </w:rPr>
        <w:sectPr w:rsidR="00A50F34" w:rsidSect="0049747B">
          <w:headerReference w:type="default" r:id="rId6"/>
          <w:headerReference w:type="first" r:id="rId7"/>
          <w:footerReference w:type="first" r:id="rId8"/>
          <w:pgSz w:w="11900" w:h="16850"/>
          <w:pgMar w:top="0" w:right="860" w:bottom="0" w:left="860" w:header="0" w:footer="0" w:gutter="0"/>
          <w:cols w:space="720"/>
          <w:titlePg/>
          <w:docGrid w:linePitch="299"/>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3"/>
        <w:gridCol w:w="4992"/>
      </w:tblGrid>
      <w:tr w:rsidR="00A50F34" w14:paraId="5DEECEA6" w14:textId="77777777" w:rsidTr="00FD7265">
        <w:trPr>
          <w:trHeight w:val="292"/>
        </w:trPr>
        <w:tc>
          <w:tcPr>
            <w:tcW w:w="4963" w:type="dxa"/>
            <w:shd w:val="clear" w:color="auto" w:fill="DADADA"/>
          </w:tcPr>
          <w:p w14:paraId="3C34D73C" w14:textId="77777777" w:rsidR="00A50F34" w:rsidRDefault="00A50F34" w:rsidP="00FD7265">
            <w:pPr>
              <w:rPr>
                <w:b/>
                <w:sz w:val="24"/>
              </w:rPr>
            </w:pPr>
            <w:r>
              <w:rPr>
                <w:b/>
                <w:sz w:val="24"/>
              </w:rPr>
              <w:t>Policy Owner</w:t>
            </w:r>
          </w:p>
        </w:tc>
        <w:tc>
          <w:tcPr>
            <w:tcW w:w="4992" w:type="dxa"/>
            <w:shd w:val="clear" w:color="auto" w:fill="DADADA"/>
          </w:tcPr>
          <w:p w14:paraId="5231DCC2" w14:textId="77777777" w:rsidR="00A50F34" w:rsidRDefault="00A50F34" w:rsidP="00FD7265">
            <w:pPr>
              <w:rPr>
                <w:b/>
                <w:sz w:val="24"/>
              </w:rPr>
            </w:pPr>
            <w:r>
              <w:rPr>
                <w:b/>
                <w:sz w:val="24"/>
              </w:rPr>
              <w:t>Department</w:t>
            </w:r>
          </w:p>
        </w:tc>
      </w:tr>
      <w:tr w:rsidR="00A50F34" w14:paraId="32255307" w14:textId="77777777" w:rsidTr="00FD7265">
        <w:trPr>
          <w:trHeight w:val="292"/>
        </w:trPr>
        <w:tc>
          <w:tcPr>
            <w:tcW w:w="4963" w:type="dxa"/>
          </w:tcPr>
          <w:p w14:paraId="2D7A9DC8" w14:textId="77777777" w:rsidR="00A50F34" w:rsidRDefault="00A50F34" w:rsidP="00FD7265">
            <w:pPr>
              <w:rPr>
                <w:sz w:val="24"/>
              </w:rPr>
            </w:pPr>
            <w:r>
              <w:rPr>
                <w:sz w:val="24"/>
              </w:rPr>
              <w:t>Vice Chancellor</w:t>
            </w:r>
          </w:p>
        </w:tc>
        <w:tc>
          <w:tcPr>
            <w:tcW w:w="4992" w:type="dxa"/>
          </w:tcPr>
          <w:p w14:paraId="5403D593" w14:textId="77777777" w:rsidR="00A50F34" w:rsidRDefault="00A50F34" w:rsidP="00FD7265">
            <w:pPr>
              <w:rPr>
                <w:sz w:val="24"/>
              </w:rPr>
            </w:pPr>
            <w:r>
              <w:rPr>
                <w:sz w:val="24"/>
              </w:rPr>
              <w:t>VC Office</w:t>
            </w:r>
          </w:p>
        </w:tc>
      </w:tr>
      <w:tr w:rsidR="00A50F34" w14:paraId="5088243B" w14:textId="77777777" w:rsidTr="00FD7265">
        <w:trPr>
          <w:trHeight w:val="294"/>
        </w:trPr>
        <w:tc>
          <w:tcPr>
            <w:tcW w:w="4963" w:type="dxa"/>
            <w:shd w:val="clear" w:color="auto" w:fill="DADADA"/>
          </w:tcPr>
          <w:p w14:paraId="5CEEF93A" w14:textId="77777777" w:rsidR="00A50F34" w:rsidRDefault="00A50F34" w:rsidP="00FD7265">
            <w:pPr>
              <w:rPr>
                <w:b/>
                <w:sz w:val="24"/>
              </w:rPr>
            </w:pPr>
            <w:r>
              <w:rPr>
                <w:b/>
                <w:sz w:val="24"/>
              </w:rPr>
              <w:t>Version Number</w:t>
            </w:r>
          </w:p>
        </w:tc>
        <w:tc>
          <w:tcPr>
            <w:tcW w:w="4992" w:type="dxa"/>
            <w:shd w:val="clear" w:color="auto" w:fill="DADADA"/>
          </w:tcPr>
          <w:p w14:paraId="56DBFD10" w14:textId="77777777" w:rsidR="00A50F34" w:rsidRDefault="00A50F34" w:rsidP="00FD7265">
            <w:pPr>
              <w:rPr>
                <w:b/>
                <w:sz w:val="24"/>
              </w:rPr>
            </w:pPr>
            <w:r>
              <w:rPr>
                <w:b/>
                <w:sz w:val="24"/>
              </w:rPr>
              <w:t>Date drafted/Date of review</w:t>
            </w:r>
          </w:p>
        </w:tc>
      </w:tr>
      <w:tr w:rsidR="00A50F34" w14:paraId="5BA702E6" w14:textId="77777777" w:rsidTr="00FD7265">
        <w:trPr>
          <w:trHeight w:val="292"/>
        </w:trPr>
        <w:tc>
          <w:tcPr>
            <w:tcW w:w="4963" w:type="dxa"/>
          </w:tcPr>
          <w:p w14:paraId="11E2C7F9" w14:textId="77777777" w:rsidR="00A50F34" w:rsidRDefault="00A50F34" w:rsidP="00FD7265">
            <w:pPr>
              <w:rPr>
                <w:sz w:val="24"/>
              </w:rPr>
            </w:pPr>
            <w:r>
              <w:rPr>
                <w:sz w:val="24"/>
              </w:rPr>
              <w:t>3</w:t>
            </w:r>
          </w:p>
        </w:tc>
        <w:tc>
          <w:tcPr>
            <w:tcW w:w="4992" w:type="dxa"/>
          </w:tcPr>
          <w:p w14:paraId="441E5B72" w14:textId="77777777" w:rsidR="00A50F34" w:rsidRDefault="00A50F34" w:rsidP="00FD7265">
            <w:pPr>
              <w:rPr>
                <w:sz w:val="24"/>
              </w:rPr>
            </w:pPr>
            <w:r>
              <w:rPr>
                <w:sz w:val="24"/>
              </w:rPr>
              <w:t>September 2021</w:t>
            </w:r>
          </w:p>
        </w:tc>
      </w:tr>
      <w:tr w:rsidR="00A50F34" w14:paraId="3F8A31A4" w14:textId="77777777" w:rsidTr="00FD7265">
        <w:trPr>
          <w:trHeight w:val="585"/>
        </w:trPr>
        <w:tc>
          <w:tcPr>
            <w:tcW w:w="4963" w:type="dxa"/>
            <w:shd w:val="clear" w:color="auto" w:fill="DADADA"/>
          </w:tcPr>
          <w:p w14:paraId="31270D45" w14:textId="77777777" w:rsidR="00A50F34" w:rsidRDefault="00A50F34" w:rsidP="00FD7265">
            <w:pPr>
              <w:rPr>
                <w:b/>
                <w:sz w:val="24"/>
              </w:rPr>
            </w:pPr>
            <w:r>
              <w:rPr>
                <w:b/>
                <w:sz w:val="24"/>
              </w:rPr>
              <w:t>Date Equality Impact Assessed</w:t>
            </w:r>
          </w:p>
        </w:tc>
        <w:tc>
          <w:tcPr>
            <w:tcW w:w="4992" w:type="dxa"/>
            <w:shd w:val="clear" w:color="auto" w:fill="DADADA"/>
          </w:tcPr>
          <w:p w14:paraId="4234D021" w14:textId="77777777" w:rsidR="00A50F34" w:rsidRDefault="00A50F34" w:rsidP="00FD7265">
            <w:pPr>
              <w:rPr>
                <w:b/>
                <w:sz w:val="24"/>
              </w:rPr>
            </w:pPr>
            <w:r>
              <w:rPr>
                <w:b/>
                <w:sz w:val="24"/>
              </w:rPr>
              <w:t>Has Prevent been considered</w:t>
            </w:r>
          </w:p>
          <w:p w14:paraId="7F216770" w14:textId="77777777" w:rsidR="00A50F34" w:rsidRDefault="00A50F34" w:rsidP="00FD7265">
            <w:pPr>
              <w:rPr>
                <w:b/>
                <w:sz w:val="24"/>
              </w:rPr>
            </w:pPr>
            <w:r>
              <w:rPr>
                <w:b/>
                <w:sz w:val="24"/>
              </w:rPr>
              <w:t>(see Policies Guidance if unsure)</w:t>
            </w:r>
          </w:p>
        </w:tc>
      </w:tr>
      <w:tr w:rsidR="00A50F34" w14:paraId="0CAB62DD" w14:textId="77777777" w:rsidTr="00FD7265">
        <w:trPr>
          <w:trHeight w:val="292"/>
        </w:trPr>
        <w:tc>
          <w:tcPr>
            <w:tcW w:w="4963" w:type="dxa"/>
          </w:tcPr>
          <w:p w14:paraId="339F4775" w14:textId="77777777" w:rsidR="00A50F34" w:rsidRDefault="00A50F34" w:rsidP="00FD7265">
            <w:pPr>
              <w:rPr>
                <w:sz w:val="24"/>
              </w:rPr>
            </w:pPr>
            <w:r>
              <w:rPr>
                <w:sz w:val="24"/>
              </w:rPr>
              <w:t>Jan 2017</w:t>
            </w:r>
          </w:p>
        </w:tc>
        <w:tc>
          <w:tcPr>
            <w:tcW w:w="4992" w:type="dxa"/>
          </w:tcPr>
          <w:p w14:paraId="0085160B" w14:textId="77777777" w:rsidR="00A50F34" w:rsidRDefault="00A50F34" w:rsidP="00FD7265">
            <w:pPr>
              <w:rPr>
                <w:sz w:val="24"/>
              </w:rPr>
            </w:pPr>
            <w:r>
              <w:rPr>
                <w:sz w:val="24"/>
              </w:rPr>
              <w:t>Yes</w:t>
            </w:r>
          </w:p>
        </w:tc>
      </w:tr>
      <w:tr w:rsidR="00A50F34" w14:paraId="7AC0C5BF" w14:textId="77777777" w:rsidTr="00FD7265">
        <w:trPr>
          <w:trHeight w:val="587"/>
        </w:trPr>
        <w:tc>
          <w:tcPr>
            <w:tcW w:w="4963" w:type="dxa"/>
            <w:shd w:val="clear" w:color="auto" w:fill="DADADA"/>
          </w:tcPr>
          <w:p w14:paraId="25FC7AF9" w14:textId="77777777" w:rsidR="00A50F34" w:rsidRDefault="00A50F34" w:rsidP="00FD7265">
            <w:pPr>
              <w:rPr>
                <w:b/>
                <w:sz w:val="24"/>
              </w:rPr>
            </w:pPr>
            <w:r>
              <w:rPr>
                <w:b/>
                <w:sz w:val="24"/>
              </w:rPr>
              <w:t>Reviewed and Approved by</w:t>
            </w:r>
          </w:p>
          <w:p w14:paraId="62067AC2" w14:textId="77777777" w:rsidR="00A50F34" w:rsidRDefault="00A50F34" w:rsidP="00FD7265">
            <w:pPr>
              <w:rPr>
                <w:b/>
                <w:sz w:val="24"/>
              </w:rPr>
            </w:pPr>
            <w:r>
              <w:rPr>
                <w:b/>
                <w:sz w:val="24"/>
              </w:rPr>
              <w:t>(see Policies Guidance for approval process)</w:t>
            </w:r>
          </w:p>
        </w:tc>
        <w:tc>
          <w:tcPr>
            <w:tcW w:w="4992" w:type="dxa"/>
            <w:shd w:val="clear" w:color="auto" w:fill="DADADA"/>
          </w:tcPr>
          <w:p w14:paraId="2DA053EF" w14:textId="77777777" w:rsidR="00A50F34" w:rsidRDefault="00A50F34" w:rsidP="00FD7265">
            <w:pPr>
              <w:rPr>
                <w:b/>
                <w:sz w:val="24"/>
              </w:rPr>
            </w:pPr>
            <w:r>
              <w:rPr>
                <w:b/>
                <w:sz w:val="24"/>
              </w:rPr>
              <w:t>Date</w:t>
            </w:r>
          </w:p>
        </w:tc>
      </w:tr>
      <w:tr w:rsidR="00A50F34" w14:paraId="251EB27C" w14:textId="77777777" w:rsidTr="00FD7265">
        <w:trPr>
          <w:trHeight w:val="2049"/>
        </w:trPr>
        <w:tc>
          <w:tcPr>
            <w:tcW w:w="4963" w:type="dxa"/>
          </w:tcPr>
          <w:p w14:paraId="1031CF52" w14:textId="77777777" w:rsidR="00A50F34" w:rsidRDefault="00A50F34" w:rsidP="00FD7265">
            <w:pPr>
              <w:rPr>
                <w:sz w:val="24"/>
              </w:rPr>
            </w:pPr>
          </w:p>
          <w:p w14:paraId="542F79B7" w14:textId="7708304C" w:rsidR="00A50F34" w:rsidRDefault="00A50F34" w:rsidP="00FD7265">
            <w:pPr>
              <w:rPr>
                <w:sz w:val="24"/>
              </w:rPr>
            </w:pPr>
            <w:r>
              <w:rPr>
                <w:sz w:val="24"/>
              </w:rPr>
              <w:t xml:space="preserve">Academic Board </w:t>
            </w:r>
          </w:p>
          <w:p w14:paraId="5F32708A" w14:textId="77777777" w:rsidR="00A50F34" w:rsidRDefault="00A50F34" w:rsidP="00FD7265">
            <w:pPr>
              <w:rPr>
                <w:sz w:val="24"/>
              </w:rPr>
            </w:pPr>
          </w:p>
          <w:p w14:paraId="7BEABAAB" w14:textId="77777777" w:rsidR="00A50F34" w:rsidRDefault="00A50F34" w:rsidP="00FD7265">
            <w:pPr>
              <w:rPr>
                <w:sz w:val="24"/>
              </w:rPr>
            </w:pPr>
          </w:p>
          <w:p w14:paraId="506F2CFE" w14:textId="2D143966" w:rsidR="00A50F34" w:rsidRDefault="00A50F34" w:rsidP="00FD7265">
            <w:pPr>
              <w:rPr>
                <w:sz w:val="24"/>
              </w:rPr>
            </w:pPr>
            <w:r>
              <w:rPr>
                <w:sz w:val="24"/>
              </w:rPr>
              <w:t>Governors</w:t>
            </w:r>
          </w:p>
          <w:p w14:paraId="541DE8CF" w14:textId="77777777" w:rsidR="00A50F34" w:rsidRDefault="00A50F34" w:rsidP="00FD7265">
            <w:pPr>
              <w:rPr>
                <w:sz w:val="24"/>
              </w:rPr>
            </w:pPr>
          </w:p>
          <w:p w14:paraId="1A79338E" w14:textId="2CDF0DEC" w:rsidR="00A50F34" w:rsidRDefault="00A50F34" w:rsidP="00FD7265">
            <w:pPr>
              <w:rPr>
                <w:sz w:val="24"/>
              </w:rPr>
            </w:pPr>
          </w:p>
        </w:tc>
        <w:tc>
          <w:tcPr>
            <w:tcW w:w="4992" w:type="dxa"/>
          </w:tcPr>
          <w:p w14:paraId="532BA977" w14:textId="77777777" w:rsidR="00A50F34" w:rsidRDefault="00A50F34" w:rsidP="00FD7265">
            <w:pPr>
              <w:rPr>
                <w:sz w:val="24"/>
              </w:rPr>
            </w:pPr>
          </w:p>
          <w:p w14:paraId="1C7AC59F" w14:textId="77777777" w:rsidR="00A50F34" w:rsidRDefault="00A50F34" w:rsidP="00A50F34">
            <w:pPr>
              <w:rPr>
                <w:sz w:val="24"/>
              </w:rPr>
            </w:pPr>
            <w:r>
              <w:rPr>
                <w:sz w:val="24"/>
              </w:rPr>
              <w:t>22 September 2021</w:t>
            </w:r>
          </w:p>
          <w:p w14:paraId="5ED8C6B8" w14:textId="77777777" w:rsidR="00A50F34" w:rsidRDefault="00A50F34" w:rsidP="00A50F34">
            <w:pPr>
              <w:rPr>
                <w:sz w:val="24"/>
              </w:rPr>
            </w:pPr>
          </w:p>
          <w:p w14:paraId="419E32FF" w14:textId="2CFC1C5C" w:rsidR="00A50F34" w:rsidRDefault="00A50F34" w:rsidP="00A50F34">
            <w:pPr>
              <w:rPr>
                <w:sz w:val="24"/>
              </w:rPr>
            </w:pPr>
            <w:r>
              <w:rPr>
                <w:sz w:val="24"/>
              </w:rPr>
              <w:t>14 October 2021</w:t>
            </w:r>
          </w:p>
          <w:p w14:paraId="4D1120A8" w14:textId="6D17348E" w:rsidR="00A50F34" w:rsidRDefault="00A50F34" w:rsidP="00FD7265">
            <w:pPr>
              <w:rPr>
                <w:sz w:val="24"/>
              </w:rPr>
            </w:pPr>
          </w:p>
        </w:tc>
      </w:tr>
      <w:tr w:rsidR="00A50F34" w14:paraId="3C1B5204" w14:textId="77777777" w:rsidTr="00FD7265">
        <w:trPr>
          <w:trHeight w:val="294"/>
        </w:trPr>
        <w:tc>
          <w:tcPr>
            <w:tcW w:w="9955" w:type="dxa"/>
            <w:gridSpan w:val="2"/>
            <w:shd w:val="clear" w:color="auto" w:fill="DADADA"/>
          </w:tcPr>
          <w:p w14:paraId="25B216A4" w14:textId="77777777" w:rsidR="00A50F34" w:rsidRDefault="00A50F34" w:rsidP="00FD7265">
            <w:pPr>
              <w:rPr>
                <w:b/>
                <w:sz w:val="24"/>
              </w:rPr>
            </w:pPr>
            <w:r>
              <w:rPr>
                <w:b/>
                <w:sz w:val="24"/>
              </w:rPr>
              <w:t>Access (tick as appropriate)</w:t>
            </w:r>
          </w:p>
        </w:tc>
      </w:tr>
      <w:tr w:rsidR="00A50F34" w14:paraId="41A20431" w14:textId="77777777" w:rsidTr="00FD7265">
        <w:trPr>
          <w:trHeight w:val="914"/>
        </w:trPr>
        <w:tc>
          <w:tcPr>
            <w:tcW w:w="4963" w:type="dxa"/>
          </w:tcPr>
          <w:p w14:paraId="7F264562" w14:textId="77777777" w:rsidR="00A50F34" w:rsidRDefault="00A50F34" w:rsidP="00FD7265">
            <w:pPr>
              <w:rPr>
                <w:rFonts w:ascii="MS Gothic" w:hAnsi="MS Gothic"/>
                <w:sz w:val="24"/>
              </w:rPr>
            </w:pPr>
            <w:r>
              <w:rPr>
                <w:sz w:val="24"/>
              </w:rPr>
              <w:t xml:space="preserve">Public access (website) </w:t>
            </w:r>
            <w:r>
              <w:rPr>
                <w:rFonts w:ascii="MS Gothic" w:hAnsi="MS Gothic"/>
                <w:sz w:val="24"/>
              </w:rPr>
              <w:t>☒</w:t>
            </w:r>
          </w:p>
          <w:p w14:paraId="7A40A9F3" w14:textId="77777777" w:rsidR="00A50F34" w:rsidRDefault="00A50F34" w:rsidP="00FD7265">
            <w:pPr>
              <w:rPr>
                <w:sz w:val="24"/>
              </w:rPr>
            </w:pPr>
            <w:proofErr w:type="spellStart"/>
            <w:r>
              <w:rPr>
                <w:sz w:val="24"/>
              </w:rPr>
              <w:t>And/Or</w:t>
            </w:r>
            <w:proofErr w:type="spellEnd"/>
          </w:p>
          <w:p w14:paraId="1DC4B81B" w14:textId="77777777" w:rsidR="00A50F34" w:rsidRDefault="00A50F34" w:rsidP="00FD7265">
            <w:pPr>
              <w:rPr>
                <w:rFonts w:ascii="MS Gothic" w:hAnsi="MS Gothic"/>
                <w:sz w:val="24"/>
              </w:rPr>
            </w:pPr>
            <w:r>
              <w:rPr>
                <w:sz w:val="24"/>
              </w:rPr>
              <w:t>Internal access (</w:t>
            </w:r>
            <w:proofErr w:type="spellStart"/>
            <w:r>
              <w:rPr>
                <w:sz w:val="24"/>
              </w:rPr>
              <w:t>MyWi</w:t>
            </w:r>
            <w:proofErr w:type="spellEnd"/>
            <w:r>
              <w:rPr>
                <w:sz w:val="24"/>
              </w:rPr>
              <w:t xml:space="preserve">) </w:t>
            </w:r>
            <w:r>
              <w:rPr>
                <w:rFonts w:ascii="MS Gothic" w:hAnsi="MS Gothic"/>
                <w:sz w:val="24"/>
              </w:rPr>
              <w:t>☒</w:t>
            </w:r>
          </w:p>
        </w:tc>
        <w:tc>
          <w:tcPr>
            <w:tcW w:w="4992" w:type="dxa"/>
          </w:tcPr>
          <w:p w14:paraId="1ED79BC8" w14:textId="77777777" w:rsidR="00A50F34" w:rsidRDefault="00A50F34" w:rsidP="00FD7265">
            <w:pPr>
              <w:rPr>
                <w:rFonts w:ascii="MS Gothic" w:hAnsi="MS Gothic"/>
                <w:sz w:val="24"/>
              </w:rPr>
            </w:pPr>
            <w:r>
              <w:rPr>
                <w:sz w:val="24"/>
              </w:rPr>
              <w:t xml:space="preserve">Staff and Student access </w:t>
            </w:r>
            <w:r>
              <w:rPr>
                <w:rFonts w:ascii="MS Gothic" w:hAnsi="MS Gothic"/>
                <w:sz w:val="24"/>
              </w:rPr>
              <w:t>☒</w:t>
            </w:r>
          </w:p>
          <w:p w14:paraId="5080156E" w14:textId="77777777" w:rsidR="00A50F34" w:rsidRDefault="00A50F34" w:rsidP="00FD7265">
            <w:pPr>
              <w:rPr>
                <w:sz w:val="24"/>
              </w:rPr>
            </w:pPr>
            <w:r>
              <w:rPr>
                <w:sz w:val="24"/>
              </w:rPr>
              <w:t>Or</w:t>
            </w:r>
          </w:p>
          <w:p w14:paraId="5CC30BA1" w14:textId="77777777" w:rsidR="00A50F34" w:rsidRDefault="00A50F34" w:rsidP="00FD7265">
            <w:pPr>
              <w:rPr>
                <w:rFonts w:ascii="MS Gothic" w:hAnsi="MS Gothic"/>
                <w:sz w:val="24"/>
              </w:rPr>
            </w:pPr>
            <w:r>
              <w:rPr>
                <w:sz w:val="24"/>
              </w:rPr>
              <w:t xml:space="preserve">Staff access only </w:t>
            </w:r>
            <w:r>
              <w:rPr>
                <w:rFonts w:ascii="MS Gothic" w:hAnsi="MS Gothic"/>
                <w:sz w:val="24"/>
              </w:rPr>
              <w:t>☐</w:t>
            </w:r>
          </w:p>
        </w:tc>
      </w:tr>
    </w:tbl>
    <w:p w14:paraId="7F87AA6F" w14:textId="77777777" w:rsidR="00A50F34" w:rsidRDefault="00A50F34" w:rsidP="00A50F34">
      <w:pPr>
        <w:rPr>
          <w:rFonts w:ascii="MS Gothic" w:hAnsi="MS Gothic"/>
          <w:sz w:val="24"/>
        </w:rPr>
        <w:sectPr w:rsidR="00A50F34">
          <w:footerReference w:type="default" r:id="rId9"/>
          <w:pgSz w:w="11900" w:h="16850"/>
          <w:pgMar w:top="1440" w:right="860" w:bottom="400" w:left="860" w:header="0" w:footer="205" w:gutter="0"/>
          <w:cols w:space="720"/>
        </w:sectPr>
      </w:pPr>
    </w:p>
    <w:p w14:paraId="12A24DFA" w14:textId="77777777" w:rsidR="00A50F34" w:rsidRPr="00F83FE8" w:rsidRDefault="00A50F34" w:rsidP="00820D64">
      <w:pPr>
        <w:pStyle w:val="Heading1"/>
        <w:rPr>
          <w:b/>
          <w:color w:val="0D0D0D" w:themeColor="text1" w:themeTint="F2"/>
        </w:rPr>
      </w:pPr>
      <w:bookmarkStart w:id="0" w:name="Policy_Overview_and_Scope"/>
      <w:bookmarkEnd w:id="0"/>
      <w:r w:rsidRPr="00F83FE8">
        <w:rPr>
          <w:b/>
          <w:color w:val="0D0D0D" w:themeColor="text1" w:themeTint="F2"/>
        </w:rPr>
        <w:lastRenderedPageBreak/>
        <w:t>P</w:t>
      </w:r>
      <w:bookmarkStart w:id="1" w:name="_GoBack"/>
      <w:bookmarkEnd w:id="1"/>
      <w:r w:rsidRPr="00F83FE8">
        <w:rPr>
          <w:b/>
          <w:color w:val="0D0D0D" w:themeColor="text1" w:themeTint="F2"/>
        </w:rPr>
        <w:t>olicy Overview and Scope</w:t>
      </w:r>
    </w:p>
    <w:p w14:paraId="779627CA" w14:textId="77777777" w:rsidR="00A50F34" w:rsidRDefault="00A50F34" w:rsidP="00A50F34">
      <w:pPr>
        <w:rPr>
          <w:b/>
          <w:sz w:val="23"/>
        </w:rPr>
      </w:pPr>
    </w:p>
    <w:p w14:paraId="56816485" w14:textId="241D0018" w:rsidR="00A50F34" w:rsidRPr="00F83FE8" w:rsidRDefault="00A50F34" w:rsidP="00820D64">
      <w:pPr>
        <w:pStyle w:val="Heading2"/>
        <w:rPr>
          <w:rFonts w:ascii="Calibri" w:hAnsi="Calibri" w:cs="Calibri"/>
          <w:b/>
          <w:color w:val="0D0D0D" w:themeColor="text1" w:themeTint="F2"/>
          <w:sz w:val="22"/>
          <w:szCs w:val="22"/>
        </w:rPr>
      </w:pPr>
      <w:r w:rsidRPr="00F83FE8">
        <w:rPr>
          <w:rFonts w:ascii="Calibri" w:hAnsi="Calibri" w:cs="Calibri"/>
          <w:b/>
          <w:color w:val="0D0D0D" w:themeColor="text1" w:themeTint="F2"/>
          <w:sz w:val="22"/>
          <w:szCs w:val="22"/>
        </w:rPr>
        <w:t>INTRODUCTION</w:t>
      </w:r>
    </w:p>
    <w:p w14:paraId="07995C28" w14:textId="77777777" w:rsidR="00820D64" w:rsidRPr="00820D64" w:rsidRDefault="00820D64" w:rsidP="00820D64"/>
    <w:p w14:paraId="3CFA3123" w14:textId="77777777" w:rsidR="00A50F34" w:rsidRDefault="00A50F34" w:rsidP="00A50F34">
      <w:r>
        <w:t xml:space="preserve">This policy was developed to reflect and engage with </w:t>
      </w:r>
      <w:proofErr w:type="gramStart"/>
      <w:r>
        <w:t>policies and codes issued by national and international research bodies</w:t>
      </w:r>
      <w:proofErr w:type="gramEnd"/>
      <w:r>
        <w:t xml:space="preserve"> and ethical frameworks. All members of Writtle University College (WUC) staff and students are expected to adhere to the highest professional standards of research integrity. The University College adheres to the RCUK Policy and Guidelines on the Governance of Good research Conduct and the Universities UK Concordat to Support Research</w:t>
      </w:r>
      <w:r>
        <w:rPr>
          <w:spacing w:val="-1"/>
        </w:rPr>
        <w:t xml:space="preserve"> </w:t>
      </w:r>
      <w:r>
        <w:t>Integrity.</w:t>
      </w:r>
      <w:hyperlink w:anchor="_bookmark0" w:history="1">
        <w:r>
          <w:rPr>
            <w:vertAlign w:val="superscript"/>
          </w:rPr>
          <w:t>1</w:t>
        </w:r>
      </w:hyperlink>
    </w:p>
    <w:p w14:paraId="653BD7FD" w14:textId="77777777" w:rsidR="00A50F34" w:rsidRDefault="00A50F34" w:rsidP="00A50F34">
      <w:pPr>
        <w:rPr>
          <w:sz w:val="27"/>
        </w:rPr>
      </w:pPr>
    </w:p>
    <w:p w14:paraId="43DA01AA" w14:textId="77777777" w:rsidR="00A50F34" w:rsidRDefault="00A50F34" w:rsidP="00A50F34">
      <w:r>
        <w:t>This statement sets out: the responsibilities of researchers, provides guidance on the standards expected, it defines research misconduct and outlines procedures for dealing with allegations, and also outlines WUC research ethical review processes and procedures.</w:t>
      </w:r>
    </w:p>
    <w:p w14:paraId="1D7EC129" w14:textId="77777777" w:rsidR="00A50F34" w:rsidRDefault="00A50F34" w:rsidP="00A50F34"/>
    <w:p w14:paraId="22C4F2AD" w14:textId="77777777" w:rsidR="00A50F34" w:rsidRDefault="00A50F34" w:rsidP="00A50F34">
      <w:r>
        <w:t xml:space="preserve">The document was been </w:t>
      </w:r>
      <w:proofErr w:type="gramStart"/>
      <w:r>
        <w:t>updated  in</w:t>
      </w:r>
      <w:proofErr w:type="gramEnd"/>
      <w:r>
        <w:t xml:space="preserve"> line with the 2019 Concordat on Research Integrity in October 2020. It has been reviewed with minor update for 2021/22 academic year</w:t>
      </w:r>
    </w:p>
    <w:p w14:paraId="789E93D6" w14:textId="77777777" w:rsidR="00A50F34" w:rsidRDefault="00A50F34" w:rsidP="00A50F34">
      <w:pPr>
        <w:rPr>
          <w:sz w:val="20"/>
        </w:rPr>
      </w:pPr>
    </w:p>
    <w:p w14:paraId="769A7366" w14:textId="77777777" w:rsidR="00A50F34" w:rsidRDefault="00A50F34" w:rsidP="00A50F34">
      <w:pPr>
        <w:rPr>
          <w:sz w:val="26"/>
        </w:rPr>
      </w:pPr>
      <w:r>
        <w:rPr>
          <w:noProof/>
          <w:lang w:val="en-GB" w:eastAsia="en-GB"/>
        </w:rPr>
        <mc:AlternateContent>
          <mc:Choice Requires="wps">
            <w:drawing>
              <wp:inline distT="0" distB="0" distL="0" distR="0" wp14:anchorId="67147151" wp14:editId="79817A1D">
                <wp:extent cx="6221095" cy="1270"/>
                <wp:effectExtent l="0" t="0" r="27305" b="17780"/>
                <wp:docPr id="2" name="Freeform 5" title="Shape - Line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1095" cy="1270"/>
                        </a:xfrm>
                        <a:custGeom>
                          <a:avLst/>
                          <a:gdLst>
                            <a:gd name="T0" fmla="+- 0 1051 1051"/>
                            <a:gd name="T1" fmla="*/ T0 w 9797"/>
                            <a:gd name="T2" fmla="+- 0 10848 1051"/>
                            <a:gd name="T3" fmla="*/ T2 w 9797"/>
                          </a:gdLst>
                          <a:ahLst/>
                          <a:cxnLst>
                            <a:cxn ang="0">
                              <a:pos x="T1" y="0"/>
                            </a:cxn>
                            <a:cxn ang="0">
                              <a:pos x="T3" y="0"/>
                            </a:cxn>
                          </a:cxnLst>
                          <a:rect l="0" t="0" r="r" b="b"/>
                          <a:pathLst>
                            <a:path w="9797">
                              <a:moveTo>
                                <a:pt x="0" y="0"/>
                              </a:moveTo>
                              <a:lnTo>
                                <a:pt x="9797"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D503038" id="Freeform 5" o:spid="_x0000_s1026" alt="Title: Shape - Line " style="width:489.85pt;height:.1pt;visibility:visible;mso-wrap-style:square;mso-left-percent:-10001;mso-top-percent:-10001;mso-position-horizontal:absolute;mso-position-horizontal-relative:char;mso-position-vertical:absolute;mso-position-vertical-relative:line;mso-left-percent:-10001;mso-top-percent:-10001;v-text-anchor:top" coordsize="97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" path="m,l9797,e" filled="f" strokeweight="1.44pt">
                <v:path arrowok="t" o:connecttype="custom" o:connectlocs="0,0;6221095,0" o:connectangles="0,0"/>
                <w10:anchorlock/>
              </v:shape>
            </w:pict>
          </mc:Fallback>
        </mc:AlternateContent>
      </w:r>
    </w:p>
    <w:p w14:paraId="1E49F73C" w14:textId="77777777" w:rsidR="00A50F34" w:rsidRDefault="00A50F34" w:rsidP="00A50F34">
      <w:pPr>
        <w:rPr>
          <w:sz w:val="20"/>
        </w:rPr>
      </w:pPr>
    </w:p>
    <w:p w14:paraId="169E70EC" w14:textId="77777777" w:rsidR="00A50F34" w:rsidRPr="00F83FE8" w:rsidRDefault="00A50F34" w:rsidP="00820D64">
      <w:pPr>
        <w:pStyle w:val="Heading1"/>
        <w:rPr>
          <w:b/>
          <w:color w:val="0D0D0D" w:themeColor="text1" w:themeTint="F2"/>
        </w:rPr>
      </w:pPr>
      <w:bookmarkStart w:id="2" w:name="Policy_and_Procedure"/>
      <w:bookmarkEnd w:id="2"/>
      <w:r w:rsidRPr="00F83FE8">
        <w:rPr>
          <w:b/>
          <w:color w:val="0D0D0D" w:themeColor="text1" w:themeTint="F2"/>
        </w:rPr>
        <w:t>Policy and Procedure</w:t>
      </w:r>
    </w:p>
    <w:p w14:paraId="575EC315" w14:textId="77777777" w:rsidR="00A50F34" w:rsidRDefault="00A50F34" w:rsidP="00A50F34">
      <w:pPr>
        <w:rPr>
          <w:b/>
          <w:sz w:val="27"/>
        </w:rPr>
      </w:pPr>
    </w:p>
    <w:p w14:paraId="696EE30E" w14:textId="77777777" w:rsidR="00A50F34" w:rsidRPr="00F83FE8" w:rsidRDefault="00A50F34" w:rsidP="00F83FE8">
      <w:pPr>
        <w:pStyle w:val="Heading2"/>
        <w:rPr>
          <w:rFonts w:ascii="Calibri" w:hAnsi="Calibri" w:cs="Calibri"/>
          <w:b/>
          <w:color w:val="0D0D0D" w:themeColor="text1" w:themeTint="F2"/>
          <w:sz w:val="22"/>
          <w:szCs w:val="22"/>
        </w:rPr>
      </w:pPr>
      <w:r w:rsidRPr="00F83FE8">
        <w:rPr>
          <w:rFonts w:ascii="Calibri" w:hAnsi="Calibri" w:cs="Calibri"/>
          <w:b/>
          <w:color w:val="0D0D0D" w:themeColor="text1" w:themeTint="F2"/>
          <w:sz w:val="22"/>
          <w:szCs w:val="22"/>
        </w:rPr>
        <w:t>RESPONSIBILITIES</w:t>
      </w:r>
    </w:p>
    <w:p w14:paraId="5E09758A" w14:textId="77777777" w:rsidR="00A50F34" w:rsidRDefault="00A50F34" w:rsidP="00A50F34">
      <w:pPr>
        <w:rPr>
          <w:b/>
          <w:sz w:val="21"/>
        </w:rPr>
      </w:pPr>
    </w:p>
    <w:p w14:paraId="2BEF06BA" w14:textId="77777777" w:rsidR="00A50F34" w:rsidRDefault="00A50F34" w:rsidP="00A50F34">
      <w:r>
        <w:t xml:space="preserve">All members of the University College, whether staff or students, are individually responsible for ensuring that their work is conducted in accordance with the University College values and with all policies that form part of the terms and conditions of employment and study. In line with expectation of the Concordat in research integrity. - </w:t>
      </w:r>
      <w:hyperlink r:id="rId10" w:history="1">
        <w:r w:rsidRPr="005922FC">
          <w:rPr>
            <w:rStyle w:val="Hyperlink"/>
          </w:rPr>
          <w:t>https://www.universitiesuk.ac.uk/policy-and-analysis/reports/Documents/2019/the-concordat-to-support-research-integrity.pdf</w:t>
        </w:r>
      </w:hyperlink>
      <w:r>
        <w:t xml:space="preserve"> -  researchers must ensure that they adhere to the highest standards of academic integrity and to the highest level of ethical standards set out by national and international regulatory bodies, professional and regulatory research guidance and research ethics frameworks.</w:t>
      </w:r>
    </w:p>
    <w:p w14:paraId="0BE1CE03" w14:textId="77777777" w:rsidR="00A50F34" w:rsidRDefault="00A50F34" w:rsidP="00A50F34"/>
    <w:p w14:paraId="70A904A8" w14:textId="77777777" w:rsidR="00A50F34" w:rsidRPr="00002B6A" w:rsidRDefault="00A50F34" w:rsidP="00A50F34">
      <w:pPr>
        <w:rPr>
          <w:rFonts w:asciiTheme="minorHAnsi" w:hAnsiTheme="minorHAnsi" w:cstheme="minorHAnsi"/>
          <w:color w:val="111111"/>
        </w:rPr>
      </w:pPr>
      <w:r w:rsidRPr="00002B6A">
        <w:rPr>
          <w:rFonts w:asciiTheme="minorHAnsi" w:hAnsiTheme="minorHAnsi" w:cstheme="minorHAnsi"/>
          <w:color w:val="111111"/>
        </w:rPr>
        <w:t xml:space="preserve">The concordat outlines five important commitments that those engaged in research can make to help ensure that the highest standards of </w:t>
      </w:r>
      <w:proofErr w:type="spellStart"/>
      <w:r w:rsidRPr="00002B6A">
        <w:rPr>
          <w:rFonts w:asciiTheme="minorHAnsi" w:hAnsiTheme="minorHAnsi" w:cstheme="minorHAnsi"/>
          <w:color w:val="111111"/>
        </w:rPr>
        <w:t>rigour</w:t>
      </w:r>
      <w:proofErr w:type="spellEnd"/>
      <w:r w:rsidRPr="00002B6A">
        <w:rPr>
          <w:rFonts w:asciiTheme="minorHAnsi" w:hAnsiTheme="minorHAnsi" w:cstheme="minorHAnsi"/>
          <w:color w:val="111111"/>
        </w:rPr>
        <w:t xml:space="preserve"> and integrity are maintained. It also makes a clear statement about the responsibilities of researchers, employers and funders of research in maintaining high standards in research.</w:t>
      </w:r>
    </w:p>
    <w:p w14:paraId="1F248A62" w14:textId="77777777" w:rsidR="00A50F34" w:rsidRPr="00002B6A" w:rsidRDefault="00A50F34" w:rsidP="00A50F34">
      <w:pPr>
        <w:rPr>
          <w:rFonts w:asciiTheme="minorHAnsi" w:hAnsiTheme="minorHAnsi" w:cstheme="minorHAnsi"/>
          <w:color w:val="111111"/>
        </w:rPr>
      </w:pPr>
      <w:r w:rsidRPr="00002B6A">
        <w:rPr>
          <w:rFonts w:asciiTheme="minorHAnsi" w:hAnsiTheme="minorHAnsi" w:cstheme="minorHAnsi"/>
          <w:color w:val="111111"/>
        </w:rPr>
        <w:t xml:space="preserve">The revised concordat represents a renewed ambition to further strengthen the concordat which was published in 2012. It provides the principles and commitments to ensure that research produced by, or in collaboration with, UK universities, research institutes and others undertaking research is underpinned by the highest standards of </w:t>
      </w:r>
      <w:proofErr w:type="spellStart"/>
      <w:r w:rsidRPr="00002B6A">
        <w:rPr>
          <w:rFonts w:asciiTheme="minorHAnsi" w:hAnsiTheme="minorHAnsi" w:cstheme="minorHAnsi"/>
          <w:color w:val="111111"/>
        </w:rPr>
        <w:t>rigour</w:t>
      </w:r>
      <w:proofErr w:type="spellEnd"/>
      <w:r w:rsidRPr="00002B6A">
        <w:rPr>
          <w:rFonts w:asciiTheme="minorHAnsi" w:hAnsiTheme="minorHAnsi" w:cstheme="minorHAnsi"/>
          <w:color w:val="111111"/>
        </w:rPr>
        <w:t xml:space="preserve"> and integrity.</w:t>
      </w:r>
      <w:r>
        <w:rPr>
          <w:rFonts w:asciiTheme="minorHAnsi" w:hAnsiTheme="minorHAnsi" w:cstheme="minorHAnsi"/>
          <w:color w:val="111111"/>
        </w:rPr>
        <w:br/>
      </w:r>
    </w:p>
    <w:p w14:paraId="57DD9410" w14:textId="77777777" w:rsidR="00A50F34" w:rsidRPr="00002B6A" w:rsidRDefault="00A50F34" w:rsidP="00A50F34">
      <w:pPr>
        <w:rPr>
          <w:rFonts w:asciiTheme="minorHAnsi" w:hAnsiTheme="minorHAnsi" w:cstheme="minorHAnsi"/>
          <w:color w:val="111111"/>
        </w:rPr>
      </w:pPr>
      <w:r w:rsidRPr="00002B6A">
        <w:rPr>
          <w:rFonts w:asciiTheme="minorHAnsi" w:hAnsiTheme="minorHAnsi" w:cstheme="minorHAnsi"/>
          <w:color w:val="111111"/>
        </w:rPr>
        <w:t>The </w:t>
      </w:r>
      <w:hyperlink r:id="rId11" w:history="1">
        <w:r w:rsidRPr="00002B6A">
          <w:rPr>
            <w:rStyle w:val="Hyperlink"/>
            <w:rFonts w:asciiTheme="minorHAnsi" w:hAnsiTheme="minorHAnsi" w:cstheme="minorHAnsi"/>
            <w:color w:val="003088"/>
          </w:rPr>
          <w:t>2019 revision of the Concordat</w:t>
        </w:r>
      </w:hyperlink>
      <w:r w:rsidRPr="00002B6A">
        <w:rPr>
          <w:rFonts w:asciiTheme="minorHAnsi" w:hAnsiTheme="minorHAnsi" w:cstheme="minorHAnsi"/>
          <w:color w:val="111111"/>
        </w:rPr>
        <w:t> was informed by publication of the </w:t>
      </w:r>
      <w:hyperlink r:id="rId12" w:history="1">
        <w:r w:rsidRPr="00002B6A">
          <w:rPr>
            <w:rStyle w:val="Hyperlink"/>
            <w:rFonts w:asciiTheme="minorHAnsi" w:hAnsiTheme="minorHAnsi" w:cstheme="minorHAnsi"/>
            <w:color w:val="003088"/>
          </w:rPr>
          <w:t>report into research integrity published by the Commons Science and Technology Committee</w:t>
        </w:r>
      </w:hyperlink>
      <w:r w:rsidRPr="00002B6A">
        <w:rPr>
          <w:rFonts w:asciiTheme="minorHAnsi" w:hAnsiTheme="minorHAnsi" w:cstheme="minorHAnsi"/>
          <w:color w:val="111111"/>
        </w:rPr>
        <w:t> in July 2018.</w:t>
      </w:r>
      <w:r>
        <w:rPr>
          <w:rFonts w:asciiTheme="minorHAnsi" w:hAnsiTheme="minorHAnsi" w:cstheme="minorHAnsi"/>
          <w:color w:val="111111"/>
        </w:rPr>
        <w:br/>
      </w:r>
    </w:p>
    <w:p w14:paraId="6A860812" w14:textId="77777777" w:rsidR="00A50F34" w:rsidRDefault="00A50F34" w:rsidP="00A50F34">
      <w:pPr>
        <w:rPr>
          <w:b/>
          <w:bCs/>
          <w:color w:val="1F497D"/>
        </w:rPr>
      </w:pPr>
      <w:r w:rsidRPr="00002B6A">
        <w:rPr>
          <w:rFonts w:asciiTheme="minorHAnsi" w:hAnsiTheme="minorHAnsi" w:cstheme="minorHAnsi"/>
          <w:color w:val="111111"/>
        </w:rPr>
        <w:t>As part of our commitment to Research Integrity WUC will now produce an annual narrative statement on research integrity.  The 202</w:t>
      </w:r>
      <w:r>
        <w:rPr>
          <w:rFonts w:asciiTheme="minorHAnsi" w:hAnsiTheme="minorHAnsi" w:cstheme="minorHAnsi"/>
          <w:color w:val="111111"/>
        </w:rPr>
        <w:t>1</w:t>
      </w:r>
      <w:r w:rsidRPr="00002B6A">
        <w:rPr>
          <w:rFonts w:asciiTheme="minorHAnsi" w:hAnsiTheme="minorHAnsi" w:cstheme="minorHAnsi"/>
          <w:color w:val="111111"/>
        </w:rPr>
        <w:t xml:space="preserve"> statement on WUC’s approach to research integrity can be found online at </w:t>
      </w:r>
    </w:p>
    <w:p w14:paraId="32F087B6" w14:textId="77777777" w:rsidR="00A50F34" w:rsidRDefault="00A50F34" w:rsidP="00A50F34">
      <w:pPr>
        <w:rPr>
          <w:rFonts w:ascii="Times New Roman" w:eastAsia="Times New Roman" w:hAnsi="Times New Roman" w:cs="Times New Roman"/>
          <w:color w:val="000000"/>
        </w:rPr>
      </w:pPr>
      <w:r>
        <w:rPr>
          <w:b/>
          <w:bCs/>
          <w:color w:val="1F497D"/>
        </w:rPr>
        <w:t>Page</w:t>
      </w:r>
    </w:p>
    <w:p w14:paraId="50931D8B" w14:textId="77777777" w:rsidR="00A50F34" w:rsidRDefault="00162F4C" w:rsidP="00A50F34">
      <w:pPr>
        <w:rPr>
          <w:color w:val="000000"/>
        </w:rPr>
      </w:pPr>
      <w:hyperlink r:id="rId13" w:history="1">
        <w:r w:rsidR="00A50F34">
          <w:rPr>
            <w:rStyle w:val="Hyperlink"/>
            <w:color w:val="800080"/>
          </w:rPr>
          <w:t>https://writtle.ac.uk/Research-&amp;-Consultancy</w:t>
        </w:r>
      </w:hyperlink>
    </w:p>
    <w:p w14:paraId="36E141D3" w14:textId="77777777" w:rsidR="00A50F34" w:rsidRDefault="00A50F34" w:rsidP="00A50F34">
      <w:pPr>
        <w:rPr>
          <w:color w:val="000000"/>
        </w:rPr>
      </w:pPr>
      <w:r>
        <w:rPr>
          <w:color w:val="1F497D"/>
        </w:rPr>
        <w:t> </w:t>
      </w:r>
    </w:p>
    <w:p w14:paraId="7AA71DCE" w14:textId="77777777" w:rsidR="00A50F34" w:rsidRDefault="00A50F34" w:rsidP="00A50F34">
      <w:pPr>
        <w:rPr>
          <w:color w:val="000000"/>
        </w:rPr>
      </w:pPr>
      <w:r>
        <w:rPr>
          <w:b/>
          <w:bCs/>
          <w:color w:val="1F497D"/>
        </w:rPr>
        <w:t>Direct link</w:t>
      </w:r>
    </w:p>
    <w:p w14:paraId="782F6616" w14:textId="77777777" w:rsidR="00A50F34" w:rsidRDefault="00162F4C" w:rsidP="00A50F34">
      <w:pPr>
        <w:rPr>
          <w:color w:val="000000"/>
        </w:rPr>
      </w:pPr>
      <w:hyperlink r:id="rId14" w:history="1">
        <w:r w:rsidR="00A50F34">
          <w:rPr>
            <w:rStyle w:val="Hyperlink"/>
            <w:color w:val="800080"/>
          </w:rPr>
          <w:t>https://writtle.ac.uk/pdfs/Writtle-University-College-research-integrity-statement.pdf</w:t>
        </w:r>
      </w:hyperlink>
    </w:p>
    <w:p w14:paraId="4D6C5CBE" w14:textId="77777777" w:rsidR="00A50F34" w:rsidRDefault="00A50F34" w:rsidP="00A50F34">
      <w:pPr>
        <w:rPr>
          <w:color w:val="000000"/>
        </w:rPr>
      </w:pPr>
      <w:r>
        <w:rPr>
          <w:color w:val="1F497D"/>
        </w:rPr>
        <w:t> </w:t>
      </w:r>
    </w:p>
    <w:p w14:paraId="512EBD83" w14:textId="77369096" w:rsidR="00A50F34" w:rsidRDefault="00A50F34" w:rsidP="00A50F34">
      <w:pPr>
        <w:rPr>
          <w:rFonts w:asciiTheme="minorHAnsi" w:hAnsiTheme="minorHAnsi" w:cstheme="minorHAnsi"/>
          <w:color w:val="111111"/>
        </w:rPr>
      </w:pPr>
      <w:r w:rsidRPr="00002B6A" w:rsidDel="00F13D67">
        <w:rPr>
          <w:rFonts w:asciiTheme="minorHAnsi" w:hAnsiTheme="minorHAnsi" w:cstheme="minorHAnsi"/>
          <w:color w:val="111111"/>
        </w:rPr>
        <w:t xml:space="preserve"> </w:t>
      </w:r>
    </w:p>
    <w:p w14:paraId="0355C142" w14:textId="77777777" w:rsidR="00F83FE8" w:rsidRDefault="00F83FE8" w:rsidP="00A50F34"/>
    <w:p w14:paraId="0929384A" w14:textId="77777777" w:rsidR="00A50F34" w:rsidRDefault="00A50F34" w:rsidP="00A50F34">
      <w:pPr>
        <w:rPr>
          <w:sz w:val="16"/>
        </w:rPr>
      </w:pPr>
    </w:p>
    <w:p w14:paraId="0D611F5D" w14:textId="77777777" w:rsidR="00A50F34" w:rsidRDefault="00A50F34" w:rsidP="00A50F34">
      <w:r>
        <w:t xml:space="preserve">The Research &amp; Innovation development Group is responsible for supporting the University College’s research activities by considering policy and practice. Chaired by the Vice </w:t>
      </w:r>
      <w:proofErr w:type="gramStart"/>
      <w:r>
        <w:t>Chancellor ,</w:t>
      </w:r>
      <w:proofErr w:type="gramEnd"/>
      <w:r>
        <w:t xml:space="preserve"> the group comprises  Research leads from each academic school,  who work to ensure that senior managers and principal investigators leading teams ensure a research environment of mutual cooperation is in place, in which all researchers are encouraged to develop their skills and create a culture where open discussion of ideas is fostered. They must also ensure that appropriate supervision and training is provided for researchers for whom they have responsibility. WUC </w:t>
      </w:r>
      <w:proofErr w:type="spellStart"/>
      <w:r>
        <w:t>endeavours</w:t>
      </w:r>
      <w:proofErr w:type="spellEnd"/>
      <w:r>
        <w:t xml:space="preserve"> to promote best practice in research and to ensure the maintenance of high ethical standards in the conduct of any research through its Ethical Review Procedures.</w:t>
      </w:r>
    </w:p>
    <w:p w14:paraId="61FCFA44" w14:textId="77777777" w:rsidR="00A50F34" w:rsidRDefault="00A50F34" w:rsidP="00A50F34"/>
    <w:p w14:paraId="4119E77B" w14:textId="77777777" w:rsidR="00A50F34" w:rsidRDefault="00A50F34" w:rsidP="00A50F34"/>
    <w:p w14:paraId="19D23F4A" w14:textId="77777777" w:rsidR="00A50F34" w:rsidRPr="00F83FE8" w:rsidRDefault="00A50F34" w:rsidP="00F83FE8">
      <w:pPr>
        <w:pStyle w:val="Heading2"/>
        <w:rPr>
          <w:rFonts w:ascii="Calibri" w:hAnsi="Calibri" w:cs="Calibri"/>
          <w:b/>
          <w:color w:val="0D0D0D" w:themeColor="text1" w:themeTint="F2"/>
          <w:sz w:val="22"/>
          <w:szCs w:val="22"/>
        </w:rPr>
      </w:pPr>
      <w:bookmarkStart w:id="3" w:name="_bookmark0"/>
      <w:bookmarkEnd w:id="3"/>
      <w:r w:rsidRPr="00F83FE8">
        <w:rPr>
          <w:rFonts w:ascii="Calibri" w:hAnsi="Calibri" w:cs="Calibri"/>
          <w:b/>
          <w:color w:val="0D0D0D" w:themeColor="text1" w:themeTint="F2"/>
          <w:sz w:val="22"/>
          <w:szCs w:val="22"/>
        </w:rPr>
        <w:t>PRINCIPLES OF GOOD RESEARCH CONDUCT</w:t>
      </w:r>
    </w:p>
    <w:p w14:paraId="31D2B90C" w14:textId="77777777" w:rsidR="00A50F34" w:rsidRDefault="00A50F34" w:rsidP="00A50F34">
      <w:pPr>
        <w:rPr>
          <w:b/>
          <w:sz w:val="21"/>
        </w:rPr>
      </w:pPr>
    </w:p>
    <w:p w14:paraId="7C11DFEA" w14:textId="77777777" w:rsidR="00A50F34" w:rsidRDefault="00A50F34" w:rsidP="00A50F34">
      <w:r>
        <w:t>The main principles of good research conduct are:</w:t>
      </w:r>
      <w:r>
        <w:br/>
      </w:r>
    </w:p>
    <w:p w14:paraId="54C81D0D" w14:textId="77777777" w:rsidR="00A50F34" w:rsidRDefault="00A50F34" w:rsidP="00A50F34">
      <w:r>
        <w:rPr>
          <w:b/>
        </w:rPr>
        <w:t xml:space="preserve">Honesty: </w:t>
      </w:r>
      <w:r>
        <w:t>Staff and students are required to be honest in respect of their own actions in research and in their</w:t>
      </w:r>
      <w:r>
        <w:rPr>
          <w:spacing w:val="32"/>
        </w:rPr>
        <w:t xml:space="preserve"> </w:t>
      </w:r>
      <w:r>
        <w:t>responses</w:t>
      </w:r>
      <w:r>
        <w:rPr>
          <w:spacing w:val="30"/>
        </w:rPr>
        <w:t xml:space="preserve"> </w:t>
      </w:r>
      <w:r>
        <w:t>to</w:t>
      </w:r>
      <w:r>
        <w:rPr>
          <w:spacing w:val="31"/>
        </w:rPr>
        <w:t xml:space="preserve"> </w:t>
      </w:r>
      <w:r>
        <w:t>the</w:t>
      </w:r>
      <w:r>
        <w:rPr>
          <w:spacing w:val="31"/>
        </w:rPr>
        <w:t xml:space="preserve"> </w:t>
      </w:r>
      <w:r>
        <w:t>actions</w:t>
      </w:r>
      <w:r>
        <w:rPr>
          <w:spacing w:val="30"/>
        </w:rPr>
        <w:t xml:space="preserve"> </w:t>
      </w:r>
      <w:r>
        <w:t>of</w:t>
      </w:r>
      <w:r>
        <w:rPr>
          <w:spacing w:val="30"/>
        </w:rPr>
        <w:t xml:space="preserve"> </w:t>
      </w:r>
      <w:r>
        <w:t>other</w:t>
      </w:r>
      <w:r>
        <w:rPr>
          <w:spacing w:val="32"/>
        </w:rPr>
        <w:t xml:space="preserve"> </w:t>
      </w:r>
      <w:r>
        <w:t>researchers.</w:t>
      </w:r>
      <w:r>
        <w:rPr>
          <w:spacing w:val="29"/>
        </w:rPr>
        <w:t xml:space="preserve"> </w:t>
      </w:r>
      <w:r>
        <w:t>This</w:t>
      </w:r>
      <w:r>
        <w:rPr>
          <w:spacing w:val="31"/>
        </w:rPr>
        <w:t xml:space="preserve"> </w:t>
      </w:r>
      <w:r>
        <w:t>applies</w:t>
      </w:r>
      <w:r>
        <w:rPr>
          <w:spacing w:val="30"/>
        </w:rPr>
        <w:t xml:space="preserve"> </w:t>
      </w:r>
      <w:r>
        <w:t>to</w:t>
      </w:r>
      <w:r>
        <w:rPr>
          <w:spacing w:val="31"/>
        </w:rPr>
        <w:t xml:space="preserve"> </w:t>
      </w:r>
      <w:r>
        <w:t>the</w:t>
      </w:r>
      <w:r>
        <w:rPr>
          <w:spacing w:val="31"/>
        </w:rPr>
        <w:t xml:space="preserve"> </w:t>
      </w:r>
      <w:r>
        <w:t>whole</w:t>
      </w:r>
      <w:r>
        <w:rPr>
          <w:spacing w:val="29"/>
        </w:rPr>
        <w:t xml:space="preserve"> </w:t>
      </w:r>
      <w:r>
        <w:t>range</w:t>
      </w:r>
      <w:r>
        <w:rPr>
          <w:spacing w:val="30"/>
        </w:rPr>
        <w:t xml:space="preserve"> </w:t>
      </w:r>
      <w:r>
        <w:t>of</w:t>
      </w:r>
      <w:r>
        <w:rPr>
          <w:spacing w:val="30"/>
        </w:rPr>
        <w:t xml:space="preserve"> </w:t>
      </w:r>
      <w:r>
        <w:t xml:space="preserve">research, including experimental design, generating and </w:t>
      </w:r>
      <w:proofErr w:type="spellStart"/>
      <w:r>
        <w:t>analysing</w:t>
      </w:r>
      <w:proofErr w:type="spellEnd"/>
      <w:r>
        <w:t xml:space="preserve"> data, publishing results, and acknowledging the direct and indirect contributions of colleagues, collaborators, students and others. All staff and students must refrain from plagiarism, piracy or the fabrication of results. Committing any of these actions is regarded as a serious disciplinary offence.</w:t>
      </w:r>
      <w:r>
        <w:br/>
      </w:r>
    </w:p>
    <w:p w14:paraId="1C0F5E1B" w14:textId="77777777" w:rsidR="00A50F34" w:rsidRDefault="00A50F34" w:rsidP="00A50F34">
      <w:r>
        <w:rPr>
          <w:b/>
        </w:rPr>
        <w:t xml:space="preserve">Openness: </w:t>
      </w:r>
      <w:r>
        <w:t xml:space="preserve">While the need for staff and students to protect their own interests and the interests of the University College in the process of planning and carrying out their research </w:t>
      </w:r>
      <w:proofErr w:type="gramStart"/>
      <w:r>
        <w:t xml:space="preserve">is </w:t>
      </w:r>
      <w:proofErr w:type="spellStart"/>
      <w:r>
        <w:t>recognised</w:t>
      </w:r>
      <w:proofErr w:type="spellEnd"/>
      <w:proofErr w:type="gramEnd"/>
      <w:r>
        <w:t xml:space="preserve">, the University College encourages them to be as open as possible in discussing their work with other researchers and with the public. The University College supports the widest dissemination of results possible, unless confidentiality agreements </w:t>
      </w:r>
      <w:proofErr w:type="gramStart"/>
      <w:r>
        <w:t>have been put</w:t>
      </w:r>
      <w:proofErr w:type="gramEnd"/>
      <w:r>
        <w:t xml:space="preserve"> in place and/or it has been agreed that sponsors will own a part or all of the intellectual property.</w:t>
      </w:r>
    </w:p>
    <w:p w14:paraId="1499F83F" w14:textId="77777777" w:rsidR="00A50F34" w:rsidRDefault="00A50F34" w:rsidP="00A50F34">
      <w:pPr>
        <w:rPr>
          <w:sz w:val="27"/>
        </w:rPr>
      </w:pPr>
    </w:p>
    <w:p w14:paraId="71D53278" w14:textId="77777777" w:rsidR="00A50F34" w:rsidRDefault="00A50F34" w:rsidP="00A50F34">
      <w:r>
        <w:rPr>
          <w:b/>
        </w:rPr>
        <w:t xml:space="preserve">Documenting of results and storage of primary data: </w:t>
      </w:r>
      <w:r>
        <w:t xml:space="preserve">In order to respond to the needs of funding bodies, the University College requires researchers to keep clear and accurate records of the research methods used and of the results obtained, including interim results. </w:t>
      </w:r>
      <w:r>
        <w:lastRenderedPageBreak/>
        <w:t xml:space="preserve">This is necessary not only as a means of demonstrating proper research practice, but also in case questions are subsequently asked about either the conduct of the research or the results obtained. Research Councils expect data from projects they fund to be securely held for a period of ten years after the completion of the research project. Data generated in the course of research </w:t>
      </w:r>
      <w:proofErr w:type="gramStart"/>
      <w:r>
        <w:t>must be kept</w:t>
      </w:r>
      <w:proofErr w:type="gramEnd"/>
      <w:r>
        <w:t xml:space="preserve"> securely in paper and electronic form. The means of data storage should be appropriate to the task. Primary electronic data should be stored on a central server, in addition to any storage that is maintained at the local level. If individuals responsible for generating the data relocate, a set should be maintained in the University College. This is important for research that is funded by Research Councils, but it also applies to research that is funded from other</w:t>
      </w:r>
      <w:r>
        <w:rPr>
          <w:spacing w:val="-5"/>
        </w:rPr>
        <w:t xml:space="preserve"> </w:t>
      </w:r>
      <w:r>
        <w:t>sources.</w:t>
      </w:r>
    </w:p>
    <w:p w14:paraId="1AFE1E88" w14:textId="77777777" w:rsidR="00A50F34" w:rsidRDefault="00A50F34" w:rsidP="00A50F34">
      <w:pPr>
        <w:rPr>
          <w:sz w:val="27"/>
        </w:rPr>
      </w:pPr>
    </w:p>
    <w:p w14:paraId="21E6017A" w14:textId="77777777" w:rsidR="00A50F34" w:rsidRDefault="00A50F34" w:rsidP="00A50F34">
      <w:r>
        <w:rPr>
          <w:b/>
        </w:rPr>
        <w:t xml:space="preserve">Questioning one’s own findings: </w:t>
      </w:r>
      <w:r>
        <w:t xml:space="preserve">Academics should always be prepared to question the outcome of their research. While fully supporting academic freedom and acknowledging the pressures of time and resources under which researchers often have to work, the University College expects research results to </w:t>
      </w:r>
      <w:proofErr w:type="gramStart"/>
      <w:r>
        <w:t>be checked</w:t>
      </w:r>
      <w:proofErr w:type="gramEnd"/>
      <w:r>
        <w:t xml:space="preserve"> before being made public. Staff should not make claims for their research that cannot be substantiated </w:t>
      </w:r>
      <w:proofErr w:type="gramStart"/>
      <w:r>
        <w:t>on the basis of</w:t>
      </w:r>
      <w:proofErr w:type="gramEnd"/>
      <w:r>
        <w:t xml:space="preserve"> the evidence provided.</w:t>
      </w:r>
    </w:p>
    <w:p w14:paraId="0FD37665" w14:textId="77777777" w:rsidR="00A50F34" w:rsidRDefault="00A50F34" w:rsidP="00A50F34">
      <w:pPr>
        <w:rPr>
          <w:sz w:val="23"/>
        </w:rPr>
      </w:pPr>
    </w:p>
    <w:p w14:paraId="3E71C8B3" w14:textId="77777777" w:rsidR="00A50F34" w:rsidRDefault="00A50F34" w:rsidP="00A50F34">
      <w:r>
        <w:rPr>
          <w:b/>
        </w:rPr>
        <w:t xml:space="preserve">Acknowledgement of collaborators and other participants: </w:t>
      </w:r>
      <w:r>
        <w:t>The issue of authorship is an important aspect of good research practice and the University College expects anyone listed as an author of a research output to accept personal responsibility for ensuring that they are familiar with the contents of the output. The contributions of formal collaborators and all others who directly assist or indirectly support the research must be properly acknowledged. This applies to any circumstances in which statements about the research are made, including provision of information about the nature and process of the research and in publishing the outcome. Failure to acknowledge the contributions of others is regarded as unprofessional conduct. Conversely, collaborators and other contributors carry their share of the responsibility for the research and its outcome. Authors are also responsible for ensuring that they agree with the way in which their contribution to any</w:t>
      </w:r>
      <w:r>
        <w:rPr>
          <w:spacing w:val="30"/>
        </w:rPr>
        <w:t xml:space="preserve"> </w:t>
      </w:r>
      <w:r>
        <w:t>research</w:t>
      </w:r>
    </w:p>
    <w:p w14:paraId="2E2D43DC" w14:textId="77777777" w:rsidR="00A50F34" w:rsidRDefault="00A50F34" w:rsidP="00A50F34">
      <w:pPr>
        <w:sectPr w:rsidR="00A50F34">
          <w:pgSz w:w="11900" w:h="16850"/>
          <w:pgMar w:top="1400" w:right="860" w:bottom="400" w:left="860" w:header="0" w:footer="205" w:gutter="0"/>
          <w:cols w:space="720"/>
        </w:sectPr>
      </w:pPr>
    </w:p>
    <w:p w14:paraId="199117AE" w14:textId="78E1E0F4" w:rsidR="00A50F34" w:rsidRDefault="00A50F34" w:rsidP="00A50F34">
      <w:proofErr w:type="gramStart"/>
      <w:r>
        <w:lastRenderedPageBreak/>
        <w:t>output  is</w:t>
      </w:r>
      <w:proofErr w:type="gramEnd"/>
      <w:r>
        <w:t xml:space="preserve"> presented. Where appropriate, the support of funding bodies should be acknowledged in publications.</w:t>
      </w:r>
    </w:p>
    <w:p w14:paraId="6E462FFF" w14:textId="77777777" w:rsidR="00A50F34" w:rsidRDefault="00A50F34" w:rsidP="00A50F34">
      <w:pPr>
        <w:rPr>
          <w:sz w:val="23"/>
        </w:rPr>
      </w:pPr>
    </w:p>
    <w:p w14:paraId="15AC35E9" w14:textId="77777777" w:rsidR="00A50F34" w:rsidRDefault="00A50F34" w:rsidP="00A50F34">
      <w:r>
        <w:rPr>
          <w:b/>
        </w:rPr>
        <w:t xml:space="preserve">Confidentiality and duty of care: </w:t>
      </w:r>
      <w:r>
        <w:t xml:space="preserve">Staff and students have a duty of care to all those involved in the research, whether as subjects/participants or as part of the research team. They need to ensure that those involved are fully aware of all the risks and dangers in advance of that involvement and ensure that appropriate informed consent </w:t>
      </w:r>
      <w:proofErr w:type="gramStart"/>
      <w:r>
        <w:t>is obtained</w:t>
      </w:r>
      <w:proofErr w:type="gramEnd"/>
      <w:r>
        <w:t xml:space="preserve"> properly, explicitly and transparently. Staff and students handling personal information in research must not pass it on, except following prescribed procedures, and must keep it secure. Staff are required to respect the intellectual property of others and to observe commercial and official secrecy.</w:t>
      </w:r>
    </w:p>
    <w:p w14:paraId="0A9CF142" w14:textId="77777777" w:rsidR="00A50F34" w:rsidRDefault="00A50F34" w:rsidP="00A50F34">
      <w:pPr>
        <w:rPr>
          <w:sz w:val="27"/>
        </w:rPr>
      </w:pPr>
    </w:p>
    <w:p w14:paraId="41E01AA3" w14:textId="77777777" w:rsidR="00A50F34" w:rsidRPr="00F83FE8" w:rsidRDefault="00A50F34" w:rsidP="00F83FE8">
      <w:pPr>
        <w:pStyle w:val="Heading2"/>
        <w:rPr>
          <w:rFonts w:ascii="Calibri" w:hAnsi="Calibri" w:cs="Calibri"/>
          <w:b/>
          <w:color w:val="0D0D0D" w:themeColor="text1" w:themeTint="F2"/>
          <w:sz w:val="22"/>
          <w:szCs w:val="22"/>
        </w:rPr>
      </w:pPr>
      <w:r w:rsidRPr="00F83FE8">
        <w:rPr>
          <w:rFonts w:ascii="Calibri" w:hAnsi="Calibri" w:cs="Calibri"/>
          <w:b/>
          <w:color w:val="0D0D0D" w:themeColor="text1" w:themeTint="F2"/>
          <w:sz w:val="22"/>
          <w:szCs w:val="22"/>
        </w:rPr>
        <w:t>RESEARCH MISCONDUCT</w:t>
      </w:r>
    </w:p>
    <w:p w14:paraId="4D6AB8C1" w14:textId="77777777" w:rsidR="00A50F34" w:rsidRDefault="00A50F34" w:rsidP="00A50F34">
      <w:pPr>
        <w:rPr>
          <w:b/>
          <w:sz w:val="21"/>
        </w:rPr>
      </w:pPr>
    </w:p>
    <w:p w14:paraId="123EA047" w14:textId="77777777" w:rsidR="00A50F34" w:rsidRDefault="00A50F34" w:rsidP="00A50F34">
      <w:r>
        <w:t xml:space="preserve">Scientific misconduct can be </w:t>
      </w:r>
      <w:proofErr w:type="spellStart"/>
      <w:r>
        <w:t>recognised</w:t>
      </w:r>
      <w:proofErr w:type="spellEnd"/>
      <w:r>
        <w:t xml:space="preserve"> to cover two broad categories. The first involves fabrication or falsification of research results; the second involves plagiarism, misquoting or other misappropriation of the work of other researchers. Colluding in, or concealing the misconduct of others is, in itself, misconduct. Honest mistakes do not, of course, constitute scientific misconduct.</w:t>
      </w:r>
    </w:p>
    <w:p w14:paraId="0797874F" w14:textId="77777777" w:rsidR="00A50F34" w:rsidRDefault="00A50F34" w:rsidP="00A50F34">
      <w:pPr>
        <w:rPr>
          <w:sz w:val="27"/>
        </w:rPr>
      </w:pPr>
    </w:p>
    <w:p w14:paraId="5B2E8810" w14:textId="77777777" w:rsidR="00A50F34" w:rsidRDefault="00A50F34" w:rsidP="00A50F34">
      <w:r>
        <w:t>Allegations of research misconduct may come from others in the University College, for example, colleagues, research assistants or students, or they may come from outside the institution from, for example, other researchers who may feel that their work has been plagiarized or from research participants/subjects.</w:t>
      </w:r>
    </w:p>
    <w:p w14:paraId="2326A7A7" w14:textId="77777777" w:rsidR="00A50F34" w:rsidRDefault="00A50F34" w:rsidP="00A50F34">
      <w:pPr>
        <w:rPr>
          <w:sz w:val="27"/>
        </w:rPr>
      </w:pPr>
    </w:p>
    <w:p w14:paraId="1CFA8358" w14:textId="77777777" w:rsidR="00A50F34" w:rsidRDefault="00A50F34" w:rsidP="00A50F34">
      <w:r>
        <w:t xml:space="preserve">If someone has a concern about any aspect of a research project, he/she should ask to speak to the researcher(s) and the </w:t>
      </w:r>
      <w:proofErr w:type="gramStart"/>
      <w:r>
        <w:t>School  Research</w:t>
      </w:r>
      <w:proofErr w:type="gramEnd"/>
      <w:r>
        <w:t xml:space="preserve"> lead in the first instance who should do their best to address any questions. For 2021/22 School Research Leads are Dr Jon Amory, Professor Peter Hobson and Dr Roberta Ferro De </w:t>
      </w:r>
      <w:proofErr w:type="gramStart"/>
      <w:r>
        <w:t>Godoy .</w:t>
      </w:r>
      <w:proofErr w:type="gramEnd"/>
    </w:p>
    <w:p w14:paraId="518D79FF" w14:textId="77777777" w:rsidR="00A50F34" w:rsidRDefault="00A50F34" w:rsidP="00A50F34"/>
    <w:p w14:paraId="3B8DF9DD" w14:textId="77777777" w:rsidR="00A50F34" w:rsidRDefault="00A50F34" w:rsidP="00A50F34">
      <w:r>
        <w:t xml:space="preserve">If concerns remain, formal complaints should be made to </w:t>
      </w:r>
      <w:proofErr w:type="gramStart"/>
      <w:r>
        <w:t xml:space="preserve">the  </w:t>
      </w:r>
      <w:r w:rsidRPr="00467550">
        <w:rPr>
          <w:rFonts w:eastAsia="Times New Roman"/>
          <w:b/>
          <w:bCs/>
          <w:color w:val="000000" w:themeColor="text1"/>
          <w:lang w:eastAsia="en-GB"/>
        </w:rPr>
        <w:t>named</w:t>
      </w:r>
      <w:proofErr w:type="gramEnd"/>
      <w:r w:rsidRPr="00467550">
        <w:rPr>
          <w:rFonts w:eastAsia="Times New Roman"/>
          <w:b/>
          <w:bCs/>
          <w:color w:val="000000" w:themeColor="text1"/>
          <w:lang w:eastAsia="en-GB"/>
        </w:rPr>
        <w:t xml:space="preserve"> point of contact</w:t>
      </w:r>
      <w:r w:rsidRPr="00467550">
        <w:rPr>
          <w:rFonts w:eastAsia="Times New Roman"/>
          <w:color w:val="000000" w:themeColor="text1"/>
          <w:bdr w:val="none" w:sz="0" w:space="0" w:color="auto" w:frame="1"/>
          <w:lang w:eastAsia="en-GB"/>
        </w:rPr>
        <w:t> </w:t>
      </w:r>
      <w:r w:rsidRPr="00467550">
        <w:rPr>
          <w:rFonts w:eastAsia="Times New Roman"/>
          <w:color w:val="000000" w:themeColor="text1"/>
          <w:lang w:eastAsia="en-GB"/>
        </w:rPr>
        <w:t>who will act as a first point of contact for anyone wanting more information on matters of research integrity  -  </w:t>
      </w:r>
      <w:r w:rsidRPr="00467550">
        <w:rPr>
          <w:rFonts w:eastAsia="Times New Roman"/>
          <w:b/>
          <w:bCs/>
          <w:color w:val="000000" w:themeColor="text1"/>
          <w:lang w:eastAsia="en-GB"/>
        </w:rPr>
        <w:t>Vice Chancellor Tim Middleton</w:t>
      </w:r>
      <w:r>
        <w:t>. Allegations of research misconduct by staff will be dealt with according to the procedures set out in the WUC Disciplinary Procedures. Allegations against students will be considered according to the WUC Academic Offences</w:t>
      </w:r>
      <w:r>
        <w:rPr>
          <w:spacing w:val="-5"/>
        </w:rPr>
        <w:t xml:space="preserve"> </w:t>
      </w:r>
      <w:r>
        <w:t xml:space="preserve">Procedures. </w:t>
      </w:r>
      <w:r>
        <w:rPr>
          <w:rFonts w:eastAsia="Times New Roman"/>
          <w:b/>
          <w:bCs/>
          <w:color w:val="000000" w:themeColor="text1"/>
        </w:rPr>
        <w:t>A</w:t>
      </w:r>
      <w:r w:rsidRPr="00467550">
        <w:rPr>
          <w:rFonts w:eastAsia="Times New Roman"/>
          <w:b/>
          <w:bCs/>
          <w:color w:val="000000" w:themeColor="text1"/>
          <w:lang w:eastAsia="en-GB"/>
        </w:rPr>
        <w:t xml:space="preserve"> named point of contact</w:t>
      </w:r>
      <w:r w:rsidRPr="00467550">
        <w:rPr>
          <w:rFonts w:eastAsia="Times New Roman"/>
          <w:color w:val="000000" w:themeColor="text1"/>
          <w:bdr w:val="none" w:sz="0" w:space="0" w:color="auto" w:frame="1"/>
          <w:lang w:eastAsia="en-GB"/>
        </w:rPr>
        <w:t xml:space="preserve"> who</w:t>
      </w:r>
      <w:r>
        <w:rPr>
          <w:rFonts w:eastAsia="Times New Roman"/>
          <w:color w:val="000000" w:themeColor="text1"/>
          <w:lang w:eastAsia="en-GB"/>
        </w:rPr>
        <w:t xml:space="preserve"> </w:t>
      </w:r>
      <w:r w:rsidRPr="00467550">
        <w:rPr>
          <w:rFonts w:eastAsia="Times New Roman"/>
          <w:color w:val="000000" w:themeColor="text1"/>
          <w:lang w:eastAsia="en-GB"/>
        </w:rPr>
        <w:t>acts</w:t>
      </w:r>
      <w:r>
        <w:rPr>
          <w:rFonts w:eastAsia="Times New Roman"/>
          <w:color w:val="000000" w:themeColor="text1"/>
          <w:lang w:eastAsia="en-GB"/>
        </w:rPr>
        <w:t xml:space="preserve"> as a </w:t>
      </w:r>
      <w:r w:rsidRPr="00467550">
        <w:rPr>
          <w:rFonts w:eastAsia="Times New Roman"/>
          <w:color w:val="000000" w:themeColor="text1"/>
          <w:lang w:eastAsia="en-GB"/>
        </w:rPr>
        <w:t>confidential liaison for whistle-blowers or any other person wishing to raise concerns about the integrity of research being conducted under the</w:t>
      </w:r>
      <w:r>
        <w:rPr>
          <w:rFonts w:eastAsia="Times New Roman"/>
          <w:color w:val="000000" w:themeColor="text1"/>
        </w:rPr>
        <w:t xml:space="preserve"> </w:t>
      </w:r>
      <w:r w:rsidRPr="00467550">
        <w:rPr>
          <w:rFonts w:eastAsia="Times New Roman"/>
          <w:color w:val="000000" w:themeColor="text1"/>
          <w:lang w:eastAsia="en-GB"/>
        </w:rPr>
        <w:t>auspice</w:t>
      </w:r>
      <w:r>
        <w:rPr>
          <w:rFonts w:eastAsia="Times New Roman"/>
          <w:color w:val="000000" w:themeColor="text1"/>
          <w:lang w:eastAsia="en-GB"/>
        </w:rPr>
        <w:t>s</w:t>
      </w:r>
      <w:r>
        <w:rPr>
          <w:rFonts w:eastAsia="Times New Roman"/>
          <w:color w:val="000000" w:themeColor="text1"/>
        </w:rPr>
        <w:t xml:space="preserve"> of the University </w:t>
      </w:r>
      <w:proofErr w:type="gramStart"/>
      <w:r>
        <w:rPr>
          <w:rFonts w:eastAsia="Times New Roman"/>
          <w:color w:val="000000" w:themeColor="text1"/>
        </w:rPr>
        <w:t>College  is</w:t>
      </w:r>
      <w:proofErr w:type="gramEnd"/>
      <w:r>
        <w:rPr>
          <w:rFonts w:eastAsia="Times New Roman"/>
          <w:color w:val="000000" w:themeColor="text1"/>
        </w:rPr>
        <w:t xml:space="preserve"> </w:t>
      </w:r>
      <w:r w:rsidRPr="004B60E9">
        <w:rPr>
          <w:rFonts w:eastAsia="Times New Roman"/>
          <w:color w:val="000000" w:themeColor="text1"/>
          <w:lang w:eastAsia="en-GB"/>
        </w:rPr>
        <w:t>CFO</w:t>
      </w:r>
      <w:r w:rsidRPr="004B60E9">
        <w:rPr>
          <w:rFonts w:eastAsia="Times New Roman"/>
          <w:b/>
          <w:bCs/>
          <w:color w:val="000000" w:themeColor="text1"/>
          <w:lang w:eastAsia="en-GB"/>
        </w:rPr>
        <w:t xml:space="preserve"> David Holmes</w:t>
      </w:r>
    </w:p>
    <w:p w14:paraId="50B75F09" w14:textId="77777777" w:rsidR="00A50F34" w:rsidRDefault="00A50F34" w:rsidP="00A50F34">
      <w:pPr>
        <w:rPr>
          <w:sz w:val="27"/>
        </w:rPr>
      </w:pPr>
    </w:p>
    <w:p w14:paraId="25C5CE9D" w14:textId="77777777" w:rsidR="00A50F34" w:rsidRPr="00A50F34" w:rsidRDefault="00A50F34" w:rsidP="00F83FE8">
      <w:pPr>
        <w:pStyle w:val="Heading2"/>
        <w:rPr>
          <w:b/>
          <w:bCs/>
        </w:rPr>
      </w:pPr>
      <w:r w:rsidRPr="00F83FE8">
        <w:rPr>
          <w:rFonts w:ascii="Calibri" w:hAnsi="Calibri" w:cs="Calibri"/>
          <w:b/>
          <w:color w:val="0D0D0D" w:themeColor="text1" w:themeTint="F2"/>
          <w:sz w:val="22"/>
          <w:szCs w:val="22"/>
        </w:rPr>
        <w:t>RESEARCH ETHICS GUIDELINES AND PROCEDURES</w:t>
      </w:r>
      <w:r w:rsidRPr="00A50F34">
        <w:rPr>
          <w:b/>
          <w:bCs/>
        </w:rPr>
        <w:br/>
      </w:r>
    </w:p>
    <w:p w14:paraId="3094178E" w14:textId="77777777" w:rsidR="00A50F34" w:rsidRDefault="00A50F34" w:rsidP="00A50F34">
      <w:pPr>
        <w:rPr>
          <w:rFonts w:ascii="Times New Roman" w:eastAsia="Times New Roman" w:hAnsi="Times New Roman" w:cs="Times New Roman"/>
        </w:rPr>
      </w:pPr>
      <w:r>
        <w:t xml:space="preserve">The Research Ethics and Animal Welfare Committee (a sub-committee of the WUC Academic Board) is responsible for the consideration and approval of all applications on research ethics matters. Individual researchers ultimately have responsibility for ensuring </w:t>
      </w:r>
      <w:r>
        <w:lastRenderedPageBreak/>
        <w:t xml:space="preserve">that they consider ethical issues and obtain any appropriate ethical approval prior to commencing the research. Work conducted without ethical approval (where this approval is required) may not be covered by the University College’s indemnity arrangements and failure to comply with this policy may lead to the failure of assessed work; or the suspension of study, research projects, and/or of funding from research sponsors or the inability to publish. Failure to secure ethical approval prior to commencing research constitutes research misconduct.  School Research leads work with Heads of School l &amp; Department to ensure that staff are trained to support and mentor students engaged in research and instruction on </w:t>
      </w:r>
      <w:proofErr w:type="gramStart"/>
      <w:r>
        <w:t>ethical  guidelines</w:t>
      </w:r>
      <w:proofErr w:type="gramEnd"/>
      <w:r>
        <w:t xml:space="preserve"> and procedures forms parts of the research methods module that all degree and masters students undertake. </w:t>
      </w:r>
      <w:r>
        <w:rPr>
          <w:color w:val="000000"/>
        </w:rPr>
        <w:t xml:space="preserve">Research integrity is embedded through the research methods module </w:t>
      </w:r>
      <w:proofErr w:type="gramStart"/>
      <w:r>
        <w:rPr>
          <w:color w:val="000000"/>
        </w:rPr>
        <w:t>and  via</w:t>
      </w:r>
      <w:proofErr w:type="gramEnd"/>
      <w:r>
        <w:rPr>
          <w:color w:val="000000"/>
        </w:rPr>
        <w:t xml:space="preserve"> supervision of dissertation students.   School </w:t>
      </w:r>
      <w:proofErr w:type="gramStart"/>
      <w:r>
        <w:rPr>
          <w:color w:val="000000"/>
        </w:rPr>
        <w:t>research  leads</w:t>
      </w:r>
      <w:proofErr w:type="gramEnd"/>
      <w:r>
        <w:rPr>
          <w:color w:val="000000"/>
        </w:rPr>
        <w:t xml:space="preserve"> provide support and advice and mentoring of  early career researchers</w:t>
      </w:r>
    </w:p>
    <w:p w14:paraId="3C58771B" w14:textId="77777777" w:rsidR="00A50F34" w:rsidRDefault="00A50F34" w:rsidP="00A50F34"/>
    <w:p w14:paraId="28DE1C74" w14:textId="77777777" w:rsidR="00A50F34" w:rsidRDefault="00A50F34" w:rsidP="00A50F34">
      <w:pPr>
        <w:rPr>
          <w:sz w:val="25"/>
        </w:rPr>
      </w:pPr>
    </w:p>
    <w:p w14:paraId="6BF65937" w14:textId="77777777" w:rsidR="00A50F34" w:rsidRDefault="00A50F34" w:rsidP="00A50F34">
      <w:r>
        <w:t xml:space="preserve">The WUC ethical approval process for staff and students is as follows: Any applications submitted for ethical approval to the Research Ethics and Animal Welfare Committee must be detailed and complete (i.e. all sections of forms filled-in; must have all relevant signatures and include all required </w:t>
      </w:r>
      <w:proofErr w:type="gramStart"/>
      <w:r>
        <w:t>accompanying</w:t>
      </w:r>
      <w:proofErr w:type="gramEnd"/>
      <w:r>
        <w:t xml:space="preserve"> documents). Any project involving research or data gathering must fill in the </w:t>
      </w:r>
      <w:r>
        <w:rPr>
          <w:b/>
        </w:rPr>
        <w:t>Form EC1</w:t>
      </w:r>
      <w:r>
        <w:t>. A research proposal</w:t>
      </w:r>
    </w:p>
    <w:p w14:paraId="64C99355" w14:textId="77777777" w:rsidR="00A50F34" w:rsidRDefault="00A50F34" w:rsidP="00A50F34">
      <w:pPr>
        <w:sectPr w:rsidR="00A50F34">
          <w:pgSz w:w="11900" w:h="16850"/>
          <w:pgMar w:top="1400" w:right="860" w:bottom="480" w:left="860" w:header="0" w:footer="205" w:gutter="0"/>
          <w:cols w:space="720"/>
        </w:sectPr>
      </w:pPr>
    </w:p>
    <w:p w14:paraId="24260390" w14:textId="77777777" w:rsidR="00A50F34" w:rsidRDefault="00A50F34" w:rsidP="00A50F34">
      <w:r>
        <w:lastRenderedPageBreak/>
        <w:t xml:space="preserve">with a detailed experimental protocol is required with all applications to give the committee background information to the project. Any projects carrying out any experimental work on live animals require the </w:t>
      </w:r>
      <w:r>
        <w:rPr>
          <w:b/>
        </w:rPr>
        <w:t xml:space="preserve">Form AW1. </w:t>
      </w:r>
      <w:r>
        <w:t xml:space="preserve">Any work involving human subjects require the </w:t>
      </w:r>
      <w:r>
        <w:rPr>
          <w:b/>
        </w:rPr>
        <w:t>Form EC2</w:t>
      </w:r>
      <w:r>
        <w:t xml:space="preserve">. Additionally, if the human subjects participate actively (e.g. as riders or in prescribed sports exercise regimes) an appropriate </w:t>
      </w:r>
      <w:r>
        <w:rPr>
          <w:b/>
        </w:rPr>
        <w:t xml:space="preserve">PARQ </w:t>
      </w:r>
      <w:r>
        <w:t xml:space="preserve">(Physical Activity Readiness Questionnaire) and consent forms are also required. In cases where human subjects are involved as respondents to a survey, final copy of the questionnaire to be used in the survey must also be submitted for approval by the committee. In addition, all questionnaires must include a data protection statement and detailed information for participants to the survey. Researchers (students and staff) must also undertake requisite risk assessments, and complete and submit relevant risk assessment forms </w:t>
      </w:r>
      <w:r>
        <w:rPr>
          <w:spacing w:val="-3"/>
        </w:rPr>
        <w:t xml:space="preserve">and, </w:t>
      </w:r>
      <w:r>
        <w:t>where appropriate COSHH</w:t>
      </w:r>
      <w:r>
        <w:rPr>
          <w:spacing w:val="-5"/>
        </w:rPr>
        <w:t xml:space="preserve"> </w:t>
      </w:r>
      <w:r>
        <w:t>forms.</w:t>
      </w:r>
    </w:p>
    <w:p w14:paraId="6163836D" w14:textId="77777777" w:rsidR="00A50F34" w:rsidRDefault="00A50F34" w:rsidP="00A50F34">
      <w:pPr>
        <w:rPr>
          <w:sz w:val="25"/>
        </w:rPr>
      </w:pPr>
    </w:p>
    <w:p w14:paraId="41B5DDD1" w14:textId="77777777" w:rsidR="00A50F34" w:rsidRDefault="00A50F34" w:rsidP="00A50F34">
      <w:r>
        <w:t>Additionally, assignments or other taught module assessment tasks that incorporate elements involving data collection using animals or in surveys will not be formally reviewed and recorded by the Research Ethics and Animal Welfare Committee. In such cases, the module leaders and/or lecturers who set those assessment tasks are ultimately responsible for reviewing the work to ensure that such tasks do not breach ethical guidelines set out in this policy, and should consult the Chair of the Research Ethics and Animal Welfare Committee if they are in doubt about any aspect of such work.</w:t>
      </w:r>
    </w:p>
    <w:p w14:paraId="790B6002" w14:textId="77777777" w:rsidR="00A50F34" w:rsidRDefault="00A50F34" w:rsidP="00A50F34">
      <w:pPr>
        <w:rPr>
          <w:sz w:val="25"/>
        </w:rPr>
      </w:pPr>
    </w:p>
    <w:p w14:paraId="446F18B3" w14:textId="0C7FE2E9" w:rsidR="00A50F34" w:rsidRPr="00F83FE8" w:rsidRDefault="00A50F34" w:rsidP="00F83FE8">
      <w:pPr>
        <w:pStyle w:val="Heading3"/>
        <w:rPr>
          <w:rFonts w:ascii="Calibri" w:hAnsi="Calibri" w:cs="Calibri"/>
          <w:color w:val="0D0D0D" w:themeColor="text1" w:themeTint="F2"/>
          <w:sz w:val="22"/>
          <w:szCs w:val="22"/>
        </w:rPr>
      </w:pPr>
      <w:r w:rsidRPr="00F83FE8">
        <w:rPr>
          <w:rFonts w:ascii="Calibri" w:hAnsi="Calibri" w:cs="Calibri"/>
          <w:color w:val="0D0D0D" w:themeColor="text1" w:themeTint="F2"/>
          <w:sz w:val="22"/>
          <w:szCs w:val="22"/>
        </w:rPr>
        <w:t>Research Involving Animals</w:t>
      </w:r>
    </w:p>
    <w:p w14:paraId="2130B846" w14:textId="77777777" w:rsidR="00A50F34" w:rsidRDefault="00A50F34" w:rsidP="00A50F34"/>
    <w:p w14:paraId="75135B1F" w14:textId="77777777" w:rsidR="00A50F34" w:rsidRDefault="00A50F34" w:rsidP="00A50F34">
      <w:r>
        <w:t xml:space="preserve">WUC follows the Animals (Scientific Procedures) Act 1986 in defining </w:t>
      </w:r>
      <w:r>
        <w:rPr>
          <w:b/>
        </w:rPr>
        <w:t xml:space="preserve">‘animal’ </w:t>
      </w:r>
      <w:r>
        <w:t xml:space="preserve">as any living vertebrate other than man and any invertebrate of the species </w:t>
      </w:r>
      <w:r>
        <w:rPr>
          <w:i/>
        </w:rPr>
        <w:t xml:space="preserve">Octopus vulgaris </w:t>
      </w:r>
      <w:r>
        <w:t xml:space="preserve">from the stage of its development when it becomes capable of independent feeding. As a matter of current practice, invasive animal research and research requiring a Home Office </w:t>
      </w:r>
      <w:proofErr w:type="spellStart"/>
      <w:r>
        <w:t>Licence</w:t>
      </w:r>
      <w:proofErr w:type="spellEnd"/>
      <w:r>
        <w:t xml:space="preserve"> is not conducted on University College premises. Members of staff who conduct animal testing which is deemed invasive or requires a Home Office </w:t>
      </w:r>
      <w:proofErr w:type="spellStart"/>
      <w:r>
        <w:t>Licence</w:t>
      </w:r>
      <w:proofErr w:type="spellEnd"/>
      <w:r>
        <w:t xml:space="preserve"> will do so in collaboration with another institution / </w:t>
      </w:r>
      <w:proofErr w:type="spellStart"/>
      <w:r>
        <w:t>organisation</w:t>
      </w:r>
      <w:proofErr w:type="spellEnd"/>
      <w:r>
        <w:t xml:space="preserve">. The University College acknowledges that members of staff and students observe animals on the premises of the University College, but that this research is non- invasive and does not require a Home Office </w:t>
      </w:r>
      <w:proofErr w:type="spellStart"/>
      <w:r>
        <w:t>Licence</w:t>
      </w:r>
      <w:proofErr w:type="spellEnd"/>
      <w:r>
        <w:t xml:space="preserve">. When members of WUC undertake animal research in collaboration with another institution / </w:t>
      </w:r>
      <w:proofErr w:type="spellStart"/>
      <w:r>
        <w:t>organisation</w:t>
      </w:r>
      <w:proofErr w:type="spellEnd"/>
      <w:r>
        <w:t xml:space="preserve">, such experiments will be subject to ethical procedures of that institution / </w:t>
      </w:r>
      <w:proofErr w:type="spellStart"/>
      <w:r>
        <w:t>organisation</w:t>
      </w:r>
      <w:proofErr w:type="spellEnd"/>
      <w:r>
        <w:t>. In the case of research undertaken by staff in collaboration with another institution, the WUC Research Ethics and Animal Welfare Committee will make a judgement as to the appropriateness of that institution’s ethical procedures and give guidance to staff and students. Documents relating to the ethical approval of the research must be submitted to the University College Ethics Committee for ratification prior to commencement of the research. All non-invasive research involving animals and carried out on the University College’s premises should be subject to the usual ethical approval procedures. Staff and students are given the opportunity to opt out of research conducted on</w:t>
      </w:r>
      <w:r>
        <w:rPr>
          <w:spacing w:val="-32"/>
        </w:rPr>
        <w:t xml:space="preserve"> </w:t>
      </w:r>
      <w:r>
        <w:t>animals.</w:t>
      </w:r>
    </w:p>
    <w:p w14:paraId="029BBB23" w14:textId="77777777" w:rsidR="00A50F34" w:rsidRDefault="00A50F34" w:rsidP="00A50F34">
      <w:pPr>
        <w:rPr>
          <w:sz w:val="27"/>
        </w:rPr>
      </w:pPr>
    </w:p>
    <w:p w14:paraId="2B66DF65" w14:textId="651A0EAC" w:rsidR="00A50F34" w:rsidRPr="00F83FE8" w:rsidRDefault="00A50F34" w:rsidP="00F83FE8">
      <w:pPr>
        <w:pStyle w:val="Heading3"/>
        <w:rPr>
          <w:rFonts w:ascii="Calibri" w:hAnsi="Calibri" w:cs="Calibri"/>
          <w:color w:val="0D0D0D" w:themeColor="text1" w:themeTint="F2"/>
          <w:sz w:val="22"/>
          <w:szCs w:val="22"/>
        </w:rPr>
      </w:pPr>
      <w:r w:rsidRPr="00F83FE8">
        <w:rPr>
          <w:rFonts w:ascii="Calibri" w:hAnsi="Calibri" w:cs="Calibri"/>
          <w:color w:val="0D0D0D" w:themeColor="text1" w:themeTint="F2"/>
          <w:sz w:val="22"/>
          <w:szCs w:val="22"/>
        </w:rPr>
        <w:t>Research Involving People</w:t>
      </w:r>
    </w:p>
    <w:p w14:paraId="33B1D3FF" w14:textId="77777777" w:rsidR="00A50F34" w:rsidRDefault="00A50F34" w:rsidP="00A50F34"/>
    <w:p w14:paraId="2494E995" w14:textId="77777777" w:rsidR="00A50F34" w:rsidRDefault="00A50F34" w:rsidP="00A50F34">
      <w:r>
        <w:t>Respect must be shown for those participating in the research process whether actively or passively. Participants include (</w:t>
      </w:r>
      <w:proofErr w:type="spellStart"/>
      <w:r>
        <w:t>i</w:t>
      </w:r>
      <w:proofErr w:type="spellEnd"/>
      <w:r>
        <w:t xml:space="preserve">) subjects of observation, inquiry, test or experiment; (ii) </w:t>
      </w:r>
      <w:r>
        <w:lastRenderedPageBreak/>
        <w:t xml:space="preserve">collaborators; (iii) those assisting with the research process; </w:t>
      </w:r>
      <w:proofErr w:type="gramStart"/>
      <w:r>
        <w:t>(iv) those</w:t>
      </w:r>
      <w:proofErr w:type="gramEnd"/>
      <w:r>
        <w:t xml:space="preserve"> with responsibility over the space in which the research is conducted or over the participants of the research and (v) those who form part of the immediate context in which the research is being undertaken.</w:t>
      </w:r>
    </w:p>
    <w:p w14:paraId="7FD1B2F8" w14:textId="77777777" w:rsidR="00A50F34" w:rsidRDefault="00A50F34" w:rsidP="00A50F34">
      <w:pPr>
        <w:sectPr w:rsidR="00A50F34">
          <w:pgSz w:w="11900" w:h="16850"/>
          <w:pgMar w:top="1400" w:right="860" w:bottom="480" w:left="860" w:header="0" w:footer="205" w:gutter="0"/>
          <w:cols w:space="720"/>
        </w:sectPr>
      </w:pPr>
    </w:p>
    <w:p w14:paraId="2ACBDCFD" w14:textId="77777777" w:rsidR="00A50F34" w:rsidRDefault="00A50F34" w:rsidP="00A50F34">
      <w:r>
        <w:lastRenderedPageBreak/>
        <w:t xml:space="preserve">The University College’s commitment to Equal Opportunities must be reflected in a non- discriminatory approach to participants in the research process. Respect for the person does </w:t>
      </w:r>
      <w:r>
        <w:rPr>
          <w:spacing w:val="-2"/>
        </w:rPr>
        <w:t xml:space="preserve">not </w:t>
      </w:r>
      <w:r>
        <w:t>depend on gender, age, race, religion, sexuality or any other distinguishing</w:t>
      </w:r>
      <w:r>
        <w:rPr>
          <w:spacing w:val="-15"/>
        </w:rPr>
        <w:t xml:space="preserve"> </w:t>
      </w:r>
      <w:r>
        <w:t>feature.</w:t>
      </w:r>
    </w:p>
    <w:p w14:paraId="69E9AA5A" w14:textId="77777777" w:rsidR="00A50F34" w:rsidRDefault="00A50F34" w:rsidP="00A50F34"/>
    <w:p w14:paraId="443933BC" w14:textId="77777777" w:rsidR="00A50F34" w:rsidRDefault="00A50F34" w:rsidP="00A50F34">
      <w:r>
        <w:t>Researchers must seriously and comprehensively consider the question of informed consent in the research process. The working principle should be that participants in research should give their informed consent to the research</w:t>
      </w:r>
      <w:r>
        <w:rPr>
          <w:spacing w:val="-5"/>
        </w:rPr>
        <w:t xml:space="preserve"> </w:t>
      </w:r>
      <w:r>
        <w:t>process.</w:t>
      </w:r>
    </w:p>
    <w:p w14:paraId="6182827F" w14:textId="77777777" w:rsidR="00A50F34" w:rsidRDefault="00A50F34" w:rsidP="00A50F34"/>
    <w:p w14:paraId="66D51BC0" w14:textId="77777777" w:rsidR="00A50F34" w:rsidRDefault="00A50F34" w:rsidP="00A50F34">
      <w:r>
        <w:t xml:space="preserve">Particular concern and consideration </w:t>
      </w:r>
      <w:proofErr w:type="gramStart"/>
      <w:r>
        <w:t>must be taken</w:t>
      </w:r>
      <w:proofErr w:type="gramEnd"/>
      <w:r>
        <w:t xml:space="preserve"> with the issue of informed consent where </w:t>
      </w:r>
      <w:r>
        <w:rPr>
          <w:spacing w:val="-2"/>
        </w:rPr>
        <w:t xml:space="preserve">the </w:t>
      </w:r>
      <w:r>
        <w:t>research involves minors. Researchers should consider, with appropriate consultation, to what extent children are able to give their consent in the particular circumstances of the</w:t>
      </w:r>
      <w:r>
        <w:rPr>
          <w:spacing w:val="-22"/>
        </w:rPr>
        <w:t xml:space="preserve"> </w:t>
      </w:r>
      <w:r>
        <w:t>research.</w:t>
      </w:r>
    </w:p>
    <w:p w14:paraId="189677E2" w14:textId="77777777" w:rsidR="00A50F34" w:rsidRDefault="00A50F34" w:rsidP="00A50F34"/>
    <w:p w14:paraId="5F81D87D" w14:textId="77777777" w:rsidR="00A50F34" w:rsidRDefault="00A50F34" w:rsidP="00A50F34">
      <w:r>
        <w:t>Consent should be obtained from the institution (company/</w:t>
      </w:r>
      <w:proofErr w:type="spellStart"/>
      <w:r>
        <w:t>organisation</w:t>
      </w:r>
      <w:proofErr w:type="spellEnd"/>
      <w:r>
        <w:t>) where the research is to be conducted. As a general principle, the more wide-ranging the research, the higher level of consent required.</w:t>
      </w:r>
    </w:p>
    <w:p w14:paraId="135B26E1" w14:textId="77777777" w:rsidR="00A50F34" w:rsidRDefault="00A50F34" w:rsidP="00A50F34">
      <w:r>
        <w:t>The seeking of consent must be genuine. Prospective participants must have the opportunity to decide not to participate, without suffering any consequences for so</w:t>
      </w:r>
      <w:r>
        <w:rPr>
          <w:spacing w:val="-10"/>
        </w:rPr>
        <w:t xml:space="preserve"> </w:t>
      </w:r>
      <w:r>
        <w:t>doing.</w:t>
      </w:r>
    </w:p>
    <w:p w14:paraId="2AEF35B2" w14:textId="77777777" w:rsidR="00A50F34" w:rsidRDefault="00A50F34" w:rsidP="00A50F34"/>
    <w:p w14:paraId="35EBAABB" w14:textId="77777777" w:rsidR="00A50F34" w:rsidRDefault="00A50F34" w:rsidP="00A50F34">
      <w:r>
        <w:t xml:space="preserve">Consent must be informed. Researchers have a responsibility </w:t>
      </w:r>
      <w:proofErr w:type="gramStart"/>
      <w:r>
        <w:t>to seriously and comprehensively consider</w:t>
      </w:r>
      <w:proofErr w:type="gramEnd"/>
      <w:r>
        <w:t xml:space="preserve"> the question of informing participants in the research of the content of that research. In particular, participants should be informed of any negative effects which the research may have on them (for example, emotionally, professionally, in terms of</w:t>
      </w:r>
      <w:r>
        <w:rPr>
          <w:spacing w:val="-11"/>
        </w:rPr>
        <w:t xml:space="preserve"> </w:t>
      </w:r>
      <w:r>
        <w:t>stress).</w:t>
      </w:r>
    </w:p>
    <w:p w14:paraId="2D01A333" w14:textId="77777777" w:rsidR="00A50F34" w:rsidRDefault="00A50F34" w:rsidP="00A50F34">
      <w:pPr>
        <w:rPr>
          <w:sz w:val="16"/>
        </w:rPr>
      </w:pPr>
    </w:p>
    <w:p w14:paraId="32DE9825" w14:textId="77777777" w:rsidR="00A50F34" w:rsidRDefault="00A50F34" w:rsidP="00A50F34">
      <w:r>
        <w:t>There may be occasions when the researcher considers that the full disclosure of the content and likely impact of the research process will negatively affect the integrity of the research process and its results. Due consideration must nonetheless be given to the impact of this lack of full disclosure on</w:t>
      </w:r>
      <w:r>
        <w:rPr>
          <w:spacing w:val="-3"/>
        </w:rPr>
        <w:t xml:space="preserve"> </w:t>
      </w:r>
      <w:r>
        <w:t>participants</w:t>
      </w:r>
      <w:r>
        <w:rPr>
          <w:spacing w:val="-4"/>
        </w:rPr>
        <w:t xml:space="preserve"> </w:t>
      </w:r>
      <w:r>
        <w:t>in</w:t>
      </w:r>
      <w:r>
        <w:rPr>
          <w:spacing w:val="-3"/>
        </w:rPr>
        <w:t xml:space="preserve"> </w:t>
      </w:r>
      <w:r>
        <w:t>the</w:t>
      </w:r>
      <w:r>
        <w:rPr>
          <w:spacing w:val="-4"/>
        </w:rPr>
        <w:t xml:space="preserve"> </w:t>
      </w:r>
      <w:r>
        <w:t>research</w:t>
      </w:r>
      <w:r>
        <w:rPr>
          <w:spacing w:val="-3"/>
        </w:rPr>
        <w:t xml:space="preserve"> </w:t>
      </w:r>
      <w:r>
        <w:t>process</w:t>
      </w:r>
      <w:r>
        <w:rPr>
          <w:spacing w:val="-2"/>
        </w:rPr>
        <w:t xml:space="preserve"> </w:t>
      </w:r>
      <w:r>
        <w:t>and</w:t>
      </w:r>
      <w:r>
        <w:rPr>
          <w:spacing w:val="-2"/>
        </w:rPr>
        <w:t xml:space="preserve"> </w:t>
      </w:r>
      <w:r>
        <w:t>the</w:t>
      </w:r>
      <w:r>
        <w:rPr>
          <w:spacing w:val="-1"/>
        </w:rPr>
        <w:t xml:space="preserve"> </w:t>
      </w:r>
      <w:r>
        <w:t>priority</w:t>
      </w:r>
      <w:r>
        <w:rPr>
          <w:spacing w:val="-1"/>
        </w:rPr>
        <w:t xml:space="preserve"> </w:t>
      </w:r>
      <w:r>
        <w:t>should</w:t>
      </w:r>
      <w:r>
        <w:rPr>
          <w:spacing w:val="-3"/>
        </w:rPr>
        <w:t xml:space="preserve"> </w:t>
      </w:r>
      <w:r>
        <w:t>lie</w:t>
      </w:r>
      <w:r>
        <w:rPr>
          <w:spacing w:val="-1"/>
        </w:rPr>
        <w:t xml:space="preserve"> </w:t>
      </w:r>
      <w:r>
        <w:t>with</w:t>
      </w:r>
      <w:r>
        <w:rPr>
          <w:spacing w:val="-3"/>
        </w:rPr>
        <w:t xml:space="preserve"> </w:t>
      </w:r>
      <w:r>
        <w:t>the</w:t>
      </w:r>
      <w:r>
        <w:rPr>
          <w:spacing w:val="-4"/>
        </w:rPr>
        <w:t xml:space="preserve"> </w:t>
      </w:r>
      <w:r>
        <w:t>well-being</w:t>
      </w:r>
      <w:r>
        <w:rPr>
          <w:spacing w:val="-3"/>
        </w:rPr>
        <w:t xml:space="preserve"> </w:t>
      </w:r>
      <w:r>
        <w:t>of</w:t>
      </w:r>
      <w:r>
        <w:rPr>
          <w:spacing w:val="-1"/>
        </w:rPr>
        <w:t xml:space="preserve"> </w:t>
      </w:r>
      <w:r>
        <w:t>participants.</w:t>
      </w:r>
    </w:p>
    <w:p w14:paraId="207F9B42" w14:textId="77777777" w:rsidR="00A50F34" w:rsidRDefault="00A50F34" w:rsidP="00A50F34">
      <w:pPr>
        <w:rPr>
          <w:sz w:val="16"/>
        </w:rPr>
      </w:pPr>
    </w:p>
    <w:p w14:paraId="5A740852" w14:textId="77777777" w:rsidR="00A50F34" w:rsidRDefault="00A50F34" w:rsidP="00A50F34">
      <w:r>
        <w:t>Participants must have the right to withdraw their consent any at any point within the research process.</w:t>
      </w:r>
    </w:p>
    <w:p w14:paraId="3070075C" w14:textId="77777777" w:rsidR="00A50F34" w:rsidRDefault="00A50F34" w:rsidP="00A50F34">
      <w:pPr>
        <w:rPr>
          <w:sz w:val="16"/>
        </w:rPr>
      </w:pPr>
    </w:p>
    <w:p w14:paraId="54D71888" w14:textId="77777777" w:rsidR="00A50F34" w:rsidRDefault="00A50F34" w:rsidP="00A50F34">
      <w:r>
        <w:t xml:space="preserve">Respect for participants includes respect for privacy. Results should normally be reported in such a way that the identity of individuals cannot be determined. Particular concern </w:t>
      </w:r>
      <w:proofErr w:type="gramStart"/>
      <w:r>
        <w:t>must be taken</w:t>
      </w:r>
      <w:proofErr w:type="gramEnd"/>
      <w:r>
        <w:t xml:space="preserve"> where the data collected might be construed to be of a personal nature. If such data is to be collected, this should be communicated to the participant concerned before the research</w:t>
      </w:r>
      <w:r>
        <w:rPr>
          <w:spacing w:val="-19"/>
        </w:rPr>
        <w:t xml:space="preserve"> </w:t>
      </w:r>
      <w:r>
        <w:t>commences.</w:t>
      </w:r>
    </w:p>
    <w:p w14:paraId="5AD4F784" w14:textId="77777777" w:rsidR="00A50F34" w:rsidRDefault="00A50F34" w:rsidP="00A50F34">
      <w:pPr>
        <w:rPr>
          <w:sz w:val="16"/>
        </w:rPr>
      </w:pPr>
    </w:p>
    <w:p w14:paraId="37286230" w14:textId="77777777" w:rsidR="00A50F34" w:rsidRDefault="00A50F34" w:rsidP="00A50F34">
      <w:r>
        <w:t xml:space="preserve">Researchers should be clear about the type of data to be collected and the method of collection </w:t>
      </w:r>
      <w:r>
        <w:rPr>
          <w:spacing w:val="-4"/>
        </w:rPr>
        <w:t xml:space="preserve">and </w:t>
      </w:r>
      <w:r>
        <w:t xml:space="preserve">this must be a key consideration when obtaining informed consent. This is particularly the case when the method of data collection involves covert observation of human interaction. The researcher should take care to ensure that participants are as far as possible aware of the period during which their actions or words contribute towards the research findings. Particular care </w:t>
      </w:r>
      <w:proofErr w:type="gramStart"/>
      <w:r>
        <w:t>should be taken</w:t>
      </w:r>
      <w:proofErr w:type="gramEnd"/>
      <w:r>
        <w:t xml:space="preserve"> over the use of data obtained from what might normally be construed as private conversations or</w:t>
      </w:r>
      <w:r>
        <w:rPr>
          <w:spacing w:val="-3"/>
        </w:rPr>
        <w:t xml:space="preserve"> </w:t>
      </w:r>
      <w:r>
        <w:t>actions.</w:t>
      </w:r>
    </w:p>
    <w:p w14:paraId="234BA01C" w14:textId="77777777" w:rsidR="00A50F34" w:rsidRDefault="00A50F34" w:rsidP="00A50F34">
      <w:pPr>
        <w:sectPr w:rsidR="00A50F34">
          <w:pgSz w:w="11900" w:h="16850"/>
          <w:pgMar w:top="1400" w:right="860" w:bottom="480" w:left="860" w:header="0" w:footer="205" w:gutter="0"/>
          <w:cols w:space="720"/>
        </w:sectPr>
      </w:pPr>
    </w:p>
    <w:p w14:paraId="274A0F64" w14:textId="77777777" w:rsidR="00A50F34" w:rsidRDefault="00A50F34" w:rsidP="00A50F34">
      <w:r>
        <w:lastRenderedPageBreak/>
        <w:t>Researchers must be aware of any potential conflicts of interest in their work arising from their position within the research context. In particular, for researchers in a position of authority arising from or separate from the research process should be aware of placing other participants in a situation where they feel obliged to participate in the research or to produce particular</w:t>
      </w:r>
      <w:r>
        <w:rPr>
          <w:spacing w:val="-29"/>
        </w:rPr>
        <w:t xml:space="preserve"> </w:t>
      </w:r>
      <w:r>
        <w:t>results.</w:t>
      </w:r>
    </w:p>
    <w:p w14:paraId="5F3D322A" w14:textId="77777777" w:rsidR="00A50F34" w:rsidRDefault="00A50F34" w:rsidP="00A50F34">
      <w:pPr>
        <w:rPr>
          <w:sz w:val="16"/>
        </w:rPr>
      </w:pPr>
    </w:p>
    <w:p w14:paraId="49BA4FFF" w14:textId="77777777" w:rsidR="00A50F34" w:rsidRPr="00F83FE8" w:rsidRDefault="00A50F34" w:rsidP="00F83FE8">
      <w:pPr>
        <w:pStyle w:val="Heading2"/>
        <w:rPr>
          <w:rFonts w:ascii="Calibri" w:hAnsi="Calibri" w:cs="Calibri"/>
          <w:b/>
          <w:color w:val="0D0D0D" w:themeColor="text1" w:themeTint="F2"/>
          <w:sz w:val="22"/>
          <w:szCs w:val="22"/>
        </w:rPr>
      </w:pPr>
      <w:r w:rsidRPr="00F83FE8">
        <w:rPr>
          <w:rFonts w:ascii="Calibri" w:hAnsi="Calibri" w:cs="Calibri"/>
          <w:b/>
          <w:color w:val="0D0D0D" w:themeColor="text1" w:themeTint="F2"/>
          <w:sz w:val="22"/>
          <w:szCs w:val="22"/>
        </w:rPr>
        <w:t>COMPLIANCE OF RESEARCH WITH THE PREVENT DUTY</w:t>
      </w:r>
    </w:p>
    <w:p w14:paraId="0B9BC235" w14:textId="77777777" w:rsidR="00A50F34" w:rsidRDefault="00A50F34" w:rsidP="00A50F34"/>
    <w:p w14:paraId="71761330" w14:textId="77777777" w:rsidR="00A50F34" w:rsidRDefault="00A50F34" w:rsidP="00A50F34">
      <w:r>
        <w:t xml:space="preserve">In compliance with the Counter-Terrorism and Security Act 2015, and Prevent Duty for Higher Education (2015) it is a legal requirement that any research into terrorism, extremism, </w:t>
      </w:r>
      <w:proofErr w:type="spellStart"/>
      <w:r>
        <w:t>radicalisation</w:t>
      </w:r>
      <w:proofErr w:type="spellEnd"/>
      <w:r>
        <w:t xml:space="preserve">, and similar such areas use secure data storage (digital or hard copy). The University College has developed a separate policy and procedures for managing and storing security-sensitive research material based on the document published by Universities UK, </w:t>
      </w:r>
      <w:hyperlink r:id="rId15">
        <w:r>
          <w:rPr>
            <w:b/>
            <w:i/>
          </w:rPr>
          <w:t>Oversight of Security-Sensitive Research Material in UK Universities:</w:t>
        </w:r>
      </w:hyperlink>
      <w:r>
        <w:rPr>
          <w:b/>
          <w:i/>
        </w:rPr>
        <w:t xml:space="preserve"> </w:t>
      </w:r>
      <w:hyperlink r:id="rId16">
        <w:r>
          <w:rPr>
            <w:b/>
            <w:i/>
          </w:rPr>
          <w:t>Guidance,</w:t>
        </w:r>
      </w:hyperlink>
      <w:r>
        <w:rPr>
          <w:b/>
          <w:i/>
        </w:rPr>
        <w:t xml:space="preserve"> </w:t>
      </w:r>
      <w:r>
        <w:t>which involves the registration of research that involves access to and/or storage of security- sensitive research material. Consult Prevent Duty Guidelines for Higher Education and consult the Head of Research at WUC for more information, and further advice.</w:t>
      </w:r>
    </w:p>
    <w:p w14:paraId="59CB1185" w14:textId="77777777" w:rsidR="00A50F34" w:rsidRDefault="00A50F34" w:rsidP="00A50F34">
      <w:pPr>
        <w:rPr>
          <w:sz w:val="16"/>
        </w:rPr>
      </w:pPr>
    </w:p>
    <w:p w14:paraId="5E6C0989" w14:textId="77777777" w:rsidR="00A50F34" w:rsidRPr="00F83FE8" w:rsidRDefault="00A50F34" w:rsidP="00F83FE8">
      <w:pPr>
        <w:pStyle w:val="Heading2"/>
        <w:rPr>
          <w:rFonts w:ascii="Calibri" w:hAnsi="Calibri" w:cs="Calibri"/>
          <w:b/>
          <w:color w:val="0D0D0D" w:themeColor="text1" w:themeTint="F2"/>
          <w:sz w:val="22"/>
          <w:szCs w:val="22"/>
        </w:rPr>
      </w:pPr>
      <w:r w:rsidRPr="00F83FE8">
        <w:rPr>
          <w:rFonts w:ascii="Calibri" w:hAnsi="Calibri" w:cs="Calibri"/>
          <w:b/>
          <w:color w:val="0D0D0D" w:themeColor="text1" w:themeTint="F2"/>
          <w:sz w:val="22"/>
          <w:szCs w:val="22"/>
        </w:rPr>
        <w:t>REFERENCES</w:t>
      </w:r>
    </w:p>
    <w:p w14:paraId="71B6AE06" w14:textId="77777777" w:rsidR="00A50F34" w:rsidRDefault="00A50F34" w:rsidP="00A50F34">
      <w:pPr>
        <w:rPr>
          <w:b/>
          <w:sz w:val="19"/>
        </w:rPr>
      </w:pPr>
    </w:p>
    <w:p w14:paraId="083F138B" w14:textId="77777777" w:rsidR="00A50F34" w:rsidRDefault="00A50F34" w:rsidP="00A50F34">
      <w:pPr>
        <w:rPr>
          <w:i/>
        </w:rPr>
      </w:pPr>
      <w:r>
        <w:t xml:space="preserve">Biotechnology and Biological Sciences Research Council (December 1998) </w:t>
      </w:r>
      <w:r>
        <w:rPr>
          <w:i/>
        </w:rPr>
        <w:t>Statement on Safeguarding Good Scientific Practice</w:t>
      </w:r>
    </w:p>
    <w:p w14:paraId="76DD7C9B" w14:textId="77777777" w:rsidR="00A50F34" w:rsidRDefault="00A50F34" w:rsidP="00A50F34">
      <w:pPr>
        <w:rPr>
          <w:i/>
        </w:rPr>
      </w:pPr>
      <w:r>
        <w:t xml:space="preserve">Research Councils UK (February 2013) </w:t>
      </w:r>
      <w:r>
        <w:rPr>
          <w:i/>
        </w:rPr>
        <w:t>Policy and Guidelines on Governance of Good Research Conduct. (</w:t>
      </w:r>
      <w:hyperlink r:id="rId17">
        <w:r>
          <w:rPr>
            <w:i/>
            <w:color w:val="0000FF"/>
            <w:u w:val="single" w:color="0000FF"/>
          </w:rPr>
          <w:t>http://www.rcuk.ac.uk/funding/researchintegrity/</w:t>
        </w:r>
      </w:hyperlink>
      <w:r>
        <w:rPr>
          <w:i/>
        </w:rPr>
        <w:t>)</w:t>
      </w:r>
    </w:p>
    <w:p w14:paraId="2A024098" w14:textId="77777777" w:rsidR="00A50F34" w:rsidRDefault="00A50F34" w:rsidP="00A50F34">
      <w:pPr>
        <w:rPr>
          <w:i/>
          <w:sz w:val="11"/>
        </w:rPr>
      </w:pPr>
    </w:p>
    <w:p w14:paraId="3374CB7B" w14:textId="77777777" w:rsidR="00A50F34" w:rsidRDefault="00A50F34" w:rsidP="00A50F34">
      <w:pPr>
        <w:rPr>
          <w:i/>
        </w:rPr>
      </w:pPr>
      <w:r>
        <w:t xml:space="preserve">Universities UK (2012) </w:t>
      </w:r>
      <w:r>
        <w:rPr>
          <w:i/>
        </w:rPr>
        <w:t>Concordat to Support Research Integrity (</w:t>
      </w:r>
      <w:hyperlink r:id="rId18">
        <w:r>
          <w:rPr>
            <w:i/>
            <w:color w:val="0000FF"/>
            <w:u w:val="single" w:color="0000FF"/>
          </w:rPr>
          <w:t>http://www.universitiesuk.ac.uk/policy-and-</w:t>
        </w:r>
      </w:hyperlink>
      <w:r>
        <w:rPr>
          <w:i/>
          <w:color w:val="0000FF"/>
        </w:rPr>
        <w:t xml:space="preserve"> </w:t>
      </w:r>
      <w:hyperlink r:id="rId19">
        <w:r>
          <w:rPr>
            <w:i/>
            <w:color w:val="0000FF"/>
            <w:u w:val="single" w:color="0000FF"/>
          </w:rPr>
          <w:t>analysis/reports/Pages/research-concordat.aspx</w:t>
        </w:r>
      </w:hyperlink>
      <w:r>
        <w:rPr>
          <w:i/>
        </w:rPr>
        <w:t>)</w:t>
      </w:r>
    </w:p>
    <w:p w14:paraId="22AEF35E" w14:textId="77777777" w:rsidR="00A50F34" w:rsidRDefault="00A50F34" w:rsidP="00A50F34">
      <w:pPr>
        <w:rPr>
          <w:i/>
          <w:sz w:val="11"/>
        </w:rPr>
      </w:pPr>
    </w:p>
    <w:p w14:paraId="2CBB3424" w14:textId="77777777" w:rsidR="00A50F34" w:rsidRDefault="00A50F34" w:rsidP="00A50F34">
      <w:pPr>
        <w:rPr>
          <w:i/>
        </w:rPr>
      </w:pPr>
      <w:r>
        <w:t xml:space="preserve">Universities UK (October 2012). </w:t>
      </w:r>
      <w:r>
        <w:rPr>
          <w:i/>
        </w:rPr>
        <w:t>Oversight of Security-Sensitive Research Material in UK Universities: Guidance. (</w:t>
      </w:r>
      <w:hyperlink r:id="rId20">
        <w:r>
          <w:rPr>
            <w:i/>
            <w:color w:val="0000FF"/>
            <w:u w:val="single" w:color="0000FF"/>
          </w:rPr>
          <w:t>http://www.universitiesuk.ac.uk/policy-and-analysis/reports/Documents/2012/oversight-of-</w:t>
        </w:r>
      </w:hyperlink>
      <w:r>
        <w:rPr>
          <w:i/>
          <w:color w:val="0000FF"/>
        </w:rPr>
        <w:t xml:space="preserve"> </w:t>
      </w:r>
      <w:hyperlink r:id="rId21">
        <w:r>
          <w:rPr>
            <w:i/>
            <w:color w:val="0000FF"/>
            <w:u w:val="single" w:color="0000FF"/>
          </w:rPr>
          <w:t>security-sensitive-research-material.pdf</w:t>
        </w:r>
      </w:hyperlink>
      <w:r>
        <w:rPr>
          <w:i/>
        </w:rPr>
        <w:t>)</w:t>
      </w:r>
    </w:p>
    <w:p w14:paraId="24CC1E80" w14:textId="77777777" w:rsidR="00A50F34" w:rsidRDefault="00A50F34" w:rsidP="00A50F34"/>
    <w:p w14:paraId="45BACAAC" w14:textId="77777777" w:rsidR="00A50F34" w:rsidRDefault="00162F4C" w:rsidP="00A50F34">
      <w:pPr>
        <w:rPr>
          <w:rFonts w:eastAsia="Times New Roman"/>
          <w:color w:val="000000"/>
        </w:rPr>
      </w:pPr>
      <w:hyperlink r:id="rId22" w:history="1">
        <w:r w:rsidR="00A50F34">
          <w:rPr>
            <w:rStyle w:val="Hyperlink"/>
          </w:rPr>
          <w:t>https://ukrio.org/wp-content/uploads/UKRIO-Self-Assessment-Tool-for-The-Concordat-to-Support-Research-Integrity-V1.1-May-2014-Oct-2019.pdf</w:t>
        </w:r>
      </w:hyperlink>
    </w:p>
    <w:p w14:paraId="29FE0ED7" w14:textId="77777777" w:rsidR="00A50F34" w:rsidRDefault="00A50F34" w:rsidP="00A50F34"/>
    <w:p w14:paraId="128C063B" w14:textId="77777777" w:rsidR="00A50F34" w:rsidRPr="00F83FE8" w:rsidRDefault="00A50F34" w:rsidP="00F83FE8">
      <w:pPr>
        <w:pStyle w:val="Heading3"/>
        <w:rPr>
          <w:rFonts w:ascii="Calibri" w:hAnsi="Calibri" w:cs="Calibri"/>
          <w:color w:val="0D0D0D" w:themeColor="text1" w:themeTint="F2"/>
          <w:sz w:val="22"/>
          <w:szCs w:val="22"/>
        </w:rPr>
      </w:pPr>
      <w:r w:rsidRPr="00F83FE8">
        <w:rPr>
          <w:rFonts w:ascii="Calibri" w:hAnsi="Calibri" w:cs="Calibri"/>
          <w:color w:val="0D0D0D" w:themeColor="text1" w:themeTint="F2"/>
          <w:sz w:val="22"/>
          <w:szCs w:val="22"/>
        </w:rPr>
        <w:t>Related policies</w:t>
      </w:r>
    </w:p>
    <w:p w14:paraId="0F257116" w14:textId="6B468698" w:rsidR="00A50F34" w:rsidRDefault="00A50F34" w:rsidP="00A50F34">
      <w:pPr>
        <w:rPr>
          <w:color w:val="000000"/>
        </w:rPr>
      </w:pPr>
    </w:p>
    <w:p w14:paraId="2A701815" w14:textId="77777777" w:rsidR="00A50F34" w:rsidRDefault="00162F4C" w:rsidP="00A50F34">
      <w:pPr>
        <w:rPr>
          <w:color w:val="000000"/>
        </w:rPr>
      </w:pPr>
      <w:hyperlink r:id="rId23" w:history="1">
        <w:r w:rsidR="00A50F34">
          <w:rPr>
            <w:rStyle w:val="Hyperlink"/>
          </w:rPr>
          <w:t>https://writtle.ac.uk/pdfs/Anti-Bribery_Policy.pdf</w:t>
        </w:r>
      </w:hyperlink>
    </w:p>
    <w:p w14:paraId="2958B539" w14:textId="77777777" w:rsidR="00A50F34" w:rsidRDefault="00A50F34" w:rsidP="00A50F34">
      <w:pPr>
        <w:rPr>
          <w:color w:val="000000"/>
        </w:rPr>
      </w:pPr>
    </w:p>
    <w:p w14:paraId="4B2D0C25" w14:textId="77777777" w:rsidR="00A50F34" w:rsidRDefault="00162F4C" w:rsidP="00A50F34">
      <w:pPr>
        <w:rPr>
          <w:color w:val="000000"/>
        </w:rPr>
      </w:pPr>
      <w:hyperlink r:id="rId24" w:history="1">
        <w:r w:rsidR="00A50F34">
          <w:rPr>
            <w:rStyle w:val="Hyperlink"/>
          </w:rPr>
          <w:t>https://writtle.ac.uk/pdfs/Records-Retention-Policy.pdf</w:t>
        </w:r>
      </w:hyperlink>
    </w:p>
    <w:p w14:paraId="1A37C960" w14:textId="77777777" w:rsidR="00A50F34" w:rsidRDefault="00A50F34" w:rsidP="00A50F34">
      <w:pPr>
        <w:rPr>
          <w:color w:val="000000"/>
        </w:rPr>
      </w:pPr>
    </w:p>
    <w:p w14:paraId="69352ADC" w14:textId="77777777" w:rsidR="00A50F34" w:rsidRDefault="00162F4C" w:rsidP="00A50F34">
      <w:pPr>
        <w:rPr>
          <w:color w:val="000000"/>
        </w:rPr>
      </w:pPr>
      <w:hyperlink r:id="rId25" w:history="1">
        <w:r w:rsidR="00A50F34">
          <w:rPr>
            <w:rStyle w:val="Hyperlink"/>
          </w:rPr>
          <w:t>https://writtle.ac.uk/pdfs/Whistleblowing-Policy-&amp;-Procedure.pdf</w:t>
        </w:r>
      </w:hyperlink>
    </w:p>
    <w:p w14:paraId="37BA2299" w14:textId="77777777" w:rsidR="00A50F34" w:rsidRDefault="00A50F34" w:rsidP="00A50F34">
      <w:pPr>
        <w:rPr>
          <w:color w:val="000000"/>
        </w:rPr>
      </w:pPr>
    </w:p>
    <w:p w14:paraId="7ACE17E7" w14:textId="77777777" w:rsidR="00A50F34" w:rsidRDefault="00162F4C" w:rsidP="00A50F34">
      <w:pPr>
        <w:rPr>
          <w:color w:val="000000"/>
        </w:rPr>
      </w:pPr>
      <w:hyperlink r:id="rId26" w:history="1">
        <w:r w:rsidR="00A50F34">
          <w:rPr>
            <w:rStyle w:val="Hyperlink"/>
          </w:rPr>
          <w:t>https://writtle.ac.uk/pdfs/Data_Protection_Policy.pdf</w:t>
        </w:r>
      </w:hyperlink>
    </w:p>
    <w:p w14:paraId="4F77EE54" w14:textId="77777777" w:rsidR="00A50F34" w:rsidRDefault="00A50F34" w:rsidP="00A50F34">
      <w:pPr>
        <w:sectPr w:rsidR="00A50F34">
          <w:pgSz w:w="11900" w:h="16850"/>
          <w:pgMar w:top="1400" w:right="860" w:bottom="480" w:left="860" w:header="0" w:footer="205" w:gutter="0"/>
          <w:cols w:space="720"/>
        </w:sectPr>
      </w:pPr>
    </w:p>
    <w:p w14:paraId="46FEFEA2" w14:textId="77777777" w:rsidR="00A50F34" w:rsidRDefault="00A50F34" w:rsidP="00A50F34">
      <w:pPr>
        <w:rPr>
          <w:i/>
          <w:sz w:val="12"/>
        </w:rPr>
      </w:pPr>
    </w:p>
    <w:p w14:paraId="3F7B58D4" w14:textId="77777777" w:rsidR="00A50F34" w:rsidRDefault="00A50F34" w:rsidP="00A50F34">
      <w:pPr>
        <w:rPr>
          <w:sz w:val="3"/>
        </w:rPr>
      </w:pPr>
      <w:r>
        <w:rPr>
          <w:noProof/>
          <w:sz w:val="3"/>
          <w:lang w:val="en-GB" w:eastAsia="en-GB"/>
        </w:rPr>
        <mc:AlternateContent>
          <mc:Choice Requires="wpg">
            <w:drawing>
              <wp:inline distT="0" distB="0" distL="0" distR="0" wp14:anchorId="26825244" wp14:editId="1936AC64">
                <wp:extent cx="6221095" cy="18415"/>
                <wp:effectExtent l="0" t="0" r="27305" b="635"/>
                <wp:docPr id="5" name="Group 5" title="Shape -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1095" cy="18415"/>
                          <a:chOff x="0" y="0"/>
                          <a:chExt cx="9797" cy="29"/>
                        </a:xfrm>
                      </wpg:grpSpPr>
                      <wps:wsp>
                        <wps:cNvPr id="9" name="Line 3"/>
                        <wps:cNvCnPr>
                          <a:cxnSpLocks/>
                        </wps:cNvCnPr>
                        <wps:spPr bwMode="auto">
                          <a:xfrm>
                            <a:off x="0" y="14"/>
                            <a:ext cx="979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89CED1" id="Group 5" o:spid="_x0000_s1026" alt="Title: Shape - Line" style="width:489.85pt;height:1.45pt;mso-position-horizontal-relative:char;mso-position-vertical-relative:line" coordsize="979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">
                <v:line id="Line 3" o:spid="_x0000_s1027" style="position:absolute;visibility:visible;mso-wrap-style:square" from="0,14" to="979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" strokeweight="1.44pt">
                  <o:lock v:ext="edit" shapetype="f"/>
                </v:line>
                <w10:anchorlock/>
              </v:group>
            </w:pict>
          </mc:Fallback>
        </mc:AlternateContent>
      </w:r>
    </w:p>
    <w:p w14:paraId="7A0B9DE5" w14:textId="77777777" w:rsidR="00A50F34" w:rsidRDefault="00A50F34" w:rsidP="00A50F34">
      <w:pPr>
        <w:rPr>
          <w:i/>
          <w:sz w:val="19"/>
        </w:rPr>
      </w:pPr>
    </w:p>
    <w:p w14:paraId="2AB55513" w14:textId="77777777" w:rsidR="00A50F34" w:rsidRDefault="00A50F34" w:rsidP="00A50F34">
      <w:pPr>
        <w:rPr>
          <w:sz w:val="24"/>
        </w:rPr>
      </w:pPr>
      <w:r>
        <w:rPr>
          <w:sz w:val="24"/>
        </w:rPr>
        <w:t xml:space="preserve">This policy </w:t>
      </w:r>
      <w:proofErr w:type="spellStart"/>
      <w:r>
        <w:rPr>
          <w:sz w:val="24"/>
        </w:rPr>
        <w:t>supercedes</w:t>
      </w:r>
      <w:proofErr w:type="spellEnd"/>
      <w:r>
        <w:rPr>
          <w:sz w:val="24"/>
        </w:rPr>
        <w:t xml:space="preserve"> any other policy and procedural guidelines, which may be in other existing University College documents. Writtle University College may amend this policy from time to time and any such amendments will be notified via the website, through Writtle Weekly or by email.</w:t>
      </w:r>
    </w:p>
    <w:p w14:paraId="098D8F8D" w14:textId="77777777" w:rsidR="00A50F34" w:rsidRDefault="00A50F34" w:rsidP="00A50F34">
      <w:pPr>
        <w:rPr>
          <w:sz w:val="24"/>
        </w:rPr>
      </w:pPr>
    </w:p>
    <w:p w14:paraId="16C8B8F1" w14:textId="77777777" w:rsidR="00A50F34" w:rsidRDefault="00A50F34" w:rsidP="00A50F34">
      <w:pPr>
        <w:rPr>
          <w:sz w:val="24"/>
        </w:rPr>
      </w:pPr>
      <w:r>
        <w:rPr>
          <w:sz w:val="24"/>
        </w:rPr>
        <w:t>If this information is difficult to access, read or understand, it can be provided in another format, for example in Braille, in large print, on audiotape, in another language or by someone talking it through with you.</w:t>
      </w:r>
    </w:p>
    <w:p w14:paraId="2D6BA92E" w14:textId="77777777" w:rsidR="00A50F34" w:rsidRDefault="00A50F34" w:rsidP="00A50F34">
      <w:pPr>
        <w:rPr>
          <w:sz w:val="24"/>
        </w:rPr>
      </w:pPr>
    </w:p>
    <w:p w14:paraId="164602F6" w14:textId="77777777" w:rsidR="00A50F34" w:rsidRDefault="00A50F34" w:rsidP="00A50F34">
      <w:pPr>
        <w:rPr>
          <w:sz w:val="24"/>
        </w:rPr>
      </w:pPr>
    </w:p>
    <w:p w14:paraId="16EC4227" w14:textId="77777777" w:rsidR="00A50F34" w:rsidRDefault="00A50F34" w:rsidP="00A50F34">
      <w:pPr>
        <w:rPr>
          <w:b/>
          <w:sz w:val="28"/>
        </w:rPr>
      </w:pPr>
      <w:bookmarkStart w:id="4" w:name="Version_Control"/>
      <w:bookmarkEnd w:id="4"/>
      <w:r>
        <w:rPr>
          <w:b/>
          <w:sz w:val="28"/>
        </w:rPr>
        <w:t>Version Control</w:t>
      </w:r>
    </w:p>
    <w:p w14:paraId="00B2A126" w14:textId="77777777" w:rsidR="00A50F34" w:rsidRDefault="00A50F34" w:rsidP="00A50F34">
      <w:pPr>
        <w:rPr>
          <w:b/>
          <w:sz w:val="2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1"/>
        <w:gridCol w:w="6031"/>
        <w:gridCol w:w="2083"/>
      </w:tblGrid>
      <w:tr w:rsidR="00A50F34" w14:paraId="07455A0B" w14:textId="77777777" w:rsidTr="00FD7265">
        <w:trPr>
          <w:trHeight w:val="292"/>
        </w:trPr>
        <w:tc>
          <w:tcPr>
            <w:tcW w:w="1841" w:type="dxa"/>
            <w:shd w:val="clear" w:color="auto" w:fill="DADADA"/>
          </w:tcPr>
          <w:p w14:paraId="5FDCCD26" w14:textId="77777777" w:rsidR="00A50F34" w:rsidRDefault="00A50F34" w:rsidP="00FD7265">
            <w:pPr>
              <w:rPr>
                <w:sz w:val="24"/>
              </w:rPr>
            </w:pPr>
            <w:r>
              <w:rPr>
                <w:sz w:val="24"/>
              </w:rPr>
              <w:t>Version Number</w:t>
            </w:r>
          </w:p>
        </w:tc>
        <w:tc>
          <w:tcPr>
            <w:tcW w:w="6031" w:type="dxa"/>
            <w:shd w:val="clear" w:color="auto" w:fill="DADADA"/>
          </w:tcPr>
          <w:p w14:paraId="34B71A4D" w14:textId="77777777" w:rsidR="00A50F34" w:rsidRDefault="00A50F34" w:rsidP="00FD7265">
            <w:pPr>
              <w:rPr>
                <w:sz w:val="24"/>
              </w:rPr>
            </w:pPr>
            <w:r>
              <w:rPr>
                <w:sz w:val="24"/>
              </w:rPr>
              <w:t>Purpose/Amendment</w:t>
            </w:r>
          </w:p>
        </w:tc>
        <w:tc>
          <w:tcPr>
            <w:tcW w:w="2083" w:type="dxa"/>
            <w:shd w:val="clear" w:color="auto" w:fill="DADADA"/>
          </w:tcPr>
          <w:p w14:paraId="6F78C5B3" w14:textId="77777777" w:rsidR="00A50F34" w:rsidRDefault="00A50F34" w:rsidP="00FD7265">
            <w:pPr>
              <w:rPr>
                <w:sz w:val="24"/>
              </w:rPr>
            </w:pPr>
            <w:r>
              <w:rPr>
                <w:sz w:val="24"/>
              </w:rPr>
              <w:t>Date</w:t>
            </w:r>
          </w:p>
        </w:tc>
      </w:tr>
      <w:tr w:rsidR="00A50F34" w14:paraId="2608C5E3" w14:textId="77777777" w:rsidTr="00FD7265">
        <w:trPr>
          <w:trHeight w:val="292"/>
        </w:trPr>
        <w:tc>
          <w:tcPr>
            <w:tcW w:w="1841" w:type="dxa"/>
          </w:tcPr>
          <w:p w14:paraId="0A9C0EC6" w14:textId="77777777" w:rsidR="00A50F34" w:rsidRDefault="00A50F34" w:rsidP="00FD7265">
            <w:pPr>
              <w:rPr>
                <w:sz w:val="24"/>
              </w:rPr>
            </w:pPr>
            <w:r>
              <w:rPr>
                <w:sz w:val="24"/>
              </w:rPr>
              <w:t>1</w:t>
            </w:r>
          </w:p>
        </w:tc>
        <w:tc>
          <w:tcPr>
            <w:tcW w:w="6031" w:type="dxa"/>
          </w:tcPr>
          <w:p w14:paraId="1FEF6CF1" w14:textId="77777777" w:rsidR="00A50F34" w:rsidRDefault="00A50F34" w:rsidP="00FD7265">
            <w:pPr>
              <w:rPr>
                <w:sz w:val="24"/>
              </w:rPr>
            </w:pPr>
            <w:r>
              <w:rPr>
                <w:sz w:val="24"/>
              </w:rPr>
              <w:t>New policy – WUC template</w:t>
            </w:r>
          </w:p>
        </w:tc>
        <w:tc>
          <w:tcPr>
            <w:tcW w:w="2083" w:type="dxa"/>
          </w:tcPr>
          <w:p w14:paraId="3F331711" w14:textId="77777777" w:rsidR="00A50F34" w:rsidRDefault="00A50F34" w:rsidP="00FD7265">
            <w:pPr>
              <w:rPr>
                <w:sz w:val="24"/>
              </w:rPr>
            </w:pPr>
            <w:r>
              <w:rPr>
                <w:sz w:val="24"/>
              </w:rPr>
              <w:t>Dec 2016</w:t>
            </w:r>
          </w:p>
        </w:tc>
      </w:tr>
      <w:tr w:rsidR="00A50F34" w:rsidRPr="005C1FB6" w14:paraId="64792DF2" w14:textId="77777777" w:rsidTr="00FD7265">
        <w:trPr>
          <w:trHeight w:val="294"/>
        </w:trPr>
        <w:tc>
          <w:tcPr>
            <w:tcW w:w="1841" w:type="dxa"/>
          </w:tcPr>
          <w:p w14:paraId="399C5FB8" w14:textId="77777777" w:rsidR="00A50F34" w:rsidRPr="005C1FB6" w:rsidRDefault="00A50F34" w:rsidP="00FD7265">
            <w:pPr>
              <w:rPr>
                <w:rFonts w:asciiTheme="minorHAnsi" w:hAnsiTheme="minorHAnsi" w:cstheme="minorHAnsi"/>
                <w:sz w:val="24"/>
                <w:szCs w:val="24"/>
              </w:rPr>
            </w:pPr>
            <w:r w:rsidRPr="005C1FB6">
              <w:rPr>
                <w:rFonts w:asciiTheme="minorHAnsi" w:hAnsiTheme="minorHAnsi" w:cstheme="minorHAnsi"/>
                <w:sz w:val="24"/>
                <w:szCs w:val="24"/>
              </w:rPr>
              <w:t>2</w:t>
            </w:r>
          </w:p>
        </w:tc>
        <w:tc>
          <w:tcPr>
            <w:tcW w:w="6031" w:type="dxa"/>
          </w:tcPr>
          <w:p w14:paraId="3F10EFE8" w14:textId="77777777" w:rsidR="00A50F34" w:rsidRPr="005C1FB6" w:rsidRDefault="00A50F34" w:rsidP="00FD7265">
            <w:pPr>
              <w:rPr>
                <w:rFonts w:asciiTheme="minorHAnsi" w:hAnsiTheme="minorHAnsi" w:cstheme="minorHAnsi"/>
                <w:sz w:val="24"/>
                <w:szCs w:val="24"/>
              </w:rPr>
            </w:pPr>
            <w:r w:rsidRPr="005C1FB6">
              <w:rPr>
                <w:rFonts w:asciiTheme="minorHAnsi" w:hAnsiTheme="minorHAnsi" w:cstheme="minorHAnsi"/>
                <w:sz w:val="24"/>
                <w:szCs w:val="24"/>
              </w:rPr>
              <w:t>Update to reflect requirements of 2019 Concordat and WUC’s changed oversight of research via the Research &amp; Innovation Group</w:t>
            </w:r>
          </w:p>
        </w:tc>
        <w:tc>
          <w:tcPr>
            <w:tcW w:w="2083" w:type="dxa"/>
          </w:tcPr>
          <w:p w14:paraId="07D07DDD" w14:textId="77777777" w:rsidR="00A50F34" w:rsidRPr="005C1FB6" w:rsidRDefault="00A50F34" w:rsidP="00FD7265">
            <w:pPr>
              <w:rPr>
                <w:rFonts w:asciiTheme="minorHAnsi" w:hAnsiTheme="minorHAnsi" w:cstheme="minorHAnsi"/>
                <w:sz w:val="24"/>
                <w:szCs w:val="24"/>
              </w:rPr>
            </w:pPr>
            <w:r w:rsidRPr="005C1FB6">
              <w:rPr>
                <w:rFonts w:asciiTheme="minorHAnsi" w:hAnsiTheme="minorHAnsi" w:cstheme="minorHAnsi"/>
                <w:sz w:val="24"/>
                <w:szCs w:val="24"/>
              </w:rPr>
              <w:t xml:space="preserve">October 2020 </w:t>
            </w:r>
          </w:p>
        </w:tc>
      </w:tr>
      <w:tr w:rsidR="00A50F34" w:rsidRPr="005C1FB6" w14:paraId="0261E0CE" w14:textId="77777777" w:rsidTr="00FD7265">
        <w:trPr>
          <w:trHeight w:val="294"/>
        </w:trPr>
        <w:tc>
          <w:tcPr>
            <w:tcW w:w="1841" w:type="dxa"/>
          </w:tcPr>
          <w:p w14:paraId="17E492A1" w14:textId="77777777" w:rsidR="00A50F34" w:rsidRPr="005C1FB6" w:rsidRDefault="00A50F34" w:rsidP="00FD7265">
            <w:pPr>
              <w:rPr>
                <w:rFonts w:asciiTheme="minorHAnsi" w:hAnsiTheme="minorHAnsi" w:cstheme="minorHAnsi"/>
                <w:sz w:val="24"/>
                <w:szCs w:val="24"/>
              </w:rPr>
            </w:pPr>
            <w:r>
              <w:rPr>
                <w:rFonts w:asciiTheme="minorHAnsi" w:hAnsiTheme="minorHAnsi" w:cstheme="minorHAnsi"/>
                <w:sz w:val="24"/>
                <w:szCs w:val="24"/>
              </w:rPr>
              <w:t>3</w:t>
            </w:r>
          </w:p>
        </w:tc>
        <w:tc>
          <w:tcPr>
            <w:tcW w:w="6031" w:type="dxa"/>
          </w:tcPr>
          <w:p w14:paraId="36D9EBAD" w14:textId="77777777" w:rsidR="00A50F34" w:rsidRPr="005C1FB6" w:rsidRDefault="00A50F34" w:rsidP="00FD7265">
            <w:pPr>
              <w:rPr>
                <w:rFonts w:asciiTheme="minorHAnsi" w:hAnsiTheme="minorHAnsi" w:cstheme="minorHAnsi"/>
                <w:sz w:val="24"/>
                <w:szCs w:val="24"/>
              </w:rPr>
            </w:pPr>
            <w:r>
              <w:rPr>
                <w:rFonts w:asciiTheme="minorHAnsi" w:hAnsiTheme="minorHAnsi" w:cstheme="minorHAnsi"/>
                <w:sz w:val="24"/>
                <w:szCs w:val="24"/>
              </w:rPr>
              <w:t>Minor editorial updates</w:t>
            </w:r>
          </w:p>
        </w:tc>
        <w:tc>
          <w:tcPr>
            <w:tcW w:w="2083" w:type="dxa"/>
          </w:tcPr>
          <w:p w14:paraId="613326BC" w14:textId="29C8C44E" w:rsidR="00A50F34" w:rsidRPr="005C1FB6" w:rsidRDefault="00A50F34" w:rsidP="00FD7265">
            <w:pPr>
              <w:rPr>
                <w:rFonts w:asciiTheme="minorHAnsi" w:hAnsiTheme="minorHAnsi" w:cstheme="minorHAnsi"/>
                <w:sz w:val="24"/>
                <w:szCs w:val="24"/>
              </w:rPr>
            </w:pPr>
            <w:r>
              <w:rPr>
                <w:rFonts w:asciiTheme="minorHAnsi" w:hAnsiTheme="minorHAnsi" w:cstheme="minorHAnsi"/>
                <w:sz w:val="24"/>
                <w:szCs w:val="24"/>
              </w:rPr>
              <w:t>September 2021</w:t>
            </w:r>
          </w:p>
        </w:tc>
      </w:tr>
    </w:tbl>
    <w:p w14:paraId="7FF9DE87" w14:textId="77777777" w:rsidR="00A50F34" w:rsidRDefault="00A50F34" w:rsidP="00A50F34"/>
    <w:p w14:paraId="2FDADAE1" w14:textId="77777777" w:rsidR="00C732B0" w:rsidRDefault="00162F4C"/>
    <w:sectPr w:rsidR="00C732B0">
      <w:pgSz w:w="11900" w:h="16850"/>
      <w:pgMar w:top="1600" w:right="860" w:bottom="400" w:left="860" w:header="0" w:footer="2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435FF" w14:textId="77777777" w:rsidR="00000000" w:rsidRDefault="00162F4C">
      <w:r>
        <w:separator/>
      </w:r>
    </w:p>
  </w:endnote>
  <w:endnote w:type="continuationSeparator" w:id="0">
    <w:p w14:paraId="42E68AA7" w14:textId="77777777" w:rsidR="00000000" w:rsidRDefault="00162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2532E" w14:textId="1C5D0241" w:rsidR="0049747B" w:rsidRDefault="0049747B" w:rsidP="0049747B">
    <w:pPr>
      <w:pStyle w:val="Footer"/>
      <w:ind w:left="-851" w:right="-860"/>
    </w:pPr>
    <w:r>
      <w:rPr>
        <w:noProof/>
        <w:lang w:val="en-GB" w:eastAsia="en-GB"/>
      </w:rPr>
      <w:drawing>
        <wp:inline distT="0" distB="0" distL="0" distR="0" wp14:anchorId="372C3B46" wp14:editId="6C8FD929">
          <wp:extent cx="7558339" cy="1921676"/>
          <wp:effectExtent l="0" t="0" r="5080" b="2540"/>
          <wp:docPr id="39" name="Picture 39" descr="Writtle University College&#10;Chelmsford&#10;Essex&#10;CM1 3RR&#10;&#10;Telephone: 01245 424200&#10;Email: info@writtle.ac.uk&#10;www.writtle.ac.uk" title="Writtle University Address and contact inform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3314" cy="19356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08CB6" w14:textId="77777777" w:rsidR="00123650" w:rsidRDefault="00162F4C">
    <w:pPr>
      <w:pStyle w:val="BodyText"/>
      <w:spacing w:line="14" w:lineRule="auto"/>
      <w:rPr>
        <w:sz w:val="20"/>
      </w:rPr>
    </w:pPr>
    <w:r>
      <w:rPr>
        <w:noProof/>
        <w:lang w:val="en-GB" w:eastAsia="en-GB"/>
      </w:rPr>
      <mc:AlternateContent>
        <mc:Choice Requires="wps">
          <w:drawing>
            <wp:inline distT="0" distB="0" distL="0" distR="0" wp14:anchorId="1FC66467" wp14:editId="47501A79">
              <wp:extent cx="1112293" cy="170597"/>
              <wp:effectExtent l="0" t="0" r="12065" b="1270"/>
              <wp:docPr id="7" name="Text Box 1" title="Policy Vers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12293" cy="170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96859" w14:textId="77777777" w:rsidR="00123650" w:rsidRDefault="00162F4C">
                          <w:pPr>
                            <w:spacing w:line="223" w:lineRule="exact"/>
                            <w:ind w:left="20"/>
                            <w:rPr>
                              <w:sz w:val="20"/>
                            </w:rPr>
                          </w:pPr>
                          <w:r>
                            <w:rPr>
                              <w:sz w:val="20"/>
                            </w:rPr>
                            <w:t>Research Policy v3</w:t>
                          </w:r>
                        </w:p>
                      </w:txbxContent>
                    </wps:txbx>
                    <wps:bodyPr rot="0" vert="horz" wrap="square" lIns="0" tIns="0" rIns="0" bIns="0" anchor="t" anchorCtr="0" upright="1">
                      <a:noAutofit/>
                    </wps:bodyPr>
                  </wps:wsp>
                </a:graphicData>
              </a:graphic>
            </wp:inline>
          </w:drawing>
        </mc:Choice>
        <mc:Fallback>
          <w:pict>
            <v:shapetype w14:anchorId="1FC66467" id="_x0000_t202" coordsize="21600,21600" o:spt="202" path="m,l,21600r21600,l21600,xe">
              <v:stroke joinstyle="miter"/>
              <v:path gradientshapeok="t" o:connecttype="rect"/>
            </v:shapetype>
            <v:shape id="Text Box 1" o:spid="_x0000_s1026" type="#_x0000_t202" alt="Title: Policy Version" style="width:87.6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" filled="f" stroked="f">
              <v:path arrowok="t"/>
              <v:textbox inset="0,0,0,0">
                <w:txbxContent>
                  <w:p w14:paraId="09596859" w14:textId="77777777" w:rsidR="00123650" w:rsidRDefault="00162F4C">
                    <w:pPr>
                      <w:spacing w:line="223" w:lineRule="exact"/>
                      <w:ind w:left="20"/>
                      <w:rPr>
                        <w:sz w:val="20"/>
                      </w:rPr>
                    </w:pPr>
                    <w:r>
                      <w:rPr>
                        <w:sz w:val="20"/>
                      </w:rPr>
                      <w:t>Research Policy v3</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E00FD" w14:textId="77777777" w:rsidR="00000000" w:rsidRDefault="00162F4C">
      <w:r>
        <w:separator/>
      </w:r>
    </w:p>
  </w:footnote>
  <w:footnote w:type="continuationSeparator" w:id="0">
    <w:p w14:paraId="66AE3A09" w14:textId="77777777" w:rsidR="00000000" w:rsidRDefault="00162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15085" w14:textId="1E6BED54" w:rsidR="0049747B" w:rsidRDefault="0049747B">
    <w:pPr>
      <w:pStyle w:val="Header"/>
    </w:pPr>
  </w:p>
  <w:p w14:paraId="37CAC1B9" w14:textId="77777777" w:rsidR="0049747B" w:rsidRDefault="00497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B948B" w14:textId="4CE74A85" w:rsidR="0049747B" w:rsidRDefault="0049747B" w:rsidP="0049747B">
    <w:pPr>
      <w:pStyle w:val="Header"/>
      <w:ind w:right="-860" w:hanging="851"/>
    </w:pPr>
    <w:r>
      <w:rPr>
        <w:noProof/>
        <w:lang w:val="en-GB" w:eastAsia="en-GB"/>
      </w:rPr>
      <w:drawing>
        <wp:inline distT="0" distB="0" distL="0" distR="0" wp14:anchorId="6022BCD0" wp14:editId="5AECE6EC">
          <wp:extent cx="7547914" cy="1964856"/>
          <wp:effectExtent l="0" t="0" r="0" b="0"/>
          <wp:docPr id="38" name="Picture 38" descr="Shield with date 1893 and Writtle University College text on right hand side." title="Writtle Univers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9405" cy="19782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34"/>
    <w:rsid w:val="00162F4C"/>
    <w:rsid w:val="002D5174"/>
    <w:rsid w:val="0049747B"/>
    <w:rsid w:val="00673DC2"/>
    <w:rsid w:val="00820D64"/>
    <w:rsid w:val="00A50F34"/>
    <w:rsid w:val="00BA42DB"/>
    <w:rsid w:val="00D93869"/>
    <w:rsid w:val="00F42DAE"/>
    <w:rsid w:val="00F83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3123D"/>
  <w14:defaultImageDpi w14:val="330"/>
  <w15:chartTrackingRefBased/>
  <w15:docId w15:val="{F7BD719A-0C58-A849-A5D2-BD7CE3F13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F34"/>
    <w:pPr>
      <w:widowControl w:val="0"/>
      <w:autoSpaceDE w:val="0"/>
      <w:autoSpaceDN w:val="0"/>
    </w:pPr>
    <w:rPr>
      <w:rFonts w:ascii="Calibri" w:eastAsia="Calibri" w:hAnsi="Calibri" w:cs="Calibri"/>
      <w:sz w:val="22"/>
      <w:szCs w:val="22"/>
      <w:lang w:val="en-US"/>
    </w:rPr>
  </w:style>
  <w:style w:type="paragraph" w:styleId="Heading1">
    <w:name w:val="heading 1"/>
    <w:basedOn w:val="Normal"/>
    <w:next w:val="Normal"/>
    <w:link w:val="Heading1Char"/>
    <w:uiPriority w:val="9"/>
    <w:qFormat/>
    <w:rsid w:val="00820D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0D6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83FE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50F34"/>
  </w:style>
  <w:style w:type="character" w:customStyle="1" w:styleId="BodyTextChar">
    <w:name w:val="Body Text Char"/>
    <w:basedOn w:val="DefaultParagraphFont"/>
    <w:link w:val="BodyText"/>
    <w:uiPriority w:val="1"/>
    <w:rsid w:val="00A50F34"/>
    <w:rPr>
      <w:rFonts w:ascii="Calibri" w:eastAsia="Calibri" w:hAnsi="Calibri" w:cs="Calibri"/>
      <w:sz w:val="22"/>
      <w:szCs w:val="22"/>
      <w:lang w:val="en-US"/>
    </w:rPr>
  </w:style>
  <w:style w:type="character" w:styleId="Hyperlink">
    <w:name w:val="Hyperlink"/>
    <w:basedOn w:val="DefaultParagraphFont"/>
    <w:uiPriority w:val="99"/>
    <w:unhideWhenUsed/>
    <w:rsid w:val="00A50F34"/>
    <w:rPr>
      <w:color w:val="0000FF"/>
      <w:u w:val="single"/>
    </w:rPr>
  </w:style>
  <w:style w:type="character" w:customStyle="1" w:styleId="Heading1Char">
    <w:name w:val="Heading 1 Char"/>
    <w:basedOn w:val="DefaultParagraphFont"/>
    <w:link w:val="Heading1"/>
    <w:uiPriority w:val="9"/>
    <w:rsid w:val="00820D64"/>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820D64"/>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F83FE8"/>
    <w:rPr>
      <w:rFonts w:asciiTheme="majorHAnsi" w:eastAsiaTheme="majorEastAsia" w:hAnsiTheme="majorHAnsi" w:cstheme="majorBidi"/>
      <w:color w:val="1F3763" w:themeColor="accent1" w:themeShade="7F"/>
      <w:lang w:val="en-US"/>
    </w:rPr>
  </w:style>
  <w:style w:type="paragraph" w:styleId="Header">
    <w:name w:val="header"/>
    <w:basedOn w:val="Normal"/>
    <w:link w:val="HeaderChar"/>
    <w:uiPriority w:val="99"/>
    <w:unhideWhenUsed/>
    <w:rsid w:val="0049747B"/>
    <w:pPr>
      <w:tabs>
        <w:tab w:val="center" w:pos="4513"/>
        <w:tab w:val="right" w:pos="9026"/>
      </w:tabs>
    </w:pPr>
  </w:style>
  <w:style w:type="character" w:customStyle="1" w:styleId="HeaderChar">
    <w:name w:val="Header Char"/>
    <w:basedOn w:val="DefaultParagraphFont"/>
    <w:link w:val="Header"/>
    <w:uiPriority w:val="99"/>
    <w:rsid w:val="0049747B"/>
    <w:rPr>
      <w:rFonts w:ascii="Calibri" w:eastAsia="Calibri" w:hAnsi="Calibri" w:cs="Calibri"/>
      <w:sz w:val="22"/>
      <w:szCs w:val="22"/>
      <w:lang w:val="en-US"/>
    </w:rPr>
  </w:style>
  <w:style w:type="paragraph" w:styleId="Footer">
    <w:name w:val="footer"/>
    <w:basedOn w:val="Normal"/>
    <w:link w:val="FooterChar"/>
    <w:uiPriority w:val="99"/>
    <w:unhideWhenUsed/>
    <w:rsid w:val="0049747B"/>
    <w:pPr>
      <w:tabs>
        <w:tab w:val="center" w:pos="4513"/>
        <w:tab w:val="right" w:pos="9026"/>
      </w:tabs>
    </w:pPr>
  </w:style>
  <w:style w:type="character" w:customStyle="1" w:styleId="FooterChar">
    <w:name w:val="Footer Char"/>
    <w:basedOn w:val="DefaultParagraphFont"/>
    <w:link w:val="Footer"/>
    <w:uiPriority w:val="99"/>
    <w:rsid w:val="0049747B"/>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rittle.ac.uk/Research-&amp;-Consultancy" TargetMode="External"/><Relationship Id="rId18" Type="http://schemas.openxmlformats.org/officeDocument/2006/relationships/hyperlink" Target="http://www.universitiesuk.ac.uk/policy-and-analysis/reports/Pages/research-concordat.aspx" TargetMode="External"/><Relationship Id="rId26" Type="http://schemas.openxmlformats.org/officeDocument/2006/relationships/hyperlink" Target="https://writtle.ac.uk/pdfs/Data_Protection_Policy.pdf" TargetMode="External"/><Relationship Id="rId3" Type="http://schemas.openxmlformats.org/officeDocument/2006/relationships/webSettings" Target="webSettings.xml"/><Relationship Id="rId21" Type="http://schemas.openxmlformats.org/officeDocument/2006/relationships/hyperlink" Target="http://www.universitiesuk.ac.uk/policy-and-analysis/reports/Documents/2012/oversight-of-security-sensitive-research-material.pdf" TargetMode="External"/><Relationship Id="rId7" Type="http://schemas.openxmlformats.org/officeDocument/2006/relationships/header" Target="header2.xml"/><Relationship Id="rId12" Type="http://schemas.openxmlformats.org/officeDocument/2006/relationships/hyperlink" Target="https://www.parliament.uk/business/committees/committees-a-z/commons-select/science-and-technology-committee/inquiries/parliament-2017/research-integrity-17-19/publications/" TargetMode="External"/><Relationship Id="rId17" Type="http://schemas.openxmlformats.org/officeDocument/2006/relationships/hyperlink" Target="http://www.rcuk.ac.uk/funding/researchintegrity/" TargetMode="External"/><Relationship Id="rId25" Type="http://schemas.openxmlformats.org/officeDocument/2006/relationships/hyperlink" Target="https://writtle.ac.uk/pdfs/Whistleblowing-Policy-&amp;-Procedure.pdf" TargetMode="External"/><Relationship Id="rId2" Type="http://schemas.openxmlformats.org/officeDocument/2006/relationships/settings" Target="settings.xml"/><Relationship Id="rId16" Type="http://schemas.openxmlformats.org/officeDocument/2006/relationships/hyperlink" Target="http://www.universitiesuk.ac.uk/policy-and-analysis/reports/Documents/2012/oversight-of-security-sensitive-research-material.pdf" TargetMode="External"/><Relationship Id="rId20" Type="http://schemas.openxmlformats.org/officeDocument/2006/relationships/hyperlink" Target="http://www.universitiesuk.ac.uk/policy-and-analysis/reports/Documents/2012/oversight-of-security-sensitive-research-material.pdf"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universitiesuk.ac.uk/policy-and-analysis/reports/Documents/2019/the-concordat-to-support-research-integrity.pdf" TargetMode="External"/><Relationship Id="rId24" Type="http://schemas.openxmlformats.org/officeDocument/2006/relationships/hyperlink" Target="https://writtle.ac.uk/pdfs/Records-Retention-Policy.pdf" TargetMode="External"/><Relationship Id="rId5" Type="http://schemas.openxmlformats.org/officeDocument/2006/relationships/endnotes" Target="endnotes.xml"/><Relationship Id="rId15" Type="http://schemas.openxmlformats.org/officeDocument/2006/relationships/hyperlink" Target="http://www.universitiesuk.ac.uk/policy-and-analysis/reports/Documents/2012/oversight-of-security-sensitive-research-material.pdf" TargetMode="External"/><Relationship Id="rId23" Type="http://schemas.openxmlformats.org/officeDocument/2006/relationships/hyperlink" Target="https://writtle.ac.uk/pdfs/Anti-Bribery_Policy.pdf" TargetMode="External"/><Relationship Id="rId28" Type="http://schemas.openxmlformats.org/officeDocument/2006/relationships/theme" Target="theme/theme1.xml"/><Relationship Id="rId10" Type="http://schemas.openxmlformats.org/officeDocument/2006/relationships/hyperlink" Target="https://www.universitiesuk.ac.uk/policy-and-analysis/reports/Documents/2019/the-concordat-to-support-research-integrity.pdf" TargetMode="External"/><Relationship Id="rId19" Type="http://schemas.openxmlformats.org/officeDocument/2006/relationships/hyperlink" Target="http://www.universitiesuk.ac.uk/policy-and-analysis/reports/Pages/research-concordat.aspx"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s://writtle.ac.uk/pdfs/Writtle-University-College-research-integrity-statement.pdf" TargetMode="External"/><Relationship Id="rId22" Type="http://schemas.openxmlformats.org/officeDocument/2006/relationships/hyperlink" Target="https://ukrio.org/wp-content/uploads/UKRIO-Self-Assessment-Tool-for-The-Concordat-to-Support-Research-Integrity-V1.1-May-2014-Oct-2019.pdf"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3747</Words>
  <Characters>20574</Characters>
  <Application>Microsoft Office Word</Application>
  <DocSecurity>0</DocSecurity>
  <Lines>642</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Middleton, Tim</dc:creator>
  <cp:keywords/>
  <dc:description/>
  <cp:lastModifiedBy>Riches, David</cp:lastModifiedBy>
  <cp:revision>2</cp:revision>
  <dcterms:created xsi:type="dcterms:W3CDTF">2022-07-11T15:42:00Z</dcterms:created>
  <dcterms:modified xsi:type="dcterms:W3CDTF">2022-07-11T15:42:00Z</dcterms:modified>
</cp:coreProperties>
</file>