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1583028"/>
        <w:docPartObj>
          <w:docPartGallery w:val="Cover Pages"/>
          <w:docPartUnique/>
        </w:docPartObj>
      </w:sdtPr>
      <w:sdtEndPr/>
      <w:sdtContent>
        <w:p w14:paraId="100023F7" w14:textId="137E88D1" w:rsidR="00B440E1" w:rsidRPr="00C9631D" w:rsidRDefault="00B440E1" w:rsidP="00B440E1">
          <w:pPr>
            <w:jc w:val="right"/>
          </w:pPr>
        </w:p>
        <w:p w14:paraId="70706D61" w14:textId="2212ADA9" w:rsidR="00B440E1" w:rsidRDefault="00B440E1"/>
        <w:tbl>
          <w:tblPr>
            <w:tblpPr w:leftFromText="187" w:rightFromText="187" w:vertAnchor="page" w:horzAnchor="margin" w:tblpXSpec="center" w:tblpY="6812"/>
            <w:tblW w:w="4000" w:type="pct"/>
            <w:tblBorders>
              <w:left w:val="single" w:sz="18" w:space="0" w:color="5B9BD5" w:themeColor="accent1"/>
            </w:tblBorders>
            <w:tblLook w:val="04A0" w:firstRow="1" w:lastRow="0" w:firstColumn="1" w:lastColumn="0" w:noHBand="0" w:noVBand="1"/>
          </w:tblPr>
          <w:tblGrid>
            <w:gridCol w:w="8354"/>
          </w:tblGrid>
          <w:tr w:rsidR="005064D2" w:rsidRPr="00C9631D" w14:paraId="4142C2A1" w14:textId="77777777" w:rsidTr="005064D2">
            <w:tc>
              <w:tcPr>
                <w:tcW w:w="8354" w:type="dxa"/>
                <w:tcMar>
                  <w:top w:w="216" w:type="dxa"/>
                  <w:left w:w="115" w:type="dxa"/>
                  <w:bottom w:w="216" w:type="dxa"/>
                  <w:right w:w="115" w:type="dxa"/>
                </w:tcMar>
              </w:tcPr>
              <w:p w14:paraId="43FFA3FC" w14:textId="77777777" w:rsidR="005064D2" w:rsidRPr="00C9631D" w:rsidRDefault="005064D2" w:rsidP="005064D2">
                <w:pPr>
                  <w:pStyle w:val="NoSpacing"/>
                  <w:rPr>
                    <w:rFonts w:eastAsiaTheme="majorEastAsia" w:cstheme="majorBidi"/>
                  </w:rPr>
                </w:pPr>
                <w:sdt>
                  <w:sdtPr>
                    <w:rPr>
                      <w:rFonts w:eastAsiaTheme="majorEastAsia"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r>
                      <w:rPr>
                        <w:rFonts w:eastAsiaTheme="majorEastAsia" w:cstheme="majorBidi"/>
                        <w:lang w:val="en-GB" w:eastAsia="en-US"/>
                      </w:rPr>
                      <w:t>Writtle University College</w:t>
                    </w:r>
                  </w:sdtContent>
                </w:sdt>
              </w:p>
            </w:tc>
          </w:tr>
          <w:tr w:rsidR="005064D2" w:rsidRPr="00C9631D" w14:paraId="37C75D85" w14:textId="77777777" w:rsidTr="005064D2">
            <w:tc>
              <w:tcPr>
                <w:tcW w:w="8354" w:type="dxa"/>
              </w:tcPr>
              <w:bookmarkStart w:id="0" w:name="_GoBack" w:displacedByCustomXml="next"/>
              <w:sdt>
                <w:sdtPr>
                  <w:rPr>
                    <w:rFonts w:eastAsiaTheme="majorEastAsia" w:cstheme="majorBidi"/>
                    <w:b/>
                    <w:color w:val="5B9BD5" w:themeColor="accent1"/>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39316A4A" w14:textId="77777777" w:rsidR="005064D2" w:rsidRPr="00C9631D" w:rsidRDefault="005064D2" w:rsidP="005064D2">
                    <w:pPr>
                      <w:pStyle w:val="NoSpacing"/>
                      <w:rPr>
                        <w:rFonts w:eastAsiaTheme="majorEastAsia" w:cstheme="majorBidi"/>
                        <w:color w:val="5B9BD5" w:themeColor="accent1"/>
                      </w:rPr>
                    </w:pPr>
                    <w:r>
                      <w:rPr>
                        <w:rFonts w:eastAsiaTheme="majorEastAsia" w:cstheme="majorBidi"/>
                        <w:b/>
                        <w:color w:val="5B9BD5" w:themeColor="accent1"/>
                        <w:sz w:val="40"/>
                        <w:szCs w:val="40"/>
                      </w:rPr>
                      <w:t xml:space="preserve">Further Education </w:t>
                    </w:r>
                    <w:r w:rsidRPr="00ED16FF">
                      <w:rPr>
                        <w:rFonts w:eastAsiaTheme="majorEastAsia" w:cstheme="majorBidi"/>
                        <w:b/>
                        <w:color w:val="5B9BD5" w:themeColor="accent1"/>
                        <w:sz w:val="40"/>
                        <w:szCs w:val="40"/>
                      </w:rPr>
                      <w:t xml:space="preserve">Candidate Registration </w:t>
                    </w:r>
                    <w:r>
                      <w:rPr>
                        <w:rFonts w:eastAsiaTheme="majorEastAsia" w:cstheme="majorBidi"/>
                        <w:b/>
                        <w:color w:val="5B9BD5" w:themeColor="accent1"/>
                        <w:sz w:val="40"/>
                        <w:szCs w:val="40"/>
                      </w:rPr>
                      <w:t>&amp; Certification Policy</w:t>
                    </w:r>
                  </w:p>
                </w:sdtContent>
              </w:sdt>
              <w:bookmarkEnd w:id="0" w:displacedByCustomXml="prev"/>
            </w:tc>
          </w:tr>
          <w:tr w:rsidR="005064D2" w:rsidRPr="00C9631D" w14:paraId="2E502612" w14:textId="77777777" w:rsidTr="005064D2">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354" w:type="dxa"/>
                    <w:tcMar>
                      <w:top w:w="216" w:type="dxa"/>
                      <w:left w:w="115" w:type="dxa"/>
                      <w:bottom w:w="216" w:type="dxa"/>
                      <w:right w:w="115" w:type="dxa"/>
                    </w:tcMar>
                  </w:tcPr>
                  <w:p w14:paraId="765B797A" w14:textId="77777777" w:rsidR="005064D2" w:rsidRPr="00C9631D" w:rsidRDefault="005064D2" w:rsidP="005064D2">
                    <w:pPr>
                      <w:pStyle w:val="NoSpacing"/>
                      <w:rPr>
                        <w:rFonts w:eastAsiaTheme="majorEastAsia" w:cstheme="majorBidi"/>
                      </w:rPr>
                    </w:pPr>
                    <w:r>
                      <w:rPr>
                        <w:rFonts w:eastAsiaTheme="majorEastAsia" w:cstheme="majorBidi"/>
                      </w:rPr>
                      <w:t>Updated 27th September 2020</w:t>
                    </w:r>
                  </w:p>
                </w:tc>
              </w:sdtContent>
            </w:sdt>
          </w:tr>
        </w:tbl>
        <w:p w14:paraId="419CEB09" w14:textId="77777777" w:rsidR="005064D2" w:rsidRPr="00C9631D" w:rsidRDefault="005064D2"/>
        <w:tbl>
          <w:tblPr>
            <w:tblpPr w:leftFromText="187" w:rightFromText="187" w:horzAnchor="margin" w:tblpXSpec="center" w:tblpYSpec="bottom"/>
            <w:tblW w:w="4000" w:type="pct"/>
            <w:tblLook w:val="04A0" w:firstRow="1" w:lastRow="0" w:firstColumn="1" w:lastColumn="0" w:noHBand="0" w:noVBand="1"/>
          </w:tblPr>
          <w:tblGrid>
            <w:gridCol w:w="8373"/>
          </w:tblGrid>
          <w:tr w:rsidR="00B440E1" w:rsidRPr="00C9631D" w14:paraId="26F2C3CD" w14:textId="77777777">
            <w:tc>
              <w:tcPr>
                <w:tcW w:w="7672" w:type="dxa"/>
                <w:tcMar>
                  <w:top w:w="216" w:type="dxa"/>
                  <w:left w:w="115" w:type="dxa"/>
                  <w:bottom w:w="216" w:type="dxa"/>
                  <w:right w:w="115" w:type="dxa"/>
                </w:tcMar>
              </w:tcPr>
              <w:p w14:paraId="0BE33847" w14:textId="4858B7A7" w:rsidR="00B440E1" w:rsidRPr="00C9631D" w:rsidRDefault="00B440E1">
                <w:pPr>
                  <w:pStyle w:val="NoSpacing"/>
                  <w:rPr>
                    <w:color w:val="5B9BD5" w:themeColor="accent1"/>
                  </w:rPr>
                </w:pPr>
              </w:p>
            </w:tc>
          </w:tr>
        </w:tbl>
        <w:p w14:paraId="4D9D024D" w14:textId="77777777" w:rsidR="009E6071" w:rsidRDefault="009E6071" w:rsidP="009E6071">
          <w:pPr>
            <w:pStyle w:val="TOCHeading"/>
            <w:rPr>
              <w:rFonts w:asciiTheme="minorHAnsi" w:eastAsiaTheme="minorHAnsi" w:hAnsiTheme="minorHAnsi" w:cstheme="minorBidi"/>
              <w:color w:val="0070C0"/>
              <w:sz w:val="22"/>
              <w:szCs w:val="22"/>
              <w:lang w:val="en-GB" w:eastAsia="en-US"/>
            </w:rPr>
          </w:pPr>
        </w:p>
        <w:p w14:paraId="4700C564" w14:textId="369D5A46" w:rsidR="009E6071" w:rsidRPr="00811B57" w:rsidRDefault="009E6071" w:rsidP="009E6071">
          <w:pPr>
            <w:pStyle w:val="TOCHeading"/>
            <w:rPr>
              <w:rFonts w:asciiTheme="minorHAnsi" w:eastAsiaTheme="minorHAnsi" w:hAnsiTheme="minorHAnsi" w:cstheme="minorBidi"/>
              <w:color w:val="0070C0"/>
              <w:sz w:val="32"/>
              <w:szCs w:val="22"/>
              <w:lang w:val="en-GB" w:eastAsia="en-US"/>
            </w:rPr>
          </w:pPr>
          <w:r w:rsidRPr="00811B57">
            <w:rPr>
              <w:rFonts w:asciiTheme="minorHAnsi" w:eastAsiaTheme="minorHAnsi" w:hAnsiTheme="minorHAnsi" w:cstheme="minorBidi"/>
              <w:color w:val="0070C0"/>
              <w:sz w:val="32"/>
              <w:szCs w:val="22"/>
              <w:lang w:val="en-GB" w:eastAsia="en-US"/>
            </w:rPr>
            <w:t>September 2020- Update</w:t>
          </w:r>
        </w:p>
        <w:p w14:paraId="3158CC2B" w14:textId="77777777" w:rsidR="009E6071" w:rsidRDefault="009E6071"/>
        <w:p w14:paraId="69DF4D37" w14:textId="1F58C6B7" w:rsidR="009E6071" w:rsidRDefault="009E6071">
          <w:r>
            <w:t>This Policy covers procedural requirements for Further Education Candidate Registration and Certification.</w:t>
          </w:r>
        </w:p>
        <w:p w14:paraId="6CCAD3B9" w14:textId="67189BEA" w:rsidR="00A53B1D" w:rsidRDefault="009E6071">
          <w:r>
            <w:t xml:space="preserve">In these extraordinary times, any variations to procedures will be issued by our Awarding Bodies and the Department for Education. WUC recognises this may include revisions to assessment procedures and examination requirements, in the context of COVID-19. </w:t>
          </w:r>
        </w:p>
        <w:p w14:paraId="6482579B" w14:textId="6E2DC426" w:rsidR="009E6071" w:rsidRDefault="009E6071">
          <w:r>
            <w:t>At present, this document should be read in conjunction with:</w:t>
          </w:r>
        </w:p>
        <w:p w14:paraId="59EE616B" w14:textId="5D604548" w:rsidR="009E6071" w:rsidRDefault="009E6071" w:rsidP="009E6071">
          <w:pPr>
            <w:pStyle w:val="ListParagraph"/>
            <w:numPr>
              <w:ilvl w:val="0"/>
              <w:numId w:val="17"/>
            </w:numPr>
          </w:pPr>
          <w:r>
            <w:t>Joint Council for Qualifications: Instructions for conducting examinations, 1</w:t>
          </w:r>
          <w:r w:rsidRPr="009E6071">
            <w:rPr>
              <w:vertAlign w:val="superscript"/>
            </w:rPr>
            <w:t>st</w:t>
          </w:r>
          <w:r>
            <w:t xml:space="preserve"> September 2020 to 31</w:t>
          </w:r>
          <w:r w:rsidRPr="009E6071">
            <w:rPr>
              <w:vertAlign w:val="superscript"/>
            </w:rPr>
            <w:t>st</w:t>
          </w:r>
          <w:r>
            <w:t xml:space="preserve"> August 2021</w:t>
          </w:r>
          <w:r w:rsidR="00A53B1D">
            <w:t>, and</w:t>
          </w:r>
        </w:p>
        <w:p w14:paraId="514ED24B" w14:textId="77777777" w:rsidR="00A53B1D" w:rsidRDefault="00A53B1D" w:rsidP="00A53B1D">
          <w:pPr>
            <w:pStyle w:val="ListParagraph"/>
          </w:pPr>
        </w:p>
        <w:p w14:paraId="698DEF53" w14:textId="3A2258FC" w:rsidR="009E6071" w:rsidRDefault="009E6071" w:rsidP="009E6071">
          <w:pPr>
            <w:pStyle w:val="ListParagraph"/>
            <w:numPr>
              <w:ilvl w:val="0"/>
              <w:numId w:val="17"/>
            </w:numPr>
          </w:pPr>
          <w:r>
            <w:t>WUC Invigilation Handbook, dated 23</w:t>
          </w:r>
          <w:r w:rsidRPr="009E6071">
            <w:rPr>
              <w:vertAlign w:val="superscript"/>
            </w:rPr>
            <w:t>rd</w:t>
          </w:r>
          <w:r>
            <w:t xml:space="preserve"> September 2020.</w:t>
          </w:r>
        </w:p>
        <w:p w14:paraId="3785ECE7" w14:textId="77777777" w:rsidR="001A0DE3" w:rsidRDefault="001A0DE3" w:rsidP="001A0DE3">
          <w:pPr>
            <w:pStyle w:val="ListParagraph"/>
          </w:pPr>
        </w:p>
        <w:p w14:paraId="52BC856D" w14:textId="50F34FD9" w:rsidR="001A0DE3" w:rsidRDefault="001A0DE3" w:rsidP="009E6071">
          <w:pPr>
            <w:pStyle w:val="ListParagraph"/>
            <w:numPr>
              <w:ilvl w:val="0"/>
              <w:numId w:val="17"/>
            </w:numPr>
          </w:pPr>
          <w:r>
            <w:rPr>
              <w:rFonts w:cs="Arial"/>
            </w:rPr>
            <w:t>Awarding Body Registration – Cross-functional responsibilities for student registration with the awarding body (excludes GCSE/FS</w:t>
          </w:r>
        </w:p>
        <w:p w14:paraId="6F4F198E" w14:textId="40FA5800" w:rsidR="009E6071" w:rsidRDefault="009E6071" w:rsidP="009E6071"/>
        <w:p w14:paraId="5F0EC1CE" w14:textId="499D73B9" w:rsidR="009E6071" w:rsidRPr="00A53B1D" w:rsidRDefault="00C671D9" w:rsidP="009E6071">
          <w:pPr>
            <w:rPr>
              <w:b/>
              <w:bCs/>
            </w:rPr>
          </w:pPr>
          <w:r w:rsidRPr="00A53B1D">
            <w:rPr>
              <w:b/>
              <w:bCs/>
            </w:rPr>
            <w:t xml:space="preserve">Any changes </w:t>
          </w:r>
          <w:r w:rsidR="007B2523">
            <w:rPr>
              <w:b/>
              <w:bCs/>
            </w:rPr>
            <w:t xml:space="preserve">to this Policy will be identified by the </w:t>
          </w:r>
          <w:r w:rsidRPr="00A53B1D">
            <w:rPr>
              <w:b/>
              <w:bCs/>
            </w:rPr>
            <w:t>Director of Further Education</w:t>
          </w:r>
          <w:r w:rsidR="00884855">
            <w:rPr>
              <w:b/>
              <w:bCs/>
            </w:rPr>
            <w:t xml:space="preserve"> or the FE Quality Manager</w:t>
          </w:r>
          <w:r w:rsidRPr="00A53B1D">
            <w:rPr>
              <w:b/>
              <w:bCs/>
            </w:rPr>
            <w:t>.</w:t>
          </w:r>
        </w:p>
        <w:p w14:paraId="0F38D006" w14:textId="24E302F5" w:rsidR="001A0DE3" w:rsidRPr="00F9323E" w:rsidRDefault="00C671D9" w:rsidP="00F9323E">
          <w:pPr>
            <w:rPr>
              <w:b/>
              <w:bCs/>
            </w:rPr>
          </w:pPr>
          <w:r w:rsidRPr="00A53B1D">
            <w:rPr>
              <w:b/>
              <w:bCs/>
            </w:rPr>
            <w:t xml:space="preserve">If </w:t>
          </w:r>
          <w:r w:rsidR="007B2523">
            <w:rPr>
              <w:b/>
              <w:bCs/>
            </w:rPr>
            <w:t xml:space="preserve">there are </w:t>
          </w:r>
          <w:r w:rsidRPr="00A53B1D">
            <w:rPr>
              <w:b/>
              <w:bCs/>
            </w:rPr>
            <w:t>any administrative or procedural queries related to this Policy, please first contact Leigh</w:t>
          </w:r>
          <w:r w:rsidR="00F9323E">
            <w:rPr>
              <w:b/>
              <w:bCs/>
            </w:rPr>
            <w:t xml:space="preserve"> Arnold, Examinations Officer. </w:t>
          </w:r>
          <w:r w:rsidR="001A0DE3">
            <w:tab/>
          </w:r>
        </w:p>
        <w:p w14:paraId="3A9E7118" w14:textId="5B5DE213" w:rsidR="00A0049F" w:rsidRPr="00F9323E" w:rsidRDefault="00F9323E" w:rsidP="00F9323E">
          <w:pPr>
            <w:pStyle w:val="TOCHeading"/>
            <w:rPr>
              <w:rFonts w:asciiTheme="minorHAnsi" w:hAnsiTheme="minorHAnsi"/>
              <w:sz w:val="32"/>
              <w:szCs w:val="22"/>
            </w:rPr>
          </w:pPr>
          <w:r w:rsidRPr="00F9323E">
            <w:rPr>
              <w:rFonts w:asciiTheme="minorHAnsi" w:hAnsiTheme="minorHAnsi"/>
              <w:sz w:val="32"/>
              <w:szCs w:val="22"/>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29"/>
            <w:gridCol w:w="851"/>
          </w:tblGrid>
          <w:tr w:rsidR="000500A6" w14:paraId="573A0514" w14:textId="77777777" w:rsidTr="00C72A2C">
            <w:tc>
              <w:tcPr>
                <w:tcW w:w="4248" w:type="dxa"/>
              </w:tcPr>
              <w:p w14:paraId="149B0012" w14:textId="4C2CDBFA" w:rsidR="000500A6" w:rsidRDefault="000500A6">
                <w:r>
                  <w:t>Introduction</w:t>
                </w:r>
                <w:r w:rsidR="00D958D4">
                  <w:t>…………………………………………………..</w:t>
                </w:r>
              </w:p>
            </w:tc>
            <w:tc>
              <w:tcPr>
                <w:tcW w:w="4819" w:type="dxa"/>
              </w:tcPr>
              <w:p w14:paraId="3EF4B959" w14:textId="5CA4C2A8" w:rsidR="000500A6" w:rsidRDefault="00D958D4">
                <w:r>
                  <w:t>……………………………………………………………………………….</w:t>
                </w:r>
              </w:p>
            </w:tc>
            <w:tc>
              <w:tcPr>
                <w:tcW w:w="851" w:type="dxa"/>
              </w:tcPr>
              <w:p w14:paraId="195E71A2" w14:textId="63D35F1D" w:rsidR="000500A6" w:rsidRDefault="000500A6">
                <w:r>
                  <w:t>3</w:t>
                </w:r>
              </w:p>
            </w:tc>
          </w:tr>
          <w:tr w:rsidR="000500A6" w14:paraId="77539A28" w14:textId="77777777" w:rsidTr="00C72A2C">
            <w:tc>
              <w:tcPr>
                <w:tcW w:w="4248" w:type="dxa"/>
              </w:tcPr>
              <w:p w14:paraId="67E1B711" w14:textId="258283DB" w:rsidR="000500A6" w:rsidRDefault="000500A6">
                <w:r>
                  <w:t>Scope of Policy</w:t>
                </w:r>
                <w:r w:rsidR="00D958D4">
                  <w:t>………………………………………………</w:t>
                </w:r>
              </w:p>
            </w:tc>
            <w:tc>
              <w:tcPr>
                <w:tcW w:w="4819" w:type="dxa"/>
              </w:tcPr>
              <w:p w14:paraId="7512C173" w14:textId="0D28977F" w:rsidR="000500A6" w:rsidRDefault="00D958D4">
                <w:r>
                  <w:t>………………………………………………………………………………</w:t>
                </w:r>
              </w:p>
            </w:tc>
            <w:tc>
              <w:tcPr>
                <w:tcW w:w="851" w:type="dxa"/>
              </w:tcPr>
              <w:p w14:paraId="5938E91B" w14:textId="4D774EB1" w:rsidR="000500A6" w:rsidRDefault="000500A6">
                <w:r>
                  <w:t>3</w:t>
                </w:r>
              </w:p>
            </w:tc>
          </w:tr>
          <w:tr w:rsidR="000500A6" w14:paraId="28AA5AB0" w14:textId="77777777" w:rsidTr="00C72A2C">
            <w:tc>
              <w:tcPr>
                <w:tcW w:w="4248" w:type="dxa"/>
              </w:tcPr>
              <w:p w14:paraId="5D4DD934" w14:textId="5091F143" w:rsidR="000500A6" w:rsidRDefault="000500A6">
                <w:r>
                  <w:t>Initial Learner Registration</w:t>
                </w:r>
                <w:r w:rsidR="00D958D4">
                  <w:t>……………………………</w:t>
                </w:r>
              </w:p>
            </w:tc>
            <w:tc>
              <w:tcPr>
                <w:tcW w:w="4819" w:type="dxa"/>
              </w:tcPr>
              <w:p w14:paraId="366298B5" w14:textId="014778D5" w:rsidR="000500A6" w:rsidRDefault="00D958D4">
                <w:r>
                  <w:t>……………………………………………………………………………….</w:t>
                </w:r>
              </w:p>
            </w:tc>
            <w:tc>
              <w:tcPr>
                <w:tcW w:w="851" w:type="dxa"/>
              </w:tcPr>
              <w:p w14:paraId="0E9296A8" w14:textId="6B946138" w:rsidR="000500A6" w:rsidRDefault="000500A6">
                <w:r>
                  <w:t>4</w:t>
                </w:r>
              </w:p>
            </w:tc>
          </w:tr>
          <w:tr w:rsidR="000500A6" w14:paraId="1048A9CD" w14:textId="77777777" w:rsidTr="00C72A2C">
            <w:tc>
              <w:tcPr>
                <w:tcW w:w="4248" w:type="dxa"/>
              </w:tcPr>
              <w:p w14:paraId="2A65D97F" w14:textId="07848973" w:rsidR="000500A6" w:rsidRDefault="000500A6">
                <w:r>
                  <w:t>Procedure for late, inaccurate or false registrations</w:t>
                </w:r>
                <w:r w:rsidR="00D958D4">
                  <w:t>………………………………………………….</w:t>
                </w:r>
              </w:p>
            </w:tc>
            <w:tc>
              <w:tcPr>
                <w:tcW w:w="4819" w:type="dxa"/>
              </w:tcPr>
              <w:p w14:paraId="670DC60C" w14:textId="77777777" w:rsidR="000500A6" w:rsidRDefault="000500A6"/>
              <w:p w14:paraId="498BD091" w14:textId="62B8BD74" w:rsidR="00D958D4" w:rsidRDefault="00D958D4">
                <w:r>
                  <w:t>……………………………………………………………………………….</w:t>
                </w:r>
              </w:p>
            </w:tc>
            <w:tc>
              <w:tcPr>
                <w:tcW w:w="851" w:type="dxa"/>
              </w:tcPr>
              <w:p w14:paraId="65D31F07" w14:textId="77777777" w:rsidR="00D958D4" w:rsidRDefault="00D958D4"/>
              <w:p w14:paraId="2055A286" w14:textId="34817786" w:rsidR="000500A6" w:rsidRDefault="000500A6">
                <w:r>
                  <w:t>4</w:t>
                </w:r>
              </w:p>
            </w:tc>
          </w:tr>
          <w:tr w:rsidR="000500A6" w14:paraId="3DA79B10" w14:textId="77777777" w:rsidTr="00C72A2C">
            <w:tc>
              <w:tcPr>
                <w:tcW w:w="4248" w:type="dxa"/>
              </w:tcPr>
              <w:p w14:paraId="4EA6DD03" w14:textId="2ACEA8D3" w:rsidR="000500A6" w:rsidRDefault="000500A6">
                <w:r>
                  <w:t>Registering Achievement</w:t>
                </w:r>
                <w:r w:rsidR="00D958D4">
                  <w:t>………………………………</w:t>
                </w:r>
              </w:p>
            </w:tc>
            <w:tc>
              <w:tcPr>
                <w:tcW w:w="4819" w:type="dxa"/>
              </w:tcPr>
              <w:p w14:paraId="428290A8" w14:textId="45D12FC5" w:rsidR="000500A6" w:rsidRDefault="00D958D4">
                <w:r>
                  <w:t>……………………………………………………………………………….</w:t>
                </w:r>
              </w:p>
            </w:tc>
            <w:tc>
              <w:tcPr>
                <w:tcW w:w="851" w:type="dxa"/>
              </w:tcPr>
              <w:p w14:paraId="72799720" w14:textId="13CD354D" w:rsidR="000500A6" w:rsidRDefault="000500A6">
                <w:r>
                  <w:t>4</w:t>
                </w:r>
              </w:p>
            </w:tc>
          </w:tr>
          <w:tr w:rsidR="000500A6" w14:paraId="4C44C1B0" w14:textId="77777777" w:rsidTr="00C72A2C">
            <w:tc>
              <w:tcPr>
                <w:tcW w:w="4248" w:type="dxa"/>
              </w:tcPr>
              <w:p w14:paraId="61F49924" w14:textId="3BF7545E" w:rsidR="000500A6" w:rsidRDefault="000500A6">
                <w:r>
                  <w:t>WUC process for minimising and Managing errors</w:t>
                </w:r>
                <w:r w:rsidR="00D958D4">
                  <w:t>…………………………………………………………….</w:t>
                </w:r>
              </w:p>
            </w:tc>
            <w:tc>
              <w:tcPr>
                <w:tcW w:w="4819" w:type="dxa"/>
              </w:tcPr>
              <w:p w14:paraId="65C767F2" w14:textId="77777777" w:rsidR="000500A6" w:rsidRDefault="000500A6"/>
              <w:p w14:paraId="29483F9A" w14:textId="519B0C14" w:rsidR="00D958D4" w:rsidRDefault="00D958D4">
                <w:r>
                  <w:t>……………………………………………………………………………….</w:t>
                </w:r>
              </w:p>
            </w:tc>
            <w:tc>
              <w:tcPr>
                <w:tcW w:w="851" w:type="dxa"/>
              </w:tcPr>
              <w:p w14:paraId="03BA1F57" w14:textId="77777777" w:rsidR="00D958D4" w:rsidRDefault="00D958D4"/>
              <w:p w14:paraId="7FA3DC3B" w14:textId="6C7C9DAE" w:rsidR="000500A6" w:rsidRDefault="000500A6">
                <w:r>
                  <w:t>5</w:t>
                </w:r>
              </w:p>
            </w:tc>
          </w:tr>
          <w:tr w:rsidR="000500A6" w14:paraId="083BAA68" w14:textId="77777777" w:rsidTr="00C72A2C">
            <w:tc>
              <w:tcPr>
                <w:tcW w:w="4248" w:type="dxa"/>
              </w:tcPr>
              <w:p w14:paraId="04C75954" w14:textId="0084906B" w:rsidR="000500A6" w:rsidRDefault="000500A6">
                <w:r>
                  <w:t>Audit of certification checks</w:t>
                </w:r>
                <w:r w:rsidR="00D958D4">
                  <w:t>………………………….</w:t>
                </w:r>
              </w:p>
            </w:tc>
            <w:tc>
              <w:tcPr>
                <w:tcW w:w="4819" w:type="dxa"/>
              </w:tcPr>
              <w:p w14:paraId="084A3E41" w14:textId="582D01EA" w:rsidR="000500A6" w:rsidRDefault="00D958D4">
                <w:r>
                  <w:t>……………………………………………………………………………….</w:t>
                </w:r>
              </w:p>
            </w:tc>
            <w:tc>
              <w:tcPr>
                <w:tcW w:w="851" w:type="dxa"/>
              </w:tcPr>
              <w:p w14:paraId="6EBA9D91" w14:textId="53BCAD1E" w:rsidR="000500A6" w:rsidRDefault="000500A6">
                <w:r>
                  <w:t>5</w:t>
                </w:r>
              </w:p>
            </w:tc>
          </w:tr>
          <w:tr w:rsidR="000500A6" w14:paraId="3BBEBC18" w14:textId="77777777" w:rsidTr="00C72A2C">
            <w:tc>
              <w:tcPr>
                <w:tcW w:w="4248" w:type="dxa"/>
              </w:tcPr>
              <w:p w14:paraId="74050C74" w14:textId="30A530A1" w:rsidR="000500A6" w:rsidRDefault="000500A6">
                <w:r>
                  <w:t>Schedule</w:t>
                </w:r>
                <w:r w:rsidR="00D958D4">
                  <w:t>……………………………………………………….</w:t>
                </w:r>
              </w:p>
            </w:tc>
            <w:tc>
              <w:tcPr>
                <w:tcW w:w="4819" w:type="dxa"/>
              </w:tcPr>
              <w:p w14:paraId="5BC03702" w14:textId="2C953E45" w:rsidR="000500A6" w:rsidRDefault="00D958D4">
                <w:r>
                  <w:t>………………………………………………………………………………</w:t>
                </w:r>
              </w:p>
            </w:tc>
            <w:tc>
              <w:tcPr>
                <w:tcW w:w="851" w:type="dxa"/>
              </w:tcPr>
              <w:p w14:paraId="00BBB295" w14:textId="2342FBBD" w:rsidR="000500A6" w:rsidRDefault="000500A6">
                <w:r>
                  <w:t>6</w:t>
                </w:r>
              </w:p>
            </w:tc>
          </w:tr>
          <w:tr w:rsidR="000500A6" w14:paraId="19592BD6" w14:textId="77777777" w:rsidTr="00C72A2C">
            <w:tc>
              <w:tcPr>
                <w:tcW w:w="4248" w:type="dxa"/>
              </w:tcPr>
              <w:p w14:paraId="3F0C614E" w14:textId="5E51080B" w:rsidR="000500A6" w:rsidRDefault="000500A6">
                <w:r>
                  <w:t>Appendix 1 – Bulk Registration Processes</w:t>
                </w:r>
                <w:r w:rsidR="00710868">
                  <w:t>…….</w:t>
                </w:r>
              </w:p>
            </w:tc>
            <w:tc>
              <w:tcPr>
                <w:tcW w:w="4819" w:type="dxa"/>
              </w:tcPr>
              <w:p w14:paraId="5FF6739F" w14:textId="7EEECA26" w:rsidR="000500A6" w:rsidRDefault="000500A6" w:rsidP="000500A6">
                <w:pPr>
                  <w:pStyle w:val="ListParagraph"/>
                  <w:numPr>
                    <w:ilvl w:val="0"/>
                    <w:numId w:val="18"/>
                  </w:numPr>
                </w:pPr>
                <w:r>
                  <w:t>City &amp; Guilds</w:t>
                </w:r>
                <w:r w:rsidR="00D958D4">
                  <w:t>……………………………….</w:t>
                </w:r>
              </w:p>
            </w:tc>
            <w:tc>
              <w:tcPr>
                <w:tcW w:w="851" w:type="dxa"/>
              </w:tcPr>
              <w:p w14:paraId="58FDBD6F" w14:textId="377EEF83" w:rsidR="000500A6" w:rsidRDefault="000500A6">
                <w:r>
                  <w:t>8</w:t>
                </w:r>
              </w:p>
            </w:tc>
          </w:tr>
          <w:tr w:rsidR="000500A6" w14:paraId="26924278" w14:textId="77777777" w:rsidTr="00C72A2C">
            <w:tc>
              <w:tcPr>
                <w:tcW w:w="4248" w:type="dxa"/>
              </w:tcPr>
              <w:p w14:paraId="613CAE0F" w14:textId="77777777" w:rsidR="000500A6" w:rsidRDefault="000500A6"/>
            </w:tc>
            <w:tc>
              <w:tcPr>
                <w:tcW w:w="4819" w:type="dxa"/>
              </w:tcPr>
              <w:p w14:paraId="013B8D3E" w14:textId="3D34DFA1" w:rsidR="000500A6" w:rsidRDefault="00D958D4" w:rsidP="000500A6">
                <w:pPr>
                  <w:pStyle w:val="ListParagraph"/>
                  <w:numPr>
                    <w:ilvl w:val="0"/>
                    <w:numId w:val="18"/>
                  </w:numPr>
                </w:pPr>
                <w:r>
                  <w:t xml:space="preserve">Pearson </w:t>
                </w:r>
                <w:r w:rsidR="000500A6">
                  <w:t>Edexcel</w:t>
                </w:r>
                <w:r>
                  <w:t>……………………………</w:t>
                </w:r>
              </w:p>
            </w:tc>
            <w:tc>
              <w:tcPr>
                <w:tcW w:w="851" w:type="dxa"/>
              </w:tcPr>
              <w:p w14:paraId="6FEE5DD2" w14:textId="34DAD365" w:rsidR="000500A6" w:rsidRDefault="00D958D4">
                <w:r>
                  <w:t>9</w:t>
                </w:r>
              </w:p>
            </w:tc>
          </w:tr>
          <w:tr w:rsidR="000500A6" w14:paraId="71A20717" w14:textId="77777777" w:rsidTr="00C72A2C">
            <w:tc>
              <w:tcPr>
                <w:tcW w:w="4248" w:type="dxa"/>
              </w:tcPr>
              <w:p w14:paraId="273C6074" w14:textId="77777777" w:rsidR="000500A6" w:rsidRDefault="000500A6"/>
            </w:tc>
            <w:tc>
              <w:tcPr>
                <w:tcW w:w="4819" w:type="dxa"/>
              </w:tcPr>
              <w:p w14:paraId="57930CEE" w14:textId="6AD8CBB7" w:rsidR="000500A6" w:rsidRDefault="000500A6" w:rsidP="000500A6">
                <w:pPr>
                  <w:pStyle w:val="ListParagraph"/>
                  <w:numPr>
                    <w:ilvl w:val="0"/>
                    <w:numId w:val="18"/>
                  </w:numPr>
                </w:pPr>
                <w:r>
                  <w:t>NCFE</w:t>
                </w:r>
                <w:r w:rsidR="00D958D4">
                  <w:t>……………………………………….</w:t>
                </w:r>
              </w:p>
            </w:tc>
            <w:tc>
              <w:tcPr>
                <w:tcW w:w="851" w:type="dxa"/>
              </w:tcPr>
              <w:p w14:paraId="524D116B" w14:textId="6720675D" w:rsidR="000500A6" w:rsidRDefault="00D958D4">
                <w:r>
                  <w:t>10</w:t>
                </w:r>
              </w:p>
            </w:tc>
          </w:tr>
          <w:tr w:rsidR="000500A6" w14:paraId="5B05BC61" w14:textId="77777777" w:rsidTr="00C72A2C">
            <w:tc>
              <w:tcPr>
                <w:tcW w:w="4248" w:type="dxa"/>
              </w:tcPr>
              <w:p w14:paraId="185C3FC3" w14:textId="0B5C062C" w:rsidR="000500A6" w:rsidRDefault="000500A6" w:rsidP="000500A6">
                <w:r>
                  <w:t>Appendix 2 – Individual Registration Processes</w:t>
                </w:r>
                <w:r w:rsidR="00710868">
                  <w:t>…………………………………………………….</w:t>
                </w:r>
              </w:p>
            </w:tc>
            <w:tc>
              <w:tcPr>
                <w:tcW w:w="4819" w:type="dxa"/>
              </w:tcPr>
              <w:p w14:paraId="26D22074" w14:textId="77777777" w:rsidR="00D958D4" w:rsidRDefault="00D958D4" w:rsidP="00D958D4">
                <w:pPr>
                  <w:pStyle w:val="ListParagraph"/>
                </w:pPr>
              </w:p>
              <w:p w14:paraId="2606D4DD" w14:textId="37FAD590" w:rsidR="000500A6" w:rsidRDefault="000500A6" w:rsidP="000500A6">
                <w:pPr>
                  <w:pStyle w:val="ListParagraph"/>
                  <w:numPr>
                    <w:ilvl w:val="0"/>
                    <w:numId w:val="18"/>
                  </w:numPr>
                </w:pPr>
                <w:r>
                  <w:t>City &amp; Guilds (Individual Registrations)</w:t>
                </w:r>
                <w:r w:rsidR="00D958D4">
                  <w:t>…...</w:t>
                </w:r>
              </w:p>
            </w:tc>
            <w:tc>
              <w:tcPr>
                <w:tcW w:w="851" w:type="dxa"/>
              </w:tcPr>
              <w:p w14:paraId="09720CE9" w14:textId="77777777" w:rsidR="00D958D4" w:rsidRDefault="00D958D4" w:rsidP="000500A6"/>
              <w:p w14:paraId="6F20DE86" w14:textId="0A80C77F" w:rsidR="000500A6" w:rsidRDefault="00D958D4" w:rsidP="000500A6">
                <w:r>
                  <w:t>11</w:t>
                </w:r>
              </w:p>
            </w:tc>
          </w:tr>
          <w:tr w:rsidR="000500A6" w14:paraId="1C7C67EE" w14:textId="77777777" w:rsidTr="00C72A2C">
            <w:tc>
              <w:tcPr>
                <w:tcW w:w="4248" w:type="dxa"/>
              </w:tcPr>
              <w:p w14:paraId="1A3EF7CF" w14:textId="77777777" w:rsidR="000500A6" w:rsidRDefault="000500A6" w:rsidP="000500A6"/>
            </w:tc>
            <w:tc>
              <w:tcPr>
                <w:tcW w:w="4819" w:type="dxa"/>
              </w:tcPr>
              <w:p w14:paraId="7CB584C1" w14:textId="1DAE45FA" w:rsidR="000500A6" w:rsidRDefault="00D958D4" w:rsidP="000500A6">
                <w:pPr>
                  <w:pStyle w:val="ListParagraph"/>
                  <w:numPr>
                    <w:ilvl w:val="0"/>
                    <w:numId w:val="18"/>
                  </w:numPr>
                </w:pPr>
                <w:r>
                  <w:t xml:space="preserve">Pearson </w:t>
                </w:r>
                <w:r w:rsidR="000500A6">
                  <w:t>Edexcel (Individual Registrations)</w:t>
                </w:r>
                <w:r>
                  <w:t>...</w:t>
                </w:r>
              </w:p>
            </w:tc>
            <w:tc>
              <w:tcPr>
                <w:tcW w:w="851" w:type="dxa"/>
              </w:tcPr>
              <w:p w14:paraId="5AB2E808" w14:textId="01896DFA" w:rsidR="000500A6" w:rsidRDefault="00D958D4" w:rsidP="000500A6">
                <w:r>
                  <w:t>13</w:t>
                </w:r>
              </w:p>
            </w:tc>
          </w:tr>
          <w:tr w:rsidR="000500A6" w14:paraId="0022DF9F" w14:textId="77777777" w:rsidTr="00C72A2C">
            <w:tc>
              <w:tcPr>
                <w:tcW w:w="4248" w:type="dxa"/>
              </w:tcPr>
              <w:p w14:paraId="097EA2B2" w14:textId="77777777" w:rsidR="000500A6" w:rsidRDefault="000500A6" w:rsidP="000500A6"/>
            </w:tc>
            <w:tc>
              <w:tcPr>
                <w:tcW w:w="4819" w:type="dxa"/>
              </w:tcPr>
              <w:p w14:paraId="5A342D7A" w14:textId="205CFBEA" w:rsidR="000500A6" w:rsidRDefault="000500A6" w:rsidP="000500A6">
                <w:pPr>
                  <w:pStyle w:val="ListParagraph"/>
                  <w:numPr>
                    <w:ilvl w:val="0"/>
                    <w:numId w:val="18"/>
                  </w:numPr>
                </w:pPr>
                <w:r>
                  <w:t>NCFE (Individual Registrations)</w:t>
                </w:r>
                <w:r w:rsidR="00D958D4">
                  <w:t>…………...</w:t>
                </w:r>
              </w:p>
            </w:tc>
            <w:tc>
              <w:tcPr>
                <w:tcW w:w="851" w:type="dxa"/>
              </w:tcPr>
              <w:p w14:paraId="1EC17E9C" w14:textId="64DF690A" w:rsidR="000500A6" w:rsidRDefault="00D958D4" w:rsidP="000500A6">
                <w:r>
                  <w:t>16</w:t>
                </w:r>
              </w:p>
            </w:tc>
          </w:tr>
          <w:tr w:rsidR="000500A6" w14:paraId="09B1DF2B" w14:textId="77777777" w:rsidTr="00C72A2C">
            <w:tc>
              <w:tcPr>
                <w:tcW w:w="4248" w:type="dxa"/>
              </w:tcPr>
              <w:p w14:paraId="20068CB9" w14:textId="0118C6E4" w:rsidR="000500A6" w:rsidRDefault="000500A6" w:rsidP="000500A6">
                <w:r>
                  <w:t>Appendix 3 – Registering Achievement</w:t>
                </w:r>
                <w:r w:rsidR="00710868">
                  <w:t>………….</w:t>
                </w:r>
              </w:p>
            </w:tc>
            <w:tc>
              <w:tcPr>
                <w:tcW w:w="4819" w:type="dxa"/>
              </w:tcPr>
              <w:p w14:paraId="36516010" w14:textId="74301529" w:rsidR="000500A6" w:rsidRDefault="00F9323E" w:rsidP="00F9323E">
                <w:pPr>
                  <w:pStyle w:val="ListParagraph"/>
                  <w:numPr>
                    <w:ilvl w:val="0"/>
                    <w:numId w:val="18"/>
                  </w:numPr>
                </w:pPr>
                <w:r>
                  <w:t>City &amp; Guilds</w:t>
                </w:r>
                <w:r w:rsidR="00D958D4">
                  <w:t>………………………………</w:t>
                </w:r>
              </w:p>
            </w:tc>
            <w:tc>
              <w:tcPr>
                <w:tcW w:w="851" w:type="dxa"/>
              </w:tcPr>
              <w:p w14:paraId="6ADF0AE5" w14:textId="1FDB703D" w:rsidR="000500A6" w:rsidRDefault="00D958D4" w:rsidP="000500A6">
                <w:r>
                  <w:t>18</w:t>
                </w:r>
              </w:p>
            </w:tc>
          </w:tr>
          <w:tr w:rsidR="00F9323E" w14:paraId="68E635E9" w14:textId="77777777" w:rsidTr="00C72A2C">
            <w:tc>
              <w:tcPr>
                <w:tcW w:w="4248" w:type="dxa"/>
              </w:tcPr>
              <w:p w14:paraId="0E2FBF6C" w14:textId="77777777" w:rsidR="00F9323E" w:rsidRDefault="00F9323E" w:rsidP="000500A6"/>
            </w:tc>
            <w:tc>
              <w:tcPr>
                <w:tcW w:w="4819" w:type="dxa"/>
              </w:tcPr>
              <w:p w14:paraId="58CF4230" w14:textId="049E5FF9" w:rsidR="00F9323E" w:rsidRDefault="00F9323E" w:rsidP="00F9323E">
                <w:pPr>
                  <w:pStyle w:val="ListParagraph"/>
                  <w:numPr>
                    <w:ilvl w:val="0"/>
                    <w:numId w:val="18"/>
                  </w:numPr>
                </w:pPr>
                <w:r>
                  <w:t>Pearson Edexcel</w:t>
                </w:r>
                <w:r w:rsidR="00D958D4">
                  <w:t>……………………………</w:t>
                </w:r>
              </w:p>
            </w:tc>
            <w:tc>
              <w:tcPr>
                <w:tcW w:w="851" w:type="dxa"/>
              </w:tcPr>
              <w:p w14:paraId="222B0EDF" w14:textId="41F47DD8" w:rsidR="00F9323E" w:rsidRDefault="00D958D4" w:rsidP="000500A6">
                <w:r>
                  <w:t>19</w:t>
                </w:r>
              </w:p>
            </w:tc>
          </w:tr>
          <w:tr w:rsidR="00F9323E" w14:paraId="6E26FA93" w14:textId="77777777" w:rsidTr="00C72A2C">
            <w:tc>
              <w:tcPr>
                <w:tcW w:w="4248" w:type="dxa"/>
              </w:tcPr>
              <w:p w14:paraId="59D56836" w14:textId="77777777" w:rsidR="00F9323E" w:rsidRDefault="00F9323E" w:rsidP="000500A6"/>
            </w:tc>
            <w:tc>
              <w:tcPr>
                <w:tcW w:w="4819" w:type="dxa"/>
              </w:tcPr>
              <w:p w14:paraId="6B0BBF26" w14:textId="4BD9D91A" w:rsidR="00F9323E" w:rsidRDefault="00F9323E" w:rsidP="00F9323E">
                <w:pPr>
                  <w:pStyle w:val="ListParagraph"/>
                  <w:numPr>
                    <w:ilvl w:val="0"/>
                    <w:numId w:val="18"/>
                  </w:numPr>
                </w:pPr>
                <w:r>
                  <w:t xml:space="preserve">NCFE </w:t>
                </w:r>
                <w:r w:rsidR="00D958D4">
                  <w:t>……………………………………...</w:t>
                </w:r>
              </w:p>
            </w:tc>
            <w:tc>
              <w:tcPr>
                <w:tcW w:w="851" w:type="dxa"/>
              </w:tcPr>
              <w:p w14:paraId="3CB10559" w14:textId="51E7639A" w:rsidR="00F9323E" w:rsidRDefault="00D958D4" w:rsidP="000500A6">
                <w:r>
                  <w:t>20</w:t>
                </w:r>
              </w:p>
            </w:tc>
          </w:tr>
          <w:tr w:rsidR="00F9323E" w14:paraId="54305ED8" w14:textId="77777777" w:rsidTr="00C72A2C">
            <w:tc>
              <w:tcPr>
                <w:tcW w:w="4248" w:type="dxa"/>
              </w:tcPr>
              <w:p w14:paraId="797936B0" w14:textId="666E6B8E" w:rsidR="00F9323E" w:rsidRDefault="00F9323E" w:rsidP="000500A6">
                <w:r>
                  <w:t>Appendix 4 – Amendments and Queries</w:t>
                </w:r>
                <w:r w:rsidR="00710868">
                  <w:t>……….</w:t>
                </w:r>
              </w:p>
            </w:tc>
            <w:tc>
              <w:tcPr>
                <w:tcW w:w="4819" w:type="dxa"/>
              </w:tcPr>
              <w:p w14:paraId="3A33EDCE" w14:textId="2A9FC3AF" w:rsidR="00F9323E" w:rsidRDefault="00710868" w:rsidP="00710868">
                <w:r>
                  <w:t>………………………………………………………………………………</w:t>
                </w:r>
              </w:p>
            </w:tc>
            <w:tc>
              <w:tcPr>
                <w:tcW w:w="851" w:type="dxa"/>
              </w:tcPr>
              <w:p w14:paraId="7536D904" w14:textId="70D8B7AF" w:rsidR="00F9323E" w:rsidRDefault="00F9323E" w:rsidP="000500A6">
                <w:r>
                  <w:t>21</w:t>
                </w:r>
              </w:p>
            </w:tc>
          </w:tr>
          <w:tr w:rsidR="00F9323E" w14:paraId="631C0C67" w14:textId="77777777" w:rsidTr="00C72A2C">
            <w:tc>
              <w:tcPr>
                <w:tcW w:w="4248" w:type="dxa"/>
              </w:tcPr>
              <w:p w14:paraId="56F47453" w14:textId="2FE3A51A" w:rsidR="00F9323E" w:rsidRDefault="00F9323E" w:rsidP="000500A6">
                <w:r>
                  <w:t>Appendix 5 – Certificate Postage</w:t>
                </w:r>
                <w:r w:rsidR="00710868">
                  <w:t>…………………..</w:t>
                </w:r>
              </w:p>
            </w:tc>
            <w:tc>
              <w:tcPr>
                <w:tcW w:w="4819" w:type="dxa"/>
              </w:tcPr>
              <w:p w14:paraId="7B1F81D8" w14:textId="3807870D" w:rsidR="00F9323E" w:rsidRDefault="00710868" w:rsidP="00710868">
                <w:r>
                  <w:t>..................................................................................</w:t>
                </w:r>
              </w:p>
            </w:tc>
            <w:tc>
              <w:tcPr>
                <w:tcW w:w="851" w:type="dxa"/>
              </w:tcPr>
              <w:p w14:paraId="02C538AE" w14:textId="3FB1F318" w:rsidR="00F9323E" w:rsidRDefault="00F9323E" w:rsidP="000500A6">
                <w:r>
                  <w:t>22</w:t>
                </w:r>
              </w:p>
            </w:tc>
          </w:tr>
        </w:tbl>
        <w:p w14:paraId="42F175C3" w14:textId="77777777" w:rsidR="00811B57" w:rsidRDefault="00811B57"/>
        <w:p w14:paraId="6B656781" w14:textId="77777777" w:rsidR="00B440E1" w:rsidRPr="00C9631D" w:rsidRDefault="005064D2"/>
      </w:sdtContent>
    </w:sdt>
    <w:p w14:paraId="79F5B99A" w14:textId="5331BDB8" w:rsidR="009359BF" w:rsidRPr="00811B57" w:rsidRDefault="003327D8">
      <w:pPr>
        <w:rPr>
          <w:b/>
          <w:color w:val="5B9BD5" w:themeColor="accent1"/>
          <w:sz w:val="32"/>
        </w:rPr>
      </w:pPr>
      <w:r w:rsidRPr="00811B57">
        <w:rPr>
          <w:b/>
          <w:color w:val="5B9BD5" w:themeColor="accent1"/>
          <w:sz w:val="32"/>
        </w:rPr>
        <w:t>Appendices</w:t>
      </w:r>
    </w:p>
    <w:p w14:paraId="53D63D53" w14:textId="06ED3C7D" w:rsidR="00884855" w:rsidRDefault="00884855" w:rsidP="00884855">
      <w:pPr>
        <w:pStyle w:val="Heading1"/>
        <w:spacing w:before="0"/>
        <w:rPr>
          <w:rFonts w:asciiTheme="minorHAnsi" w:hAnsiTheme="minorHAnsi"/>
          <w:b w:val="0"/>
          <w:color w:val="auto"/>
          <w:sz w:val="22"/>
          <w:szCs w:val="22"/>
        </w:rPr>
      </w:pPr>
      <w:r w:rsidRPr="00884855">
        <w:rPr>
          <w:rFonts w:asciiTheme="minorHAnsi" w:hAnsiTheme="minorHAnsi"/>
          <w:b w:val="0"/>
          <w:color w:val="auto"/>
          <w:sz w:val="22"/>
          <w:szCs w:val="22"/>
        </w:rPr>
        <w:lastRenderedPageBreak/>
        <w:t>A</w:t>
      </w:r>
      <w:r w:rsidR="0011309F">
        <w:rPr>
          <w:rFonts w:asciiTheme="minorHAnsi" w:hAnsiTheme="minorHAnsi"/>
          <w:b w:val="0"/>
          <w:color w:val="auto"/>
          <w:sz w:val="22"/>
          <w:szCs w:val="22"/>
        </w:rPr>
        <w:t>ppendix 1</w:t>
      </w:r>
      <w:r w:rsidRPr="00884855">
        <w:rPr>
          <w:rFonts w:asciiTheme="minorHAnsi" w:hAnsiTheme="minorHAnsi"/>
          <w:b w:val="0"/>
          <w:color w:val="auto"/>
          <w:sz w:val="22"/>
          <w:szCs w:val="22"/>
        </w:rPr>
        <w:t xml:space="preserve"> </w:t>
      </w:r>
      <w:r>
        <w:rPr>
          <w:rFonts w:asciiTheme="minorHAnsi" w:hAnsiTheme="minorHAnsi"/>
          <w:b w:val="0"/>
          <w:color w:val="auto"/>
          <w:sz w:val="22"/>
          <w:szCs w:val="22"/>
        </w:rPr>
        <w:tab/>
      </w:r>
      <w:r w:rsidRPr="00884855">
        <w:rPr>
          <w:rFonts w:asciiTheme="minorHAnsi" w:hAnsiTheme="minorHAnsi"/>
          <w:b w:val="0"/>
          <w:color w:val="auto"/>
          <w:sz w:val="22"/>
          <w:szCs w:val="22"/>
        </w:rPr>
        <w:t>Bulk Registration Processes</w:t>
      </w:r>
    </w:p>
    <w:p w14:paraId="29D24B57" w14:textId="77777777" w:rsidR="00C55391" w:rsidRDefault="00C55391" w:rsidP="00C55391">
      <w:pPr>
        <w:pStyle w:val="Heading1"/>
        <w:spacing w:before="0"/>
        <w:rPr>
          <w:rFonts w:asciiTheme="minorHAnsi" w:hAnsiTheme="minorHAnsi"/>
          <w:b w:val="0"/>
          <w:color w:val="auto"/>
          <w:sz w:val="22"/>
          <w:szCs w:val="22"/>
        </w:rPr>
      </w:pPr>
    </w:p>
    <w:p w14:paraId="6727F2D5" w14:textId="77F0385D" w:rsidR="00C55391" w:rsidRDefault="00C55391" w:rsidP="00C55391">
      <w:pPr>
        <w:pStyle w:val="Heading1"/>
        <w:spacing w:before="0"/>
        <w:rPr>
          <w:rFonts w:asciiTheme="minorHAnsi" w:hAnsiTheme="minorHAnsi"/>
          <w:b w:val="0"/>
          <w:color w:val="auto"/>
          <w:sz w:val="22"/>
          <w:szCs w:val="22"/>
        </w:rPr>
      </w:pPr>
      <w:r w:rsidRPr="00C55391">
        <w:rPr>
          <w:rFonts w:asciiTheme="minorHAnsi" w:hAnsiTheme="minorHAnsi"/>
          <w:b w:val="0"/>
          <w:color w:val="auto"/>
          <w:sz w:val="22"/>
          <w:szCs w:val="22"/>
        </w:rPr>
        <w:t>A</w:t>
      </w:r>
      <w:r w:rsidR="0011309F">
        <w:rPr>
          <w:rFonts w:asciiTheme="minorHAnsi" w:hAnsiTheme="minorHAnsi"/>
          <w:b w:val="0"/>
          <w:color w:val="auto"/>
          <w:sz w:val="22"/>
          <w:szCs w:val="22"/>
        </w:rPr>
        <w:t>ppendix 2</w:t>
      </w:r>
      <w:r>
        <w:rPr>
          <w:rFonts w:asciiTheme="minorHAnsi" w:hAnsiTheme="minorHAnsi"/>
          <w:b w:val="0"/>
          <w:color w:val="auto"/>
          <w:sz w:val="22"/>
          <w:szCs w:val="22"/>
        </w:rPr>
        <w:tab/>
      </w:r>
      <w:r w:rsidRPr="00C55391">
        <w:rPr>
          <w:rFonts w:asciiTheme="minorHAnsi" w:hAnsiTheme="minorHAnsi"/>
          <w:b w:val="0"/>
          <w:color w:val="auto"/>
          <w:sz w:val="22"/>
          <w:szCs w:val="22"/>
        </w:rPr>
        <w:t>Individual Registration Processes</w:t>
      </w:r>
    </w:p>
    <w:p w14:paraId="2ACE490C" w14:textId="77777777" w:rsidR="00267951" w:rsidRDefault="00267951" w:rsidP="00267951">
      <w:pPr>
        <w:pStyle w:val="Heading1"/>
        <w:spacing w:before="0"/>
        <w:rPr>
          <w:rFonts w:asciiTheme="minorHAnsi" w:hAnsiTheme="minorHAnsi"/>
          <w:b w:val="0"/>
          <w:color w:val="auto"/>
          <w:sz w:val="22"/>
          <w:szCs w:val="22"/>
        </w:rPr>
      </w:pPr>
    </w:p>
    <w:p w14:paraId="69A733C4" w14:textId="08ACA747" w:rsidR="00267951" w:rsidRPr="00267951" w:rsidRDefault="00267951" w:rsidP="00267951">
      <w:pPr>
        <w:pStyle w:val="Heading1"/>
        <w:spacing w:before="0"/>
        <w:rPr>
          <w:rFonts w:asciiTheme="minorHAnsi" w:hAnsiTheme="minorHAnsi"/>
          <w:sz w:val="32"/>
          <w:szCs w:val="22"/>
        </w:rPr>
      </w:pPr>
      <w:r w:rsidRPr="00267951">
        <w:rPr>
          <w:rFonts w:asciiTheme="minorHAnsi" w:hAnsiTheme="minorHAnsi"/>
          <w:b w:val="0"/>
          <w:color w:val="auto"/>
          <w:sz w:val="22"/>
          <w:szCs w:val="22"/>
        </w:rPr>
        <w:t xml:space="preserve">Appendix </w:t>
      </w:r>
      <w:r w:rsidR="0011309F">
        <w:rPr>
          <w:rFonts w:asciiTheme="minorHAnsi" w:hAnsiTheme="minorHAnsi"/>
          <w:b w:val="0"/>
          <w:color w:val="auto"/>
          <w:sz w:val="22"/>
          <w:szCs w:val="22"/>
        </w:rPr>
        <w:t>3</w:t>
      </w:r>
      <w:r>
        <w:rPr>
          <w:rFonts w:asciiTheme="minorHAnsi" w:hAnsiTheme="minorHAnsi"/>
          <w:b w:val="0"/>
          <w:color w:val="auto"/>
          <w:sz w:val="22"/>
          <w:szCs w:val="22"/>
        </w:rPr>
        <w:tab/>
      </w:r>
      <w:r w:rsidRPr="00267951">
        <w:rPr>
          <w:rFonts w:asciiTheme="minorHAnsi" w:hAnsiTheme="minorHAnsi"/>
          <w:b w:val="0"/>
          <w:color w:val="auto"/>
          <w:sz w:val="22"/>
          <w:szCs w:val="22"/>
        </w:rPr>
        <w:t>Registering Achievement</w:t>
      </w:r>
    </w:p>
    <w:p w14:paraId="58E19153" w14:textId="1330D20C" w:rsidR="00267951" w:rsidRDefault="00267951" w:rsidP="00267951">
      <w:pPr>
        <w:pStyle w:val="Heading1"/>
        <w:spacing w:before="0"/>
        <w:rPr>
          <w:rFonts w:asciiTheme="minorHAnsi" w:hAnsiTheme="minorHAnsi"/>
          <w:b w:val="0"/>
          <w:color w:val="auto"/>
          <w:sz w:val="22"/>
          <w:szCs w:val="22"/>
        </w:rPr>
      </w:pPr>
    </w:p>
    <w:p w14:paraId="0890B3B1" w14:textId="7ACDE85C" w:rsidR="006B1070" w:rsidRDefault="004F2C85" w:rsidP="0011309F">
      <w:pPr>
        <w:pStyle w:val="Heading2"/>
        <w:spacing w:before="0" w:after="0"/>
        <w:rPr>
          <w:rFonts w:asciiTheme="minorHAnsi" w:hAnsiTheme="minorHAnsi"/>
          <w:b w:val="0"/>
          <w:i w:val="0"/>
          <w:sz w:val="22"/>
          <w:szCs w:val="24"/>
        </w:rPr>
      </w:pPr>
      <w:r w:rsidRPr="004F2C85">
        <w:rPr>
          <w:rFonts w:asciiTheme="minorHAnsi" w:hAnsiTheme="minorHAnsi"/>
          <w:b w:val="0"/>
          <w:i w:val="0"/>
          <w:sz w:val="22"/>
          <w:szCs w:val="24"/>
        </w:rPr>
        <w:t>A</w:t>
      </w:r>
      <w:r w:rsidR="0011309F">
        <w:rPr>
          <w:rFonts w:asciiTheme="minorHAnsi" w:hAnsiTheme="minorHAnsi"/>
          <w:b w:val="0"/>
          <w:i w:val="0"/>
          <w:sz w:val="22"/>
          <w:szCs w:val="24"/>
        </w:rPr>
        <w:t>ppendix 4</w:t>
      </w:r>
      <w:r>
        <w:rPr>
          <w:rFonts w:asciiTheme="minorHAnsi" w:hAnsiTheme="minorHAnsi"/>
          <w:b w:val="0"/>
          <w:i w:val="0"/>
          <w:sz w:val="22"/>
          <w:szCs w:val="24"/>
        </w:rPr>
        <w:tab/>
      </w:r>
      <w:r w:rsidRPr="004F2C85">
        <w:rPr>
          <w:rFonts w:asciiTheme="minorHAnsi" w:hAnsiTheme="minorHAnsi"/>
          <w:b w:val="0"/>
          <w:i w:val="0"/>
          <w:sz w:val="22"/>
          <w:szCs w:val="24"/>
        </w:rPr>
        <w:t>Amendments and Queries</w:t>
      </w:r>
    </w:p>
    <w:p w14:paraId="4857FB72" w14:textId="77777777" w:rsidR="0011309F" w:rsidRPr="0011309F" w:rsidRDefault="0011309F" w:rsidP="0011309F">
      <w:pPr>
        <w:rPr>
          <w:lang w:eastAsia="en-GB"/>
        </w:rPr>
      </w:pPr>
    </w:p>
    <w:p w14:paraId="6BCE7D19" w14:textId="719000C9" w:rsidR="0011309F" w:rsidRDefault="006B1070" w:rsidP="0011309F">
      <w:pPr>
        <w:ind w:left="1440" w:hanging="1440"/>
      </w:pPr>
      <w:r w:rsidRPr="006B1070">
        <w:t>A</w:t>
      </w:r>
      <w:r w:rsidR="0011309F">
        <w:t>ppendix 5</w:t>
      </w:r>
      <w:r>
        <w:tab/>
      </w:r>
      <w:r w:rsidRPr="006B1070">
        <w:t>Certificates are sent by first class post.</w:t>
      </w:r>
      <w:r w:rsidR="0011309F" w:rsidRPr="0011309F">
        <w:t xml:space="preserve"> </w:t>
      </w:r>
      <w:r w:rsidR="0011309F">
        <w:tab/>
      </w:r>
    </w:p>
    <w:p w14:paraId="01C88104" w14:textId="77777777" w:rsidR="00257236" w:rsidRPr="00C9631D" w:rsidRDefault="00257236"/>
    <w:p w14:paraId="040A2656" w14:textId="2721E9A1" w:rsidR="00155751" w:rsidRPr="00120C77" w:rsidRDefault="00155751">
      <w:pPr>
        <w:rPr>
          <w:rFonts w:cs="Arial"/>
          <w:b/>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5"/>
        <w:gridCol w:w="268"/>
        <w:gridCol w:w="6520"/>
      </w:tblGrid>
      <w:tr w:rsidR="00BC50A4" w:rsidRPr="000C2B8B" w14:paraId="44226AFC" w14:textId="77777777" w:rsidTr="0000318C">
        <w:trPr>
          <w:cantSplit/>
        </w:trPr>
        <w:tc>
          <w:tcPr>
            <w:tcW w:w="10773" w:type="dxa"/>
            <w:gridSpan w:val="3"/>
            <w:shd w:val="clear" w:color="auto" w:fill="C0C0C0"/>
          </w:tcPr>
          <w:p w14:paraId="146D6759" w14:textId="77777777" w:rsidR="00BC50A4" w:rsidRPr="000C2B8B" w:rsidRDefault="00BC50A4" w:rsidP="003813A6">
            <w:pPr>
              <w:jc w:val="both"/>
              <w:rPr>
                <w:rFonts w:cs="Arial"/>
              </w:rPr>
            </w:pPr>
            <w:r w:rsidRPr="000C2B8B">
              <w:rPr>
                <w:rFonts w:cs="Arial"/>
              </w:rPr>
              <w:t xml:space="preserve">Document Control Box </w:t>
            </w:r>
          </w:p>
        </w:tc>
      </w:tr>
      <w:tr w:rsidR="00BC50A4" w:rsidRPr="000C2B8B" w14:paraId="1C8BEA3A" w14:textId="77777777" w:rsidTr="00C671D9">
        <w:trPr>
          <w:cantSplit/>
        </w:trPr>
        <w:tc>
          <w:tcPr>
            <w:tcW w:w="3985" w:type="dxa"/>
            <w:shd w:val="clear" w:color="auto" w:fill="F2F2F2" w:themeFill="background1" w:themeFillShade="F2"/>
          </w:tcPr>
          <w:p w14:paraId="776F0FD6" w14:textId="77777777" w:rsidR="00BC50A4" w:rsidRPr="000C2B8B" w:rsidRDefault="00BC50A4" w:rsidP="003813A6">
            <w:pPr>
              <w:jc w:val="both"/>
              <w:rPr>
                <w:rFonts w:cs="Arial"/>
              </w:rPr>
            </w:pPr>
            <w:r w:rsidRPr="000C2B8B">
              <w:rPr>
                <w:rFonts w:cs="Arial"/>
              </w:rPr>
              <w:t>Policy / Procedure Title</w:t>
            </w:r>
          </w:p>
        </w:tc>
        <w:tc>
          <w:tcPr>
            <w:tcW w:w="268" w:type="dxa"/>
          </w:tcPr>
          <w:p w14:paraId="7ABF756E" w14:textId="77777777" w:rsidR="00BC50A4" w:rsidRPr="000C2B8B" w:rsidRDefault="00BC50A4" w:rsidP="003813A6">
            <w:pPr>
              <w:jc w:val="both"/>
              <w:rPr>
                <w:rFonts w:cs="Arial"/>
              </w:rPr>
            </w:pPr>
          </w:p>
        </w:tc>
        <w:tc>
          <w:tcPr>
            <w:tcW w:w="6520" w:type="dxa"/>
          </w:tcPr>
          <w:p w14:paraId="1E09045C" w14:textId="48C28149" w:rsidR="00BC50A4" w:rsidRPr="000C2B8B" w:rsidRDefault="00A741C1" w:rsidP="00BC50A4">
            <w:pPr>
              <w:rPr>
                <w:rFonts w:cs="Arial"/>
              </w:rPr>
            </w:pPr>
            <w:r>
              <w:rPr>
                <w:rFonts w:cs="Arial"/>
              </w:rPr>
              <w:t>Further Education</w:t>
            </w:r>
            <w:r w:rsidR="00BC50A4" w:rsidRPr="000C2B8B">
              <w:rPr>
                <w:rFonts w:cs="Arial"/>
              </w:rPr>
              <w:t xml:space="preserve"> Candidate Registration </w:t>
            </w:r>
            <w:r w:rsidR="00120C77">
              <w:rPr>
                <w:rFonts w:cs="Arial"/>
              </w:rPr>
              <w:t>&amp; Certification Policy</w:t>
            </w:r>
          </w:p>
          <w:p w14:paraId="5AF8F997" w14:textId="77777777" w:rsidR="00BC50A4" w:rsidRPr="000C2B8B" w:rsidRDefault="00BC50A4" w:rsidP="003813A6">
            <w:pPr>
              <w:jc w:val="both"/>
              <w:rPr>
                <w:rFonts w:cs="Arial"/>
              </w:rPr>
            </w:pPr>
          </w:p>
        </w:tc>
      </w:tr>
      <w:tr w:rsidR="00BC50A4" w:rsidRPr="000C2B8B" w14:paraId="06C5607F" w14:textId="77777777" w:rsidTr="00C671D9">
        <w:trPr>
          <w:cantSplit/>
        </w:trPr>
        <w:tc>
          <w:tcPr>
            <w:tcW w:w="3985" w:type="dxa"/>
            <w:shd w:val="clear" w:color="auto" w:fill="F2F2F2" w:themeFill="background1" w:themeFillShade="F2"/>
          </w:tcPr>
          <w:p w14:paraId="3EA57AC7" w14:textId="77777777" w:rsidR="00BC50A4" w:rsidRPr="000C2B8B" w:rsidRDefault="00BC50A4" w:rsidP="003813A6">
            <w:pPr>
              <w:jc w:val="both"/>
              <w:rPr>
                <w:rFonts w:cs="Arial"/>
              </w:rPr>
            </w:pPr>
            <w:r w:rsidRPr="000C2B8B">
              <w:rPr>
                <w:rFonts w:cs="Arial"/>
              </w:rPr>
              <w:t>Date last approved</w:t>
            </w:r>
          </w:p>
        </w:tc>
        <w:tc>
          <w:tcPr>
            <w:tcW w:w="268" w:type="dxa"/>
          </w:tcPr>
          <w:p w14:paraId="6D63F79C" w14:textId="77777777" w:rsidR="00BC50A4" w:rsidRPr="000C2B8B" w:rsidRDefault="00BC50A4" w:rsidP="003813A6">
            <w:pPr>
              <w:jc w:val="both"/>
              <w:rPr>
                <w:rFonts w:cs="Arial"/>
              </w:rPr>
            </w:pPr>
          </w:p>
        </w:tc>
        <w:tc>
          <w:tcPr>
            <w:tcW w:w="6520" w:type="dxa"/>
          </w:tcPr>
          <w:p w14:paraId="0A1FE240" w14:textId="77777777" w:rsidR="00BC50A4" w:rsidRDefault="00884855" w:rsidP="003813A6">
            <w:pPr>
              <w:jc w:val="both"/>
              <w:rPr>
                <w:rFonts w:cs="Arial"/>
              </w:rPr>
            </w:pPr>
            <w:r>
              <w:rPr>
                <w:rFonts w:cs="Arial"/>
              </w:rPr>
              <w:t xml:space="preserve">30 </w:t>
            </w:r>
            <w:r w:rsidR="00EA7202">
              <w:rPr>
                <w:rFonts w:cs="Arial"/>
              </w:rPr>
              <w:t>November</w:t>
            </w:r>
            <w:r w:rsidR="00FE00AC" w:rsidRPr="009E6071">
              <w:rPr>
                <w:rFonts w:cs="Arial"/>
              </w:rPr>
              <w:t xml:space="preserve"> 20</w:t>
            </w:r>
            <w:r w:rsidR="009E6071" w:rsidRPr="009E6071">
              <w:rPr>
                <w:rFonts w:cs="Arial"/>
              </w:rPr>
              <w:t>20</w:t>
            </w:r>
          </w:p>
          <w:p w14:paraId="57663328" w14:textId="471C8F6F" w:rsidR="008867F5" w:rsidRPr="009E6071" w:rsidRDefault="008867F5" w:rsidP="003813A6">
            <w:pPr>
              <w:jc w:val="both"/>
              <w:rPr>
                <w:rFonts w:cs="Arial"/>
              </w:rPr>
            </w:pPr>
            <w:r>
              <w:rPr>
                <w:rFonts w:cs="Arial"/>
              </w:rPr>
              <w:t>18/02/21</w:t>
            </w:r>
          </w:p>
        </w:tc>
      </w:tr>
      <w:tr w:rsidR="00BC50A4" w:rsidRPr="000C2B8B" w14:paraId="77A302CA" w14:textId="77777777" w:rsidTr="00C671D9">
        <w:trPr>
          <w:cantSplit/>
        </w:trPr>
        <w:tc>
          <w:tcPr>
            <w:tcW w:w="3985" w:type="dxa"/>
            <w:shd w:val="clear" w:color="auto" w:fill="F2F2F2" w:themeFill="background1" w:themeFillShade="F2"/>
          </w:tcPr>
          <w:p w14:paraId="5D13AF3E" w14:textId="77777777" w:rsidR="00BC50A4" w:rsidRPr="000C2B8B" w:rsidRDefault="00BC50A4" w:rsidP="003813A6">
            <w:pPr>
              <w:jc w:val="both"/>
              <w:rPr>
                <w:rFonts w:cs="Arial"/>
              </w:rPr>
            </w:pPr>
            <w:r w:rsidRPr="000C2B8B">
              <w:rPr>
                <w:rFonts w:cs="Arial"/>
              </w:rPr>
              <w:t xml:space="preserve">Next review </w:t>
            </w:r>
          </w:p>
        </w:tc>
        <w:tc>
          <w:tcPr>
            <w:tcW w:w="268" w:type="dxa"/>
          </w:tcPr>
          <w:p w14:paraId="5736C5D3" w14:textId="77777777" w:rsidR="00BC50A4" w:rsidRPr="000C2B8B" w:rsidRDefault="00BC50A4" w:rsidP="003813A6">
            <w:pPr>
              <w:jc w:val="both"/>
              <w:rPr>
                <w:rFonts w:cs="Arial"/>
              </w:rPr>
            </w:pPr>
          </w:p>
        </w:tc>
        <w:tc>
          <w:tcPr>
            <w:tcW w:w="6520" w:type="dxa"/>
          </w:tcPr>
          <w:p w14:paraId="6B50037F" w14:textId="02C9F274" w:rsidR="00BC50A4" w:rsidRPr="009E6071" w:rsidRDefault="00884855" w:rsidP="003813A6">
            <w:pPr>
              <w:jc w:val="both"/>
              <w:rPr>
                <w:rFonts w:cs="Arial"/>
              </w:rPr>
            </w:pPr>
            <w:r>
              <w:rPr>
                <w:rFonts w:cs="Arial"/>
              </w:rPr>
              <w:t xml:space="preserve">1 </w:t>
            </w:r>
            <w:r w:rsidR="009E6071" w:rsidRPr="009E6071">
              <w:rPr>
                <w:rFonts w:cs="Arial"/>
              </w:rPr>
              <w:t>April</w:t>
            </w:r>
            <w:r w:rsidR="00FE00AC" w:rsidRPr="009E6071">
              <w:rPr>
                <w:rFonts w:cs="Arial"/>
              </w:rPr>
              <w:t xml:space="preserve"> 202</w:t>
            </w:r>
            <w:r w:rsidR="009E6071" w:rsidRPr="009E6071">
              <w:rPr>
                <w:rFonts w:cs="Arial"/>
              </w:rPr>
              <w:t>1</w:t>
            </w:r>
          </w:p>
        </w:tc>
      </w:tr>
      <w:tr w:rsidR="00BC50A4" w:rsidRPr="000C2B8B" w14:paraId="43FB686F" w14:textId="77777777" w:rsidTr="00C671D9">
        <w:trPr>
          <w:cantSplit/>
        </w:trPr>
        <w:tc>
          <w:tcPr>
            <w:tcW w:w="3985" w:type="dxa"/>
            <w:shd w:val="clear" w:color="auto" w:fill="F2F2F2" w:themeFill="background1" w:themeFillShade="F2"/>
          </w:tcPr>
          <w:p w14:paraId="43AEEFB3" w14:textId="77777777" w:rsidR="00BC50A4" w:rsidRPr="000C2B8B" w:rsidRDefault="00BC50A4" w:rsidP="003813A6">
            <w:pPr>
              <w:jc w:val="both"/>
              <w:rPr>
                <w:rFonts w:cs="Arial"/>
              </w:rPr>
            </w:pPr>
            <w:r w:rsidRPr="000C2B8B">
              <w:rPr>
                <w:rFonts w:cs="Arial"/>
              </w:rPr>
              <w:t>Policy owner</w:t>
            </w:r>
          </w:p>
        </w:tc>
        <w:tc>
          <w:tcPr>
            <w:tcW w:w="268" w:type="dxa"/>
          </w:tcPr>
          <w:p w14:paraId="292E8AA8" w14:textId="77777777" w:rsidR="00BC50A4" w:rsidRPr="000C2B8B" w:rsidRDefault="00BC50A4" w:rsidP="003813A6">
            <w:pPr>
              <w:jc w:val="both"/>
              <w:rPr>
                <w:rFonts w:cs="Arial"/>
              </w:rPr>
            </w:pPr>
          </w:p>
        </w:tc>
        <w:tc>
          <w:tcPr>
            <w:tcW w:w="6520" w:type="dxa"/>
          </w:tcPr>
          <w:p w14:paraId="798A26B2" w14:textId="42B953BE" w:rsidR="00BC50A4" w:rsidRPr="000C2B8B" w:rsidRDefault="00B440E1" w:rsidP="00B440E1">
            <w:pPr>
              <w:jc w:val="both"/>
              <w:rPr>
                <w:rFonts w:cs="Arial"/>
              </w:rPr>
            </w:pPr>
            <w:r w:rsidRPr="000C2B8B">
              <w:rPr>
                <w:rFonts w:cs="Arial"/>
              </w:rPr>
              <w:t xml:space="preserve">FE </w:t>
            </w:r>
            <w:r w:rsidR="00884855">
              <w:rPr>
                <w:rFonts w:cs="Arial"/>
              </w:rPr>
              <w:t xml:space="preserve">Quality, </w:t>
            </w:r>
            <w:r w:rsidRPr="000C2B8B">
              <w:rPr>
                <w:rFonts w:cs="Arial"/>
              </w:rPr>
              <w:t xml:space="preserve">Admissions and MIS </w:t>
            </w:r>
          </w:p>
        </w:tc>
      </w:tr>
      <w:tr w:rsidR="00BC50A4" w:rsidRPr="000C2B8B" w14:paraId="0E904B60" w14:textId="77777777" w:rsidTr="00C671D9">
        <w:trPr>
          <w:cantSplit/>
        </w:trPr>
        <w:tc>
          <w:tcPr>
            <w:tcW w:w="3985" w:type="dxa"/>
            <w:shd w:val="clear" w:color="auto" w:fill="F2F2F2" w:themeFill="background1" w:themeFillShade="F2"/>
          </w:tcPr>
          <w:p w14:paraId="1EE24836" w14:textId="542DD274" w:rsidR="00BC50A4" w:rsidRPr="000C2B8B" w:rsidRDefault="00BC50A4" w:rsidP="003813A6">
            <w:pPr>
              <w:jc w:val="both"/>
              <w:rPr>
                <w:rFonts w:cs="Arial"/>
              </w:rPr>
            </w:pPr>
            <w:r w:rsidRPr="000C2B8B">
              <w:rPr>
                <w:rFonts w:cs="Arial"/>
              </w:rPr>
              <w:t xml:space="preserve">Approving </w:t>
            </w:r>
          </w:p>
        </w:tc>
        <w:tc>
          <w:tcPr>
            <w:tcW w:w="268" w:type="dxa"/>
          </w:tcPr>
          <w:p w14:paraId="69F909F2" w14:textId="77777777" w:rsidR="00BC50A4" w:rsidRPr="000C2B8B" w:rsidRDefault="00BC50A4" w:rsidP="003813A6">
            <w:pPr>
              <w:jc w:val="both"/>
              <w:rPr>
                <w:rFonts w:cs="Arial"/>
              </w:rPr>
            </w:pPr>
          </w:p>
        </w:tc>
        <w:tc>
          <w:tcPr>
            <w:tcW w:w="6520" w:type="dxa"/>
          </w:tcPr>
          <w:p w14:paraId="11FF69F3" w14:textId="72C58784" w:rsidR="00BC50A4" w:rsidRPr="000C2B8B" w:rsidRDefault="00C671D9" w:rsidP="003813A6">
            <w:pPr>
              <w:rPr>
                <w:rFonts w:cs="Arial"/>
              </w:rPr>
            </w:pPr>
            <w:r>
              <w:rPr>
                <w:rFonts w:cs="Arial"/>
              </w:rPr>
              <w:t>Dir</w:t>
            </w:r>
            <w:r w:rsidR="009032E4">
              <w:rPr>
                <w:rFonts w:cs="Arial"/>
              </w:rPr>
              <w:t xml:space="preserve">ector of Further Education, Vice Chancellor, </w:t>
            </w:r>
            <w:r>
              <w:rPr>
                <w:rFonts w:cs="Arial"/>
              </w:rPr>
              <w:t xml:space="preserve"> UCLG</w:t>
            </w:r>
            <w:r w:rsidR="00257236" w:rsidRPr="000C2B8B">
              <w:rPr>
                <w:rFonts w:cs="Arial"/>
              </w:rPr>
              <w:t xml:space="preserve"> </w:t>
            </w:r>
            <w:r>
              <w:rPr>
                <w:rFonts w:cs="Arial"/>
              </w:rPr>
              <w:t>*</w:t>
            </w:r>
          </w:p>
        </w:tc>
      </w:tr>
      <w:tr w:rsidR="00BC50A4" w:rsidRPr="000C2B8B" w14:paraId="59D734B3" w14:textId="77777777" w:rsidTr="00C671D9">
        <w:trPr>
          <w:cantSplit/>
        </w:trPr>
        <w:tc>
          <w:tcPr>
            <w:tcW w:w="3985" w:type="dxa"/>
            <w:shd w:val="clear" w:color="auto" w:fill="F2F2F2" w:themeFill="background1" w:themeFillShade="F2"/>
          </w:tcPr>
          <w:p w14:paraId="50A848E9" w14:textId="77777777" w:rsidR="00BC50A4" w:rsidRPr="000C2B8B" w:rsidRDefault="00BC50A4" w:rsidP="003813A6">
            <w:pPr>
              <w:jc w:val="both"/>
              <w:rPr>
                <w:rFonts w:cs="Arial"/>
              </w:rPr>
            </w:pPr>
            <w:r w:rsidRPr="000C2B8B">
              <w:rPr>
                <w:rFonts w:cs="Arial"/>
              </w:rPr>
              <w:t>Status</w:t>
            </w:r>
          </w:p>
        </w:tc>
        <w:tc>
          <w:tcPr>
            <w:tcW w:w="268" w:type="dxa"/>
          </w:tcPr>
          <w:p w14:paraId="630204D5" w14:textId="77777777" w:rsidR="00BC50A4" w:rsidRPr="000C2B8B" w:rsidRDefault="00BC50A4" w:rsidP="003813A6">
            <w:pPr>
              <w:jc w:val="both"/>
              <w:rPr>
                <w:rFonts w:cs="Arial"/>
              </w:rPr>
            </w:pPr>
          </w:p>
        </w:tc>
        <w:tc>
          <w:tcPr>
            <w:tcW w:w="6520" w:type="dxa"/>
          </w:tcPr>
          <w:p w14:paraId="5F8058B0" w14:textId="77777777" w:rsidR="00BC50A4" w:rsidRPr="000C2B8B" w:rsidRDefault="00BC50A4" w:rsidP="003813A6">
            <w:pPr>
              <w:jc w:val="both"/>
              <w:rPr>
                <w:rFonts w:cs="Arial"/>
              </w:rPr>
            </w:pPr>
            <w:r w:rsidRPr="000C2B8B">
              <w:rPr>
                <w:rFonts w:cs="Arial"/>
              </w:rPr>
              <w:t>Active</w:t>
            </w:r>
          </w:p>
        </w:tc>
      </w:tr>
      <w:tr w:rsidR="00BC50A4" w:rsidRPr="000C2B8B" w14:paraId="54EBD28D" w14:textId="77777777" w:rsidTr="00C671D9">
        <w:trPr>
          <w:cantSplit/>
          <w:trHeight w:val="257"/>
        </w:trPr>
        <w:tc>
          <w:tcPr>
            <w:tcW w:w="3985" w:type="dxa"/>
            <w:shd w:val="clear" w:color="auto" w:fill="F2F2F2" w:themeFill="background1" w:themeFillShade="F2"/>
          </w:tcPr>
          <w:p w14:paraId="300D8BEC" w14:textId="77777777" w:rsidR="00BC50A4" w:rsidRPr="000C2B8B" w:rsidRDefault="00BC50A4" w:rsidP="003813A6">
            <w:pPr>
              <w:jc w:val="both"/>
              <w:rPr>
                <w:rFonts w:cs="Arial"/>
              </w:rPr>
            </w:pPr>
            <w:r w:rsidRPr="000C2B8B">
              <w:rPr>
                <w:rFonts w:cs="Arial"/>
              </w:rPr>
              <w:t>Original Document Published</w:t>
            </w:r>
          </w:p>
        </w:tc>
        <w:tc>
          <w:tcPr>
            <w:tcW w:w="268" w:type="dxa"/>
          </w:tcPr>
          <w:p w14:paraId="12BDAEDC" w14:textId="77777777" w:rsidR="00BC50A4" w:rsidRPr="000C2B8B" w:rsidRDefault="00BC50A4" w:rsidP="003813A6">
            <w:pPr>
              <w:jc w:val="both"/>
              <w:rPr>
                <w:rFonts w:cs="Arial"/>
              </w:rPr>
            </w:pPr>
          </w:p>
        </w:tc>
        <w:tc>
          <w:tcPr>
            <w:tcW w:w="6520" w:type="dxa"/>
          </w:tcPr>
          <w:p w14:paraId="11E9E466" w14:textId="77777777" w:rsidR="00BC50A4" w:rsidRPr="000C2B8B" w:rsidRDefault="00B440E1" w:rsidP="00BC50A4">
            <w:pPr>
              <w:jc w:val="both"/>
              <w:rPr>
                <w:rFonts w:cs="Arial"/>
              </w:rPr>
            </w:pPr>
            <w:r w:rsidRPr="000C2B8B">
              <w:rPr>
                <w:rFonts w:cs="Arial"/>
              </w:rPr>
              <w:t>May 2012</w:t>
            </w:r>
          </w:p>
        </w:tc>
      </w:tr>
    </w:tbl>
    <w:p w14:paraId="75F95F95" w14:textId="134DB41E" w:rsidR="00D144B7" w:rsidRDefault="00C671D9">
      <w:pPr>
        <w:rPr>
          <w:bCs/>
          <w:sz w:val="18"/>
          <w:szCs w:val="18"/>
        </w:rPr>
      </w:pPr>
      <w:r w:rsidRPr="00C671D9">
        <w:rPr>
          <w:bCs/>
          <w:sz w:val="18"/>
          <w:szCs w:val="18"/>
        </w:rPr>
        <w:t>*</w:t>
      </w:r>
      <w:r>
        <w:rPr>
          <w:bCs/>
          <w:sz w:val="18"/>
          <w:szCs w:val="18"/>
        </w:rPr>
        <w:t xml:space="preserve">UCLG is the </w:t>
      </w:r>
      <w:r w:rsidRPr="00C671D9">
        <w:rPr>
          <w:bCs/>
          <w:sz w:val="18"/>
          <w:szCs w:val="18"/>
        </w:rPr>
        <w:t>University College Leadership Group</w:t>
      </w:r>
    </w:p>
    <w:p w14:paraId="270397E0" w14:textId="072979D8" w:rsidR="00811B57" w:rsidRDefault="00811B57">
      <w:pPr>
        <w:rPr>
          <w:bCs/>
          <w:sz w:val="18"/>
          <w:szCs w:val="18"/>
        </w:rPr>
      </w:pPr>
    </w:p>
    <w:p w14:paraId="5D3412A2" w14:textId="77777777" w:rsidR="00811B57" w:rsidRPr="00C671D9" w:rsidRDefault="00811B57">
      <w:pPr>
        <w:rPr>
          <w:bCs/>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804"/>
      </w:tblGrid>
      <w:tr w:rsidR="0000318C" w:rsidRPr="000C2B8B" w14:paraId="0888448B" w14:textId="77777777" w:rsidTr="00C671D9">
        <w:trPr>
          <w:cantSplit/>
          <w:trHeight w:val="987"/>
        </w:trPr>
        <w:tc>
          <w:tcPr>
            <w:tcW w:w="4077" w:type="dxa"/>
            <w:shd w:val="clear" w:color="auto" w:fill="F2F2F2" w:themeFill="background1" w:themeFillShade="F2"/>
          </w:tcPr>
          <w:p w14:paraId="7AD4DAB3" w14:textId="77777777" w:rsidR="0000318C" w:rsidRPr="000C2B8B" w:rsidRDefault="0000318C" w:rsidP="00B23831">
            <w:pPr>
              <w:rPr>
                <w:rFonts w:cs="Calibri"/>
              </w:rPr>
            </w:pPr>
            <w:r w:rsidRPr="000C2B8B">
              <w:rPr>
                <w:rFonts w:cs="Calibri"/>
              </w:rPr>
              <w:t>Related documents, procedures and legislation and links to relevant awarding body websites</w:t>
            </w:r>
          </w:p>
          <w:p w14:paraId="52D703BB" w14:textId="77777777" w:rsidR="0000318C" w:rsidRPr="000C2B8B" w:rsidRDefault="0000318C" w:rsidP="00B23831">
            <w:pPr>
              <w:rPr>
                <w:rFonts w:cs="Calibri"/>
              </w:rPr>
            </w:pPr>
          </w:p>
          <w:p w14:paraId="1DB6FCC5" w14:textId="77777777" w:rsidR="0000318C" w:rsidRPr="000C2B8B" w:rsidRDefault="0000318C" w:rsidP="00B23831">
            <w:pPr>
              <w:rPr>
                <w:rFonts w:cs="Calibri"/>
              </w:rPr>
            </w:pPr>
          </w:p>
          <w:p w14:paraId="100BD142" w14:textId="77777777" w:rsidR="0000318C" w:rsidRPr="000C2B8B" w:rsidRDefault="0000318C" w:rsidP="00B23831">
            <w:pPr>
              <w:rPr>
                <w:rFonts w:cs="Calibri"/>
              </w:rPr>
            </w:pPr>
          </w:p>
          <w:p w14:paraId="30679397" w14:textId="77777777" w:rsidR="0000318C" w:rsidRPr="000C2B8B" w:rsidRDefault="0000318C" w:rsidP="00B23831">
            <w:pPr>
              <w:rPr>
                <w:rFonts w:cs="Calibri"/>
              </w:rPr>
            </w:pPr>
            <w:r w:rsidRPr="000C2B8B">
              <w:rPr>
                <w:rFonts w:cs="Calibri"/>
              </w:rPr>
              <w:t xml:space="preserve"> </w:t>
            </w:r>
          </w:p>
        </w:tc>
        <w:tc>
          <w:tcPr>
            <w:tcW w:w="6804" w:type="dxa"/>
          </w:tcPr>
          <w:p w14:paraId="1095CDB1" w14:textId="77777777" w:rsidR="005135C5" w:rsidRPr="000C2B8B" w:rsidRDefault="005135C5" w:rsidP="00B23831">
            <w:pPr>
              <w:rPr>
                <w:rFonts w:cs="Calibri"/>
              </w:rPr>
            </w:pPr>
            <w:r w:rsidRPr="000C2B8B">
              <w:rPr>
                <w:rFonts w:cs="Calibri"/>
              </w:rPr>
              <w:t xml:space="preserve">Writtle </w:t>
            </w:r>
            <w:r w:rsidR="00AE0DBD" w:rsidRPr="000C2B8B">
              <w:rPr>
                <w:rFonts w:cs="Calibri"/>
              </w:rPr>
              <w:t xml:space="preserve">University </w:t>
            </w:r>
            <w:r w:rsidRPr="000C2B8B">
              <w:rPr>
                <w:rFonts w:cs="Calibri"/>
              </w:rPr>
              <w:t>College - Centre registration number: 016355</w:t>
            </w:r>
          </w:p>
          <w:p w14:paraId="5E00BDDD" w14:textId="77777777" w:rsidR="005135C5" w:rsidRPr="000C2B8B" w:rsidRDefault="005135C5" w:rsidP="00B23831">
            <w:pPr>
              <w:rPr>
                <w:rFonts w:cs="Calibri"/>
              </w:rPr>
            </w:pPr>
          </w:p>
          <w:p w14:paraId="5D80BAD3" w14:textId="77777777" w:rsidR="0000318C" w:rsidRPr="000C2B8B" w:rsidRDefault="005135C5" w:rsidP="00B23831">
            <w:r w:rsidRPr="000C2B8B">
              <w:rPr>
                <w:rFonts w:cs="Calibri"/>
              </w:rPr>
              <w:t xml:space="preserve">City and Guilds </w:t>
            </w:r>
            <w:hyperlink r:id="rId8" w:history="1">
              <w:r w:rsidR="00AE0DBD" w:rsidRPr="000C2B8B">
                <w:rPr>
                  <w:rStyle w:val="Hyperlink"/>
                </w:rPr>
                <w:t>https://www.walled-garden.com/login</w:t>
              </w:r>
            </w:hyperlink>
          </w:p>
          <w:p w14:paraId="2E8C0DF1" w14:textId="77777777" w:rsidR="005135C5" w:rsidRPr="000C2B8B" w:rsidRDefault="005135C5" w:rsidP="00B23831">
            <w:pPr>
              <w:rPr>
                <w:rFonts w:cs="Calibri"/>
              </w:rPr>
            </w:pPr>
            <w:r w:rsidRPr="000C2B8B">
              <w:rPr>
                <w:rFonts w:cs="Calibri"/>
              </w:rPr>
              <w:t xml:space="preserve">Edexcel (Pearson) </w:t>
            </w:r>
            <w:hyperlink r:id="rId9" w:history="1">
              <w:r w:rsidRPr="000C2B8B">
                <w:rPr>
                  <w:rStyle w:val="Hyperlink"/>
                  <w:rFonts w:cs="Calibri"/>
                </w:rPr>
                <w:t>https://www.edexcelonline.com/Account/Login.aspx</w:t>
              </w:r>
            </w:hyperlink>
            <w:r w:rsidRPr="000C2B8B">
              <w:rPr>
                <w:rFonts w:cs="Calibri"/>
              </w:rPr>
              <w:t xml:space="preserve"> </w:t>
            </w:r>
          </w:p>
          <w:p w14:paraId="4DFF8F7F" w14:textId="77777777" w:rsidR="005135C5" w:rsidRPr="000C2B8B" w:rsidRDefault="005135C5" w:rsidP="00B23831">
            <w:pPr>
              <w:rPr>
                <w:rFonts w:cs="Calibri"/>
              </w:rPr>
            </w:pPr>
            <w:r w:rsidRPr="000C2B8B">
              <w:rPr>
                <w:rFonts w:cs="Calibri"/>
              </w:rPr>
              <w:t xml:space="preserve">NCFE </w:t>
            </w:r>
            <w:hyperlink r:id="rId10" w:history="1">
              <w:r w:rsidRPr="000C2B8B">
                <w:rPr>
                  <w:rStyle w:val="Hyperlink"/>
                  <w:rFonts w:cs="Calibri"/>
                </w:rPr>
                <w:t>http://www.ncfe.org.uk/</w:t>
              </w:r>
            </w:hyperlink>
            <w:r w:rsidRPr="000C2B8B">
              <w:rPr>
                <w:rFonts w:cs="Calibri"/>
              </w:rPr>
              <w:t xml:space="preserve"> </w:t>
            </w:r>
          </w:p>
          <w:p w14:paraId="4CAC4963" w14:textId="66D15FAA" w:rsidR="0000318C" w:rsidRPr="000C2B8B" w:rsidRDefault="0000318C" w:rsidP="0000318C">
            <w:pPr>
              <w:jc w:val="both"/>
              <w:rPr>
                <w:rFonts w:cs="Calibri"/>
              </w:rPr>
            </w:pPr>
          </w:p>
        </w:tc>
      </w:tr>
    </w:tbl>
    <w:p w14:paraId="48C33924" w14:textId="77777777" w:rsidR="00811B57" w:rsidRDefault="00811B57" w:rsidP="00811B57">
      <w:pPr>
        <w:pStyle w:val="Heading1"/>
        <w:spacing w:before="0"/>
        <w:rPr>
          <w:rFonts w:asciiTheme="minorHAnsi" w:hAnsiTheme="minorHAnsi"/>
          <w:color w:val="auto"/>
          <w:sz w:val="32"/>
          <w:szCs w:val="22"/>
        </w:rPr>
      </w:pPr>
    </w:p>
    <w:p w14:paraId="5EB7734E" w14:textId="5E003377" w:rsidR="00811B57" w:rsidRPr="00811B57" w:rsidRDefault="00EA7202" w:rsidP="00811B57">
      <w:pPr>
        <w:pStyle w:val="Heading1"/>
        <w:spacing w:before="0"/>
        <w:rPr>
          <w:rFonts w:asciiTheme="minorHAnsi" w:hAnsiTheme="minorHAnsi"/>
          <w:color w:val="auto"/>
          <w:sz w:val="22"/>
          <w:szCs w:val="22"/>
        </w:rPr>
      </w:pPr>
      <w:r w:rsidRPr="00BF5DB2">
        <w:rPr>
          <w:rFonts w:asciiTheme="minorHAnsi" w:hAnsiTheme="minorHAnsi"/>
          <w:color w:val="4472C4" w:themeColor="accent5"/>
          <w:sz w:val="32"/>
          <w:szCs w:val="22"/>
        </w:rPr>
        <w:t>Introduction</w:t>
      </w:r>
      <w:r w:rsidRPr="00811B57">
        <w:rPr>
          <w:rFonts w:asciiTheme="minorHAnsi" w:hAnsiTheme="minorHAnsi"/>
          <w:color w:val="auto"/>
          <w:sz w:val="22"/>
          <w:szCs w:val="22"/>
        </w:rPr>
        <w:t xml:space="preserve"> </w:t>
      </w:r>
    </w:p>
    <w:p w14:paraId="49E659D4" w14:textId="0D337671" w:rsidR="00811B57" w:rsidRPr="00811B57" w:rsidRDefault="00EA7202" w:rsidP="00811B57">
      <w:pPr>
        <w:pStyle w:val="Heading1"/>
        <w:spacing w:before="0"/>
        <w:rPr>
          <w:rFonts w:asciiTheme="minorHAnsi" w:hAnsiTheme="minorHAnsi"/>
          <w:b w:val="0"/>
          <w:color w:val="auto"/>
          <w:sz w:val="22"/>
          <w:szCs w:val="22"/>
        </w:rPr>
      </w:pPr>
      <w:r w:rsidRPr="00811B57">
        <w:rPr>
          <w:rFonts w:asciiTheme="minorHAnsi" w:hAnsiTheme="minorHAnsi"/>
          <w:b w:val="0"/>
          <w:color w:val="auto"/>
          <w:sz w:val="22"/>
          <w:szCs w:val="22"/>
        </w:rPr>
        <w:t xml:space="preserve">As part of </w:t>
      </w:r>
      <w:r w:rsidR="00811B57" w:rsidRPr="00811B57">
        <w:rPr>
          <w:rFonts w:asciiTheme="minorHAnsi" w:hAnsiTheme="minorHAnsi"/>
          <w:b w:val="0"/>
          <w:color w:val="auto"/>
          <w:sz w:val="22"/>
          <w:szCs w:val="22"/>
        </w:rPr>
        <w:t>WUC’s</w:t>
      </w:r>
      <w:r w:rsidRPr="00811B57">
        <w:rPr>
          <w:rFonts w:asciiTheme="minorHAnsi" w:hAnsiTheme="minorHAnsi"/>
          <w:b w:val="0"/>
          <w:color w:val="auto"/>
          <w:sz w:val="22"/>
          <w:szCs w:val="22"/>
        </w:rPr>
        <w:t xml:space="preserve"> commitment to quality assuring standards we aim to ensure that any regulatory requirements </w:t>
      </w:r>
      <w:r w:rsidR="00811B57" w:rsidRPr="00811B57">
        <w:rPr>
          <w:rFonts w:asciiTheme="minorHAnsi" w:hAnsiTheme="minorHAnsi"/>
          <w:b w:val="0"/>
          <w:color w:val="auto"/>
          <w:sz w:val="22"/>
          <w:szCs w:val="22"/>
        </w:rPr>
        <w:t>of awarding bodies are met.</w:t>
      </w:r>
    </w:p>
    <w:p w14:paraId="296499AB" w14:textId="7C22F48E" w:rsidR="00811B57" w:rsidRPr="00811B57" w:rsidRDefault="00EA7202" w:rsidP="00811B57">
      <w:pPr>
        <w:pStyle w:val="Heading1"/>
        <w:spacing w:before="0"/>
        <w:rPr>
          <w:rFonts w:asciiTheme="minorHAnsi" w:hAnsiTheme="minorHAnsi"/>
          <w:color w:val="auto"/>
          <w:sz w:val="32"/>
          <w:szCs w:val="22"/>
        </w:rPr>
      </w:pPr>
      <w:r w:rsidRPr="00811B57">
        <w:rPr>
          <w:rFonts w:asciiTheme="minorHAnsi" w:hAnsiTheme="minorHAnsi"/>
          <w:b w:val="0"/>
          <w:color w:val="auto"/>
          <w:sz w:val="22"/>
          <w:szCs w:val="22"/>
        </w:rPr>
        <w:t xml:space="preserve">We review all our policies annually or in response to regulatory changes to ensure that they remain fit for purpose.  </w:t>
      </w:r>
      <w:r w:rsidRPr="00811B57">
        <w:rPr>
          <w:rFonts w:asciiTheme="minorHAnsi" w:hAnsiTheme="minorHAnsi"/>
          <w:color w:val="auto"/>
          <w:sz w:val="32"/>
          <w:szCs w:val="22"/>
        </w:rPr>
        <w:t xml:space="preserve"> </w:t>
      </w:r>
    </w:p>
    <w:p w14:paraId="1ADFECC9" w14:textId="77777777" w:rsidR="00811B57" w:rsidRDefault="00811B57" w:rsidP="00811B57">
      <w:pPr>
        <w:pStyle w:val="Heading1"/>
        <w:spacing w:before="0"/>
        <w:rPr>
          <w:rFonts w:asciiTheme="minorHAnsi" w:hAnsiTheme="minorHAnsi"/>
          <w:color w:val="auto"/>
          <w:sz w:val="32"/>
          <w:szCs w:val="22"/>
        </w:rPr>
      </w:pPr>
    </w:p>
    <w:p w14:paraId="4BCC2900" w14:textId="52C64207" w:rsidR="00811B57" w:rsidRPr="00BF5DB2" w:rsidRDefault="00EA7202" w:rsidP="00811B57">
      <w:pPr>
        <w:pStyle w:val="Heading1"/>
        <w:spacing w:before="0"/>
        <w:rPr>
          <w:rFonts w:asciiTheme="minorHAnsi" w:hAnsiTheme="minorHAnsi"/>
          <w:b w:val="0"/>
          <w:color w:val="4472C4" w:themeColor="accent5"/>
          <w:sz w:val="22"/>
          <w:szCs w:val="22"/>
        </w:rPr>
      </w:pPr>
      <w:r w:rsidRPr="00BF5DB2">
        <w:rPr>
          <w:rFonts w:asciiTheme="minorHAnsi" w:hAnsiTheme="minorHAnsi"/>
          <w:color w:val="4472C4" w:themeColor="accent5"/>
          <w:sz w:val="32"/>
          <w:szCs w:val="22"/>
        </w:rPr>
        <w:t xml:space="preserve">Scope of policy  </w:t>
      </w:r>
    </w:p>
    <w:p w14:paraId="0F9DC0FB" w14:textId="537531E3" w:rsidR="000D68E9" w:rsidRDefault="00EA7202" w:rsidP="00884855">
      <w:pPr>
        <w:pStyle w:val="Heading1"/>
        <w:spacing w:before="0"/>
        <w:rPr>
          <w:rFonts w:asciiTheme="minorHAnsi" w:hAnsiTheme="minorHAnsi"/>
          <w:color w:val="auto"/>
          <w:sz w:val="32"/>
          <w:szCs w:val="22"/>
        </w:rPr>
      </w:pPr>
      <w:r w:rsidRPr="00811B57">
        <w:rPr>
          <w:rFonts w:asciiTheme="minorHAnsi" w:hAnsiTheme="minorHAnsi"/>
          <w:b w:val="0"/>
          <w:color w:val="auto"/>
          <w:sz w:val="22"/>
          <w:szCs w:val="22"/>
        </w:rPr>
        <w:t>This policy applies to all regulated qualifications offered by</w:t>
      </w:r>
      <w:r w:rsidR="00811B57" w:rsidRPr="00811B57">
        <w:rPr>
          <w:rFonts w:asciiTheme="minorHAnsi" w:hAnsiTheme="minorHAnsi"/>
          <w:b w:val="0"/>
          <w:color w:val="auto"/>
          <w:sz w:val="22"/>
          <w:szCs w:val="22"/>
        </w:rPr>
        <w:t xml:space="preserve"> a number of different awarding bodies</w:t>
      </w:r>
      <w:r w:rsidRPr="00811B57">
        <w:rPr>
          <w:rFonts w:asciiTheme="minorHAnsi" w:hAnsiTheme="minorHAnsi"/>
          <w:b w:val="0"/>
          <w:color w:val="auto"/>
          <w:sz w:val="22"/>
          <w:szCs w:val="22"/>
        </w:rPr>
        <w:t xml:space="preserve"> </w:t>
      </w:r>
    </w:p>
    <w:p w14:paraId="5207BE8F" w14:textId="77777777" w:rsidR="00884855" w:rsidRPr="00884855" w:rsidRDefault="00884855" w:rsidP="00884855"/>
    <w:p w14:paraId="684B09DD" w14:textId="77777777" w:rsidR="003E4607" w:rsidRDefault="003E4607" w:rsidP="0069238F">
      <w:pPr>
        <w:pStyle w:val="Heading1"/>
        <w:spacing w:before="0"/>
        <w:rPr>
          <w:rFonts w:asciiTheme="minorHAnsi" w:hAnsiTheme="minorHAnsi"/>
          <w:color w:val="auto"/>
          <w:sz w:val="32"/>
          <w:szCs w:val="22"/>
        </w:rPr>
      </w:pPr>
    </w:p>
    <w:p w14:paraId="076822E4" w14:textId="1591E157" w:rsidR="0069238F" w:rsidRPr="00BF5DB2" w:rsidRDefault="00EA7202" w:rsidP="0069238F">
      <w:pPr>
        <w:pStyle w:val="Heading1"/>
        <w:spacing w:before="0"/>
        <w:rPr>
          <w:rFonts w:asciiTheme="minorHAnsi" w:hAnsiTheme="minorHAnsi"/>
          <w:color w:val="4472C4" w:themeColor="accent5"/>
          <w:sz w:val="22"/>
          <w:szCs w:val="22"/>
        </w:rPr>
      </w:pPr>
      <w:r w:rsidRPr="00BF5DB2">
        <w:rPr>
          <w:rFonts w:asciiTheme="minorHAnsi" w:hAnsiTheme="minorHAnsi"/>
          <w:color w:val="4472C4" w:themeColor="accent5"/>
          <w:sz w:val="32"/>
          <w:szCs w:val="22"/>
        </w:rPr>
        <w:t xml:space="preserve">Initial Learner Registration  </w:t>
      </w:r>
    </w:p>
    <w:p w14:paraId="0C78C774" w14:textId="77777777" w:rsidR="00BC6CAE" w:rsidRDefault="000D68E9" w:rsidP="0069238F">
      <w:pPr>
        <w:pStyle w:val="Heading1"/>
        <w:spacing w:before="0"/>
        <w:rPr>
          <w:rFonts w:asciiTheme="minorHAnsi" w:hAnsiTheme="minorHAnsi"/>
          <w:b w:val="0"/>
          <w:color w:val="auto"/>
          <w:sz w:val="22"/>
          <w:szCs w:val="22"/>
        </w:rPr>
      </w:pPr>
      <w:r w:rsidRPr="0069238F">
        <w:rPr>
          <w:rFonts w:asciiTheme="minorHAnsi" w:hAnsiTheme="minorHAnsi"/>
          <w:b w:val="0"/>
          <w:color w:val="auto"/>
          <w:sz w:val="22"/>
          <w:szCs w:val="22"/>
        </w:rPr>
        <w:t>WUC aims to register all learners within 42</w:t>
      </w:r>
      <w:r w:rsidR="00EA7202" w:rsidRPr="0069238F">
        <w:rPr>
          <w:rFonts w:asciiTheme="minorHAnsi" w:hAnsiTheme="minorHAnsi"/>
          <w:b w:val="0"/>
          <w:color w:val="auto"/>
          <w:sz w:val="22"/>
          <w:szCs w:val="22"/>
        </w:rPr>
        <w:t xml:space="preserve"> days of </w:t>
      </w:r>
      <w:r w:rsidRPr="0069238F">
        <w:rPr>
          <w:rFonts w:asciiTheme="minorHAnsi" w:hAnsiTheme="minorHAnsi"/>
          <w:b w:val="0"/>
          <w:color w:val="auto"/>
          <w:sz w:val="22"/>
          <w:szCs w:val="22"/>
        </w:rPr>
        <w:t xml:space="preserve">the learners </w:t>
      </w:r>
      <w:r w:rsidR="00EA7202" w:rsidRPr="0069238F">
        <w:rPr>
          <w:rFonts w:asciiTheme="minorHAnsi" w:hAnsiTheme="minorHAnsi"/>
          <w:b w:val="0"/>
          <w:color w:val="auto"/>
          <w:sz w:val="22"/>
          <w:szCs w:val="22"/>
        </w:rPr>
        <w:t xml:space="preserve">commencing </w:t>
      </w:r>
      <w:r w:rsidRPr="0069238F">
        <w:rPr>
          <w:rFonts w:asciiTheme="minorHAnsi" w:hAnsiTheme="minorHAnsi"/>
          <w:b w:val="0"/>
          <w:color w:val="auto"/>
          <w:sz w:val="22"/>
          <w:szCs w:val="22"/>
        </w:rPr>
        <w:t>their full time programme or</w:t>
      </w:r>
      <w:r w:rsidR="00925BED">
        <w:rPr>
          <w:rFonts w:asciiTheme="minorHAnsi" w:hAnsiTheme="minorHAnsi"/>
          <w:b w:val="0"/>
          <w:color w:val="auto"/>
          <w:sz w:val="22"/>
          <w:szCs w:val="22"/>
        </w:rPr>
        <w:t xml:space="preserve"> 14 </w:t>
      </w:r>
      <w:r w:rsidR="0069238F">
        <w:rPr>
          <w:rFonts w:asciiTheme="minorHAnsi" w:hAnsiTheme="minorHAnsi"/>
          <w:b w:val="0"/>
          <w:color w:val="auto"/>
          <w:sz w:val="22"/>
          <w:szCs w:val="22"/>
        </w:rPr>
        <w:t xml:space="preserve">days </w:t>
      </w:r>
      <w:r w:rsidRPr="0069238F">
        <w:rPr>
          <w:rFonts w:asciiTheme="minorHAnsi" w:hAnsiTheme="minorHAnsi"/>
          <w:b w:val="0"/>
          <w:color w:val="auto"/>
          <w:sz w:val="22"/>
          <w:szCs w:val="22"/>
        </w:rPr>
        <w:t xml:space="preserve">of the learners commencing their part time programme. </w:t>
      </w:r>
      <w:r w:rsidR="00EA7202" w:rsidRPr="0069238F">
        <w:rPr>
          <w:rFonts w:asciiTheme="minorHAnsi" w:hAnsiTheme="minorHAnsi"/>
          <w:b w:val="0"/>
          <w:color w:val="auto"/>
          <w:sz w:val="22"/>
          <w:szCs w:val="22"/>
        </w:rPr>
        <w:t xml:space="preserve">Learner registration must be </w:t>
      </w:r>
      <w:r w:rsidR="0069238F" w:rsidRPr="0069238F">
        <w:rPr>
          <w:rFonts w:asciiTheme="minorHAnsi" w:hAnsiTheme="minorHAnsi"/>
          <w:b w:val="0"/>
          <w:color w:val="auto"/>
          <w:sz w:val="22"/>
          <w:szCs w:val="22"/>
        </w:rPr>
        <w:t xml:space="preserve">completed </w:t>
      </w:r>
      <w:r w:rsidR="00146AA7">
        <w:rPr>
          <w:rFonts w:asciiTheme="minorHAnsi" w:hAnsiTheme="minorHAnsi"/>
          <w:b w:val="0"/>
          <w:color w:val="auto"/>
          <w:sz w:val="22"/>
          <w:szCs w:val="22"/>
        </w:rPr>
        <w:t>by</w:t>
      </w:r>
      <w:r w:rsidR="0069238F" w:rsidRPr="0069238F">
        <w:rPr>
          <w:rFonts w:asciiTheme="minorHAnsi" w:hAnsiTheme="minorHAnsi"/>
          <w:b w:val="0"/>
          <w:color w:val="auto"/>
          <w:sz w:val="22"/>
          <w:szCs w:val="22"/>
        </w:rPr>
        <w:t xml:space="preserve"> the exams officer using information provided by course managers and the MIS / Columbus U</w:t>
      </w:r>
      <w:r w:rsidR="00884855">
        <w:rPr>
          <w:rFonts w:asciiTheme="minorHAnsi" w:hAnsiTheme="minorHAnsi"/>
          <w:b w:val="0"/>
          <w:color w:val="auto"/>
          <w:sz w:val="22"/>
          <w:szCs w:val="22"/>
        </w:rPr>
        <w:t>nit E</w:t>
      </w:r>
      <w:r w:rsidR="0069238F" w:rsidRPr="0069238F">
        <w:rPr>
          <w:rFonts w:asciiTheme="minorHAnsi" w:hAnsiTheme="minorHAnsi"/>
          <w:b w:val="0"/>
          <w:color w:val="auto"/>
          <w:sz w:val="22"/>
          <w:szCs w:val="22"/>
        </w:rPr>
        <w:t xml:space="preserve"> data bases. </w:t>
      </w:r>
      <w:r w:rsidR="00EA7202" w:rsidRPr="0069238F">
        <w:rPr>
          <w:rFonts w:asciiTheme="minorHAnsi" w:hAnsiTheme="minorHAnsi"/>
          <w:b w:val="0"/>
          <w:color w:val="auto"/>
          <w:sz w:val="22"/>
          <w:szCs w:val="22"/>
        </w:rPr>
        <w:t xml:space="preserve">  </w:t>
      </w:r>
    </w:p>
    <w:p w14:paraId="6D784DC3" w14:textId="2D5E0F2C" w:rsidR="00EA7202" w:rsidRDefault="00BC6CAE" w:rsidP="0069238F">
      <w:pPr>
        <w:pStyle w:val="Heading1"/>
        <w:spacing w:before="0"/>
        <w:rPr>
          <w:rFonts w:asciiTheme="minorHAnsi" w:hAnsiTheme="minorHAnsi"/>
          <w:b w:val="0"/>
          <w:color w:val="auto"/>
          <w:sz w:val="22"/>
          <w:szCs w:val="22"/>
        </w:rPr>
      </w:pPr>
      <w:r>
        <w:rPr>
          <w:rFonts w:asciiTheme="minorHAnsi" w:hAnsiTheme="minorHAnsi"/>
          <w:b w:val="0"/>
          <w:color w:val="auto"/>
          <w:sz w:val="22"/>
          <w:szCs w:val="22"/>
        </w:rPr>
        <w:t xml:space="preserve">Functional skills registration should occur within 42 days of the learners commencing their Functional Skills programme. This will ensure learners do not undergo assessment prior to their registration. </w:t>
      </w:r>
    </w:p>
    <w:p w14:paraId="3D1B7108" w14:textId="77777777" w:rsidR="00146AA7" w:rsidRDefault="00146AA7" w:rsidP="00146AA7">
      <w:pPr>
        <w:spacing w:after="0" w:line="300" w:lineRule="atLeast"/>
      </w:pPr>
    </w:p>
    <w:p w14:paraId="114CE4F8" w14:textId="217B94D6" w:rsidR="00146AA7" w:rsidRDefault="00146AA7" w:rsidP="00146AA7">
      <w:pPr>
        <w:spacing w:after="0" w:line="300" w:lineRule="atLeast"/>
        <w:rPr>
          <w:rFonts w:cs="Arial"/>
        </w:rPr>
      </w:pPr>
      <w:r>
        <w:rPr>
          <w:rFonts w:cs="Arial"/>
        </w:rPr>
        <w:t xml:space="preserve">The FE Awarding Body Registrations folder is accessible to all curriculum staff.  Curriculum staff are responsible for </w:t>
      </w:r>
      <w:r w:rsidR="00884855">
        <w:rPr>
          <w:rFonts w:cs="Arial"/>
        </w:rPr>
        <w:t xml:space="preserve">initially </w:t>
      </w:r>
      <w:r>
        <w:rPr>
          <w:rFonts w:cs="Arial"/>
        </w:rPr>
        <w:t xml:space="preserve">checking the registrations.  Further to this, the Admissions team carry out audits of registrations at various points through the academic year.  </w:t>
      </w:r>
    </w:p>
    <w:p w14:paraId="5B5BE1B5" w14:textId="677A7D8A" w:rsidR="00146AA7" w:rsidRDefault="00146AA7" w:rsidP="00146AA7">
      <w:pPr>
        <w:spacing w:after="0" w:line="300" w:lineRule="atLeast"/>
        <w:rPr>
          <w:rFonts w:cs="Arial"/>
        </w:rPr>
      </w:pPr>
      <w:r>
        <w:rPr>
          <w:rFonts w:cs="Arial"/>
        </w:rPr>
        <w:t xml:space="preserve">A copy of the ‘Awarding Body Registration – Cross-functional responsibilities for student registration with the awarding body (excludes GCSE/FS)’ can be found </w:t>
      </w:r>
      <w:r w:rsidR="000964CC">
        <w:rPr>
          <w:rFonts w:cs="Arial"/>
        </w:rPr>
        <w:t>as an attached document.</w:t>
      </w:r>
    </w:p>
    <w:p w14:paraId="6C1DEE25" w14:textId="17BB9E09" w:rsidR="00CE2ADB" w:rsidRDefault="00CE2ADB" w:rsidP="00146AA7">
      <w:pPr>
        <w:spacing w:after="0" w:line="300" w:lineRule="atLeast"/>
        <w:rPr>
          <w:rFonts w:cs="Arial"/>
        </w:rPr>
      </w:pPr>
    </w:p>
    <w:p w14:paraId="40DFF45F" w14:textId="77777777" w:rsidR="00CE2ADB" w:rsidRDefault="00CE2ADB" w:rsidP="00CE2ADB">
      <w:pPr>
        <w:pStyle w:val="Heading1"/>
        <w:spacing w:before="0"/>
        <w:rPr>
          <w:rFonts w:asciiTheme="minorHAnsi" w:hAnsiTheme="minorHAnsi"/>
          <w:sz w:val="32"/>
        </w:rPr>
      </w:pPr>
    </w:p>
    <w:p w14:paraId="2C92967E" w14:textId="77777777" w:rsidR="00CE2ADB" w:rsidRPr="00BF5DB2" w:rsidRDefault="00CE2ADB" w:rsidP="00CE2ADB">
      <w:pPr>
        <w:pStyle w:val="Heading1"/>
        <w:spacing w:before="0"/>
        <w:rPr>
          <w:rFonts w:asciiTheme="minorHAnsi" w:hAnsiTheme="minorHAnsi"/>
          <w:color w:val="4472C4" w:themeColor="accent5"/>
          <w:sz w:val="32"/>
        </w:rPr>
      </w:pPr>
      <w:r w:rsidRPr="00BF5DB2">
        <w:rPr>
          <w:rFonts w:asciiTheme="minorHAnsi" w:hAnsiTheme="minorHAnsi"/>
          <w:color w:val="4472C4" w:themeColor="accent5"/>
          <w:sz w:val="32"/>
        </w:rPr>
        <w:t>Procedure for late, inaccurate or false registrations</w:t>
      </w:r>
    </w:p>
    <w:p w14:paraId="5591F383" w14:textId="4E9E5E40" w:rsidR="00CE2ADB" w:rsidRPr="00CE2ADB" w:rsidRDefault="00CE2ADB" w:rsidP="00CE2ADB">
      <w:pPr>
        <w:pStyle w:val="Heading1"/>
        <w:spacing w:before="0"/>
        <w:rPr>
          <w:rFonts w:asciiTheme="minorHAnsi" w:hAnsiTheme="minorHAnsi"/>
          <w:sz w:val="32"/>
        </w:rPr>
      </w:pPr>
      <w:r w:rsidRPr="00254EC4">
        <w:rPr>
          <w:rFonts w:asciiTheme="minorHAnsi" w:hAnsiTheme="minorHAnsi"/>
          <w:b w:val="0"/>
          <w:color w:val="auto"/>
          <w:sz w:val="22"/>
          <w:szCs w:val="22"/>
        </w:rPr>
        <w:t xml:space="preserve">In the event of late, inaccurate or false registrations, the awarding body late registration rules </w:t>
      </w:r>
      <w:r>
        <w:rPr>
          <w:rFonts w:asciiTheme="minorHAnsi" w:hAnsiTheme="minorHAnsi"/>
          <w:b w:val="0"/>
          <w:color w:val="auto"/>
          <w:sz w:val="22"/>
          <w:szCs w:val="22"/>
        </w:rPr>
        <w:t xml:space="preserve">would be referred to.  Late registration rules </w:t>
      </w:r>
      <w:r w:rsidRPr="00254EC4">
        <w:rPr>
          <w:rFonts w:asciiTheme="minorHAnsi" w:hAnsiTheme="minorHAnsi"/>
          <w:b w:val="0"/>
          <w:color w:val="auto"/>
          <w:sz w:val="22"/>
          <w:szCs w:val="22"/>
        </w:rPr>
        <w:t>can be found on the awarding body websites.</w:t>
      </w:r>
    </w:p>
    <w:p w14:paraId="5B37CAF8" w14:textId="77777777" w:rsidR="00CE2ADB" w:rsidRPr="000C2B8B" w:rsidRDefault="00CE2ADB" w:rsidP="00CE2ADB">
      <w:pPr>
        <w:spacing w:after="0" w:line="300" w:lineRule="atLeast"/>
        <w:rPr>
          <w:rFonts w:cs="Arial"/>
        </w:rPr>
      </w:pPr>
    </w:p>
    <w:p w14:paraId="067278E5" w14:textId="77AA5A22" w:rsidR="00CE2ADB" w:rsidRDefault="00CE2ADB" w:rsidP="00CE2ADB">
      <w:r>
        <w:t xml:space="preserve">Where Writtle University College have failed to register a learner on a programme before the operational end date, the learner would be registered on a replacement qualification or a suitable alternative that meets the </w:t>
      </w:r>
      <w:r w:rsidR="00884855">
        <w:t>learner’s</w:t>
      </w:r>
      <w:r>
        <w:t xml:space="preserve"> needs.  However, if the learner would be considerably disadvantaged by being registered on to an alternative qualification, an application for late registration along with sufficient evidence would be submitted to the awarding body for consideration. </w:t>
      </w:r>
    </w:p>
    <w:p w14:paraId="059ED2E2" w14:textId="44FB7A93" w:rsidR="00EA7202" w:rsidRDefault="00CE2ADB" w:rsidP="00EA7202">
      <w:r>
        <w:t>We make every effort to ensure accurate and timely registrations, however, any inaccurate or false registrations will be identified during our auditing process.  Amendments, transfers or withdrawals will be processed online through the awarding body websites.  If the online option isn’t viable, the awarding body will be contacted directly via email.</w:t>
      </w:r>
    </w:p>
    <w:p w14:paraId="0C23089E" w14:textId="77777777" w:rsidR="00234856" w:rsidRDefault="00234856" w:rsidP="0069238F">
      <w:pPr>
        <w:spacing w:after="0"/>
        <w:rPr>
          <w:b/>
          <w:color w:val="4472C4" w:themeColor="accent5"/>
          <w:sz w:val="32"/>
        </w:rPr>
      </w:pPr>
    </w:p>
    <w:p w14:paraId="3FC8F1FC" w14:textId="0A1CC0F4" w:rsidR="00EA7202" w:rsidRPr="00BF5DB2" w:rsidRDefault="00CE2ADB" w:rsidP="0069238F">
      <w:pPr>
        <w:spacing w:after="0"/>
        <w:rPr>
          <w:b/>
          <w:color w:val="4472C4" w:themeColor="accent5"/>
          <w:sz w:val="32"/>
        </w:rPr>
      </w:pPr>
      <w:r w:rsidRPr="00BF5DB2">
        <w:rPr>
          <w:b/>
          <w:color w:val="4472C4" w:themeColor="accent5"/>
          <w:sz w:val="32"/>
        </w:rPr>
        <w:t>Registering Achievement</w:t>
      </w:r>
      <w:r w:rsidR="00EA7202" w:rsidRPr="00BF5DB2">
        <w:rPr>
          <w:b/>
          <w:color w:val="4472C4" w:themeColor="accent5"/>
          <w:sz w:val="32"/>
        </w:rPr>
        <w:t xml:space="preserve">  </w:t>
      </w:r>
    </w:p>
    <w:p w14:paraId="1155FCAE" w14:textId="50F3AF5F" w:rsidR="00CE2ADB" w:rsidRPr="00CE2ADB" w:rsidRDefault="0069238F" w:rsidP="00CE2ADB">
      <w:pPr>
        <w:spacing w:after="0"/>
        <w:rPr>
          <w:rFonts w:cs="Arial"/>
        </w:rPr>
      </w:pPr>
      <w:r>
        <w:t>All Learners</w:t>
      </w:r>
      <w:r w:rsidR="00EA7202">
        <w:t xml:space="preserve"> must be registered on the qualification before a claim for certific</w:t>
      </w:r>
      <w:r w:rsidR="00967877">
        <w:t xml:space="preserve">ation can be claimed.  </w:t>
      </w:r>
      <w:r w:rsidR="00BC6CAE">
        <w:t xml:space="preserve">For Functional Skills, all students must be registered before an assessment is undertaken. </w:t>
      </w:r>
      <w:r w:rsidR="00CE2ADB" w:rsidRPr="00CE2ADB">
        <w:rPr>
          <w:rFonts w:cs="Arial"/>
        </w:rPr>
        <w:t>Following confirmation from the Awards Boards (held in late June-July) or receipt of Work</w:t>
      </w:r>
      <w:r w:rsidR="00D958D4">
        <w:rPr>
          <w:rFonts w:cs="Arial"/>
        </w:rPr>
        <w:t xml:space="preserve"> </w:t>
      </w:r>
      <w:r w:rsidR="00CE2ADB" w:rsidRPr="00CE2ADB">
        <w:rPr>
          <w:rFonts w:cs="Arial"/>
        </w:rPr>
        <w:t xml:space="preserve">based Achievement Reports (WBARs). The results for the students enrolled on each course are passed to the Examinations Officer along with their module grades and overall grade (Pass/Merit/Distinction) via </w:t>
      </w:r>
      <w:r w:rsidR="00884855">
        <w:rPr>
          <w:rFonts w:cs="Arial"/>
        </w:rPr>
        <w:t xml:space="preserve">either </w:t>
      </w:r>
      <w:r w:rsidR="00CE2ADB" w:rsidRPr="00CE2ADB">
        <w:rPr>
          <w:rFonts w:cs="Arial"/>
        </w:rPr>
        <w:t>a printout from ProMonitor</w:t>
      </w:r>
      <w:r w:rsidR="00884855">
        <w:rPr>
          <w:rFonts w:cs="Arial"/>
        </w:rPr>
        <w:t xml:space="preserve"> or </w:t>
      </w:r>
      <w:r w:rsidR="00BC6CAE">
        <w:rPr>
          <w:rFonts w:cs="Arial"/>
        </w:rPr>
        <w:t xml:space="preserve">via </w:t>
      </w:r>
      <w:r w:rsidR="00884855">
        <w:rPr>
          <w:rFonts w:cs="Arial"/>
        </w:rPr>
        <w:t>a spreadsheet of results</w:t>
      </w:r>
      <w:r w:rsidR="00BC6CAE">
        <w:rPr>
          <w:rFonts w:cs="Arial"/>
        </w:rPr>
        <w:t xml:space="preserve"> in the case of Functional skills</w:t>
      </w:r>
      <w:r w:rsidR="00CE2ADB" w:rsidRPr="00CE2ADB">
        <w:rPr>
          <w:rFonts w:cs="Arial"/>
        </w:rPr>
        <w:t>.</w:t>
      </w:r>
    </w:p>
    <w:p w14:paraId="3F8A121A" w14:textId="523170F9" w:rsidR="00EA7202" w:rsidRDefault="00EA7202" w:rsidP="0069238F">
      <w:pPr>
        <w:spacing w:after="0"/>
      </w:pPr>
    </w:p>
    <w:p w14:paraId="2EE533B5" w14:textId="6FAF02A2" w:rsidR="00EA7202" w:rsidRDefault="00EA7202" w:rsidP="0069238F">
      <w:pPr>
        <w:spacing w:after="0"/>
      </w:pPr>
      <w:r>
        <w:t xml:space="preserve"> </w:t>
      </w:r>
      <w:r w:rsidR="00234856">
        <w:t xml:space="preserve">The Exams officer will export the data to the awarding body share points as required. A second exams officer or quality officer will check all marks were exported correctly from the Pro Monitor or spreadsheet before confirming final grades can be sent / exported. </w:t>
      </w:r>
    </w:p>
    <w:p w14:paraId="29FD6C70" w14:textId="461DA400" w:rsidR="00EA7202" w:rsidRDefault="00EA7202" w:rsidP="0069238F">
      <w:pPr>
        <w:spacing w:after="0"/>
      </w:pPr>
      <w:r>
        <w:t xml:space="preserve">N.B. </w:t>
      </w:r>
      <w:r w:rsidR="00967877">
        <w:t>The</w:t>
      </w:r>
      <w:r>
        <w:t xml:space="preserve"> judgement on learners’ work remain provision</w:t>
      </w:r>
      <w:r w:rsidR="00967877">
        <w:t xml:space="preserve">al until verified by the awarding body. </w:t>
      </w:r>
      <w:r>
        <w:t xml:space="preserve">  </w:t>
      </w:r>
    </w:p>
    <w:p w14:paraId="7A297434" w14:textId="63F9F431" w:rsidR="00146AA7" w:rsidRDefault="00146AA7" w:rsidP="0069238F">
      <w:pPr>
        <w:spacing w:after="0"/>
      </w:pPr>
    </w:p>
    <w:p w14:paraId="0719DDBC" w14:textId="77777777" w:rsidR="00146AA7" w:rsidRDefault="00146AA7" w:rsidP="0069238F">
      <w:pPr>
        <w:spacing w:after="0"/>
      </w:pPr>
    </w:p>
    <w:p w14:paraId="10B2C5FA" w14:textId="6F541412" w:rsidR="00BF4AF5" w:rsidRPr="00D958D4" w:rsidRDefault="00BF4AF5" w:rsidP="00BF4AF5">
      <w:pPr>
        <w:spacing w:after="0"/>
        <w:rPr>
          <w:b/>
        </w:rPr>
      </w:pPr>
      <w:r w:rsidRPr="00D958D4">
        <w:t xml:space="preserve"> </w:t>
      </w:r>
      <w:r w:rsidRPr="00BF5DB2">
        <w:rPr>
          <w:b/>
          <w:color w:val="4472C4" w:themeColor="accent5"/>
          <w:sz w:val="32"/>
          <w:szCs w:val="24"/>
        </w:rPr>
        <w:t>Amendments and Queries</w:t>
      </w:r>
    </w:p>
    <w:p w14:paraId="3561BB26" w14:textId="77777777" w:rsidR="00BF4AF5" w:rsidRPr="000C2B8B" w:rsidRDefault="00BF4AF5" w:rsidP="00BF4AF5"/>
    <w:p w14:paraId="0155648B" w14:textId="77777777" w:rsidR="00BF4AF5" w:rsidRPr="000C2B8B" w:rsidRDefault="00BF4AF5" w:rsidP="00BF4AF5">
      <w:pPr>
        <w:rPr>
          <w:b/>
          <w:i/>
        </w:rPr>
      </w:pPr>
      <w:r w:rsidRPr="000C2B8B">
        <w:rPr>
          <w:b/>
          <w:i/>
        </w:rPr>
        <w:t>City &amp; Guilds</w:t>
      </w:r>
    </w:p>
    <w:p w14:paraId="2474A3AF" w14:textId="6CD3AECE" w:rsidR="00BF4AF5" w:rsidRPr="000C2B8B" w:rsidRDefault="00BF4AF5" w:rsidP="00BF4AF5">
      <w:r w:rsidRPr="000C2B8B">
        <w:t xml:space="preserve">Email City &amp; Guilds via the Customer Services email address </w:t>
      </w:r>
      <w:hyperlink r:id="rId11" w:history="1">
        <w:r w:rsidRPr="000C2B8B">
          <w:rPr>
            <w:rStyle w:val="Hyperlink"/>
          </w:rPr>
          <w:t>centresupport@cityandguilds.com</w:t>
        </w:r>
      </w:hyperlink>
      <w:r w:rsidRPr="000C2B8B">
        <w:t xml:space="preserve"> who will advise accordingly.</w:t>
      </w:r>
    </w:p>
    <w:p w14:paraId="29B82879" w14:textId="77777777" w:rsidR="00BF4AF5" w:rsidRPr="000C2B8B" w:rsidRDefault="00BF4AF5" w:rsidP="00BF4AF5">
      <w:pPr>
        <w:rPr>
          <w:b/>
          <w:i/>
        </w:rPr>
      </w:pPr>
      <w:r w:rsidRPr="000C2B8B">
        <w:rPr>
          <w:b/>
          <w:i/>
        </w:rPr>
        <w:t>Pearson Edexcel</w:t>
      </w:r>
    </w:p>
    <w:p w14:paraId="18F570C4" w14:textId="77777777" w:rsidR="00BF4AF5" w:rsidRPr="000C2B8B" w:rsidRDefault="00BF4AF5" w:rsidP="00BF4AF5">
      <w:pPr>
        <w:numPr>
          <w:ilvl w:val="0"/>
          <w:numId w:val="14"/>
        </w:numPr>
        <w:spacing w:after="0" w:line="240" w:lineRule="auto"/>
        <w:jc w:val="both"/>
        <w:rPr>
          <w:rFonts w:cs="Arial"/>
        </w:rPr>
      </w:pPr>
      <w:r w:rsidRPr="000C2B8B">
        <w:rPr>
          <w:rFonts w:cs="Arial"/>
        </w:rPr>
        <w:lastRenderedPageBreak/>
        <w:t>If a unit has been reported incorrectly, an email authorising the change together with amended final awards boards minutes should be submitted to Registry</w:t>
      </w:r>
    </w:p>
    <w:p w14:paraId="1AF3DBA2" w14:textId="77777777" w:rsidR="00BF4AF5" w:rsidRPr="000C2B8B" w:rsidRDefault="00BF4AF5" w:rsidP="00BF4AF5">
      <w:pPr>
        <w:numPr>
          <w:ilvl w:val="0"/>
          <w:numId w:val="14"/>
        </w:numPr>
        <w:spacing w:after="0" w:line="240" w:lineRule="auto"/>
        <w:rPr>
          <w:rFonts w:cs="Arial"/>
        </w:rPr>
      </w:pPr>
      <w:r w:rsidRPr="000C2B8B">
        <w:rPr>
          <w:rFonts w:cs="Arial"/>
        </w:rPr>
        <w:t xml:space="preserve">Processing queries raised by Pearson Edexcel can be located on Pearson Edexcel Online </w:t>
      </w:r>
      <w:hyperlink r:id="rId12" w:history="1">
        <w:r w:rsidRPr="000C2B8B">
          <w:rPr>
            <w:rStyle w:val="Hyperlink"/>
            <w:rFonts w:cs="Arial"/>
          </w:rPr>
          <w:t>https://www.edexcelonline.com/Account/Login.aspx</w:t>
        </w:r>
      </w:hyperlink>
    </w:p>
    <w:p w14:paraId="7EEFF9FE" w14:textId="59BDCD40" w:rsidR="00BF4AF5" w:rsidRPr="000C2B8B" w:rsidRDefault="00BF4AF5" w:rsidP="00BF4AF5">
      <w:pPr>
        <w:spacing w:after="0" w:line="240" w:lineRule="auto"/>
        <w:jc w:val="both"/>
        <w:rPr>
          <w:rFonts w:cs="Arial"/>
        </w:rPr>
      </w:pPr>
    </w:p>
    <w:p w14:paraId="57567A29" w14:textId="77777777" w:rsidR="00BF4AF5" w:rsidRPr="000C2B8B" w:rsidRDefault="00BF4AF5" w:rsidP="00BF4AF5">
      <w:pPr>
        <w:spacing w:after="0" w:line="240" w:lineRule="auto"/>
        <w:jc w:val="both"/>
        <w:rPr>
          <w:rFonts w:cs="Arial"/>
        </w:rPr>
      </w:pPr>
      <w:r w:rsidRPr="000C2B8B">
        <w:rPr>
          <w:rFonts w:cs="Arial"/>
        </w:rPr>
        <w:t>These queries will be dir</w:t>
      </w:r>
      <w:r>
        <w:rPr>
          <w:rFonts w:cs="Arial"/>
        </w:rPr>
        <w:t>ected to the relevant Course Manager</w:t>
      </w:r>
      <w:r w:rsidRPr="000C2B8B">
        <w:rPr>
          <w:rFonts w:cs="Arial"/>
        </w:rPr>
        <w:t xml:space="preserve"> and a copy held by the Examinations Officer to monitor quality.  The Course Manager is to respond to the Examinations Officer who will keep a progress check, log details of the query and amend results on Pearson Edexcel Online and reply to the query online.</w:t>
      </w:r>
    </w:p>
    <w:p w14:paraId="1669518F" w14:textId="77777777" w:rsidR="0035665E" w:rsidRDefault="0035665E" w:rsidP="00BF4AF5"/>
    <w:p w14:paraId="35CBF62C" w14:textId="7BE1899D" w:rsidR="00BF4AF5" w:rsidRPr="000C2B8B" w:rsidRDefault="00BF4AF5" w:rsidP="00BF4AF5">
      <w:pPr>
        <w:rPr>
          <w:b/>
          <w:i/>
        </w:rPr>
      </w:pPr>
      <w:r w:rsidRPr="000C2B8B">
        <w:rPr>
          <w:b/>
          <w:i/>
        </w:rPr>
        <w:t>NCFE</w:t>
      </w:r>
    </w:p>
    <w:p w14:paraId="6CAFD85D" w14:textId="77777777" w:rsidR="00BF4AF5" w:rsidRPr="000C2B8B" w:rsidRDefault="00BF4AF5" w:rsidP="00BF4AF5">
      <w:r w:rsidRPr="000C2B8B">
        <w:t xml:space="preserve">Email our NCFE Customer Support Assistant (CSA), Danielle Avery via email </w:t>
      </w:r>
      <w:hyperlink r:id="rId13" w:history="1">
        <w:r w:rsidRPr="000C2B8B">
          <w:rPr>
            <w:rStyle w:val="Hyperlink"/>
            <w:rFonts w:cs="Arial"/>
            <w:lang w:val="en"/>
          </w:rPr>
          <w:t>danielleavery@ncfe.org.uk</w:t>
        </w:r>
      </w:hyperlink>
      <w:r w:rsidRPr="000C2B8B">
        <w:rPr>
          <w:rFonts w:cs="Arial"/>
          <w:color w:val="333333"/>
          <w:lang w:val="en"/>
        </w:rPr>
        <w:t xml:space="preserve"> who will advise accordingly.</w:t>
      </w:r>
    </w:p>
    <w:p w14:paraId="2088FD59" w14:textId="79ACC21A" w:rsidR="00EA7202" w:rsidRPr="00BC1D60" w:rsidRDefault="00EA7202" w:rsidP="00BC1D60">
      <w:pPr>
        <w:spacing w:after="0"/>
      </w:pPr>
    </w:p>
    <w:p w14:paraId="426BF67B" w14:textId="01E65DB1" w:rsidR="00EA7202" w:rsidRPr="00BF5DB2" w:rsidRDefault="00BC1D60" w:rsidP="00EA7202">
      <w:pPr>
        <w:rPr>
          <w:rFonts w:eastAsiaTheme="majorEastAsia" w:cstheme="majorBidi"/>
          <w:b/>
          <w:bCs/>
          <w:color w:val="4472C4" w:themeColor="accent5"/>
          <w:sz w:val="32"/>
        </w:rPr>
      </w:pPr>
      <w:r w:rsidRPr="00BF5DB2">
        <w:rPr>
          <w:rFonts w:eastAsiaTheme="majorEastAsia" w:cstheme="majorBidi"/>
          <w:b/>
          <w:bCs/>
          <w:color w:val="4472C4" w:themeColor="accent5"/>
          <w:sz w:val="32"/>
        </w:rPr>
        <w:t>WUC</w:t>
      </w:r>
      <w:r w:rsidR="00EA7202" w:rsidRPr="00BF5DB2">
        <w:rPr>
          <w:rFonts w:eastAsiaTheme="majorEastAsia" w:cstheme="majorBidi"/>
          <w:b/>
          <w:bCs/>
          <w:color w:val="4472C4" w:themeColor="accent5"/>
          <w:sz w:val="32"/>
        </w:rPr>
        <w:t xml:space="preserve"> Process for Minimising and Managing Errors  </w:t>
      </w:r>
    </w:p>
    <w:p w14:paraId="566F80D8" w14:textId="44D2038E" w:rsidR="003F4885" w:rsidRPr="003F4885" w:rsidRDefault="00EA7202" w:rsidP="00EA7202">
      <w:pPr>
        <w:rPr>
          <w:rFonts w:eastAsiaTheme="majorEastAsia" w:cstheme="majorBidi"/>
          <w:bCs/>
        </w:rPr>
      </w:pPr>
      <w:r w:rsidRPr="003F4885">
        <w:rPr>
          <w:rFonts w:eastAsiaTheme="majorEastAsia" w:cstheme="majorBidi"/>
          <w:bCs/>
        </w:rPr>
        <w:t xml:space="preserve">All learners are registered electronically </w:t>
      </w:r>
      <w:r w:rsidR="003F4885" w:rsidRPr="003F4885">
        <w:rPr>
          <w:rFonts w:eastAsiaTheme="majorEastAsia" w:cstheme="majorBidi"/>
          <w:bCs/>
        </w:rPr>
        <w:t xml:space="preserve">via the awarding body websites. Please refer to the awarding body processes in the appendices. This will </w:t>
      </w:r>
      <w:r w:rsidRPr="003F4885">
        <w:rPr>
          <w:rFonts w:eastAsiaTheme="majorEastAsia" w:cstheme="majorBidi"/>
          <w:bCs/>
        </w:rPr>
        <w:t xml:space="preserve">reduce the likelihood of human errors. </w:t>
      </w:r>
      <w:r w:rsidR="003F4885" w:rsidRPr="003F4885">
        <w:rPr>
          <w:rFonts w:eastAsiaTheme="majorEastAsia" w:cstheme="majorBidi"/>
          <w:bCs/>
        </w:rPr>
        <w:t>Once learners are registered, copies of all learner registrations are saved on WUC’s secured network that complies with GDPR rules. All course Managers are required to check the details of learner registrations</w:t>
      </w:r>
      <w:r w:rsidR="00884855">
        <w:rPr>
          <w:rFonts w:eastAsiaTheme="majorEastAsia" w:cstheme="majorBidi"/>
          <w:bCs/>
        </w:rPr>
        <w:t xml:space="preserve"> regularly </w:t>
      </w:r>
      <w:r w:rsidR="003F4885" w:rsidRPr="003F4885">
        <w:rPr>
          <w:rFonts w:eastAsiaTheme="majorEastAsia" w:cstheme="majorBidi"/>
          <w:bCs/>
        </w:rPr>
        <w:t xml:space="preserve">in order that mistakes can quickly be rectified. </w:t>
      </w:r>
    </w:p>
    <w:p w14:paraId="0AA29781" w14:textId="1CA10642" w:rsidR="00EA7202" w:rsidRPr="00EA7202" w:rsidRDefault="00EA7202" w:rsidP="00EA7202">
      <w:pPr>
        <w:rPr>
          <w:rFonts w:eastAsiaTheme="majorEastAsia" w:cstheme="majorBidi"/>
          <w:b/>
          <w:bCs/>
          <w:color w:val="2E74B5" w:themeColor="accent1" w:themeShade="BF"/>
        </w:rPr>
      </w:pPr>
    </w:p>
    <w:p w14:paraId="1A9ADCF9" w14:textId="7838AB70" w:rsidR="00EA7202" w:rsidRPr="00BF5DB2" w:rsidRDefault="003F4885" w:rsidP="003F4885">
      <w:pPr>
        <w:spacing w:after="0"/>
        <w:rPr>
          <w:rFonts w:eastAsiaTheme="majorEastAsia" w:cstheme="majorBidi"/>
          <w:b/>
          <w:bCs/>
          <w:color w:val="4472C4" w:themeColor="accent5"/>
          <w:sz w:val="32"/>
        </w:rPr>
      </w:pPr>
      <w:r w:rsidRPr="00BF5DB2">
        <w:rPr>
          <w:rFonts w:eastAsiaTheme="majorEastAsia" w:cstheme="majorBidi"/>
          <w:b/>
          <w:bCs/>
          <w:color w:val="4472C4" w:themeColor="accent5"/>
          <w:sz w:val="32"/>
        </w:rPr>
        <w:t xml:space="preserve">Issue of </w:t>
      </w:r>
      <w:r w:rsidR="00EA7202" w:rsidRPr="00BF5DB2">
        <w:rPr>
          <w:rFonts w:eastAsiaTheme="majorEastAsia" w:cstheme="majorBidi"/>
          <w:b/>
          <w:bCs/>
          <w:color w:val="4472C4" w:themeColor="accent5"/>
          <w:sz w:val="32"/>
        </w:rPr>
        <w:t xml:space="preserve">Certificates </w:t>
      </w:r>
    </w:p>
    <w:p w14:paraId="482E7A4D" w14:textId="12D8AFAF" w:rsidR="002C7790" w:rsidRPr="000C2B8B" w:rsidRDefault="002C7790" w:rsidP="002C7790">
      <w:pPr>
        <w:rPr>
          <w:rFonts w:cs="Arial"/>
        </w:rPr>
      </w:pPr>
      <w:r w:rsidRPr="000C2B8B">
        <w:rPr>
          <w:rFonts w:cs="Arial"/>
        </w:rPr>
        <w:t>Certificates are posted by first class post.  On occasions they are returned by the Post Office marked ‘not called for’ or ‘no answer’ etc.</w:t>
      </w:r>
    </w:p>
    <w:p w14:paraId="3A16AE05" w14:textId="77777777" w:rsidR="002C7790" w:rsidRPr="000C2B8B" w:rsidRDefault="002C7790" w:rsidP="002C7790">
      <w:pPr>
        <w:rPr>
          <w:rFonts w:cs="Arial"/>
        </w:rPr>
      </w:pPr>
      <w:r w:rsidRPr="000C2B8B">
        <w:rPr>
          <w:rFonts w:cs="Arial"/>
        </w:rPr>
        <w:t>If a returned certificate arrives in Registry follow the procedures below:</w:t>
      </w:r>
    </w:p>
    <w:p w14:paraId="131ECBB0" w14:textId="77777777" w:rsidR="002C7790" w:rsidRPr="000C2B8B" w:rsidRDefault="002C7790" w:rsidP="002C7790">
      <w:pPr>
        <w:numPr>
          <w:ilvl w:val="0"/>
          <w:numId w:val="16"/>
        </w:numPr>
        <w:spacing w:after="0" w:line="240" w:lineRule="auto"/>
        <w:rPr>
          <w:rFonts w:cs="Arial"/>
        </w:rPr>
      </w:pPr>
      <w:r w:rsidRPr="000C2B8B">
        <w:rPr>
          <w:rFonts w:cs="Arial"/>
        </w:rPr>
        <w:t>Contact the student by phone or email</w:t>
      </w:r>
    </w:p>
    <w:p w14:paraId="1F78D88F" w14:textId="77777777" w:rsidR="002C7790" w:rsidRPr="000C2B8B" w:rsidRDefault="002C7790" w:rsidP="002C7790">
      <w:pPr>
        <w:numPr>
          <w:ilvl w:val="1"/>
          <w:numId w:val="16"/>
        </w:numPr>
        <w:spacing w:after="0" w:line="240" w:lineRule="auto"/>
        <w:rPr>
          <w:rFonts w:cs="Arial"/>
        </w:rPr>
      </w:pPr>
      <w:r w:rsidRPr="000C2B8B">
        <w:rPr>
          <w:rFonts w:cs="Arial"/>
        </w:rPr>
        <w:t>If the student supplies new address please forward the certificate update Unite with their new address and complete the Enrolment Event</w:t>
      </w:r>
    </w:p>
    <w:p w14:paraId="7A18B392" w14:textId="77777777" w:rsidR="002C7790" w:rsidRPr="000C2B8B" w:rsidRDefault="002C7790" w:rsidP="002C7790">
      <w:pPr>
        <w:numPr>
          <w:ilvl w:val="1"/>
          <w:numId w:val="16"/>
        </w:numPr>
        <w:spacing w:after="0" w:line="240" w:lineRule="auto"/>
        <w:rPr>
          <w:rFonts w:cs="Arial"/>
        </w:rPr>
      </w:pPr>
      <w:r w:rsidRPr="000C2B8B">
        <w:rPr>
          <w:rFonts w:cs="Arial"/>
        </w:rPr>
        <w:t>If the student is unobtainable record in Unite Enrolment Event that the certificate has been returned and filed in the ‘Returned Certificates’ filing cabinet.</w:t>
      </w:r>
    </w:p>
    <w:p w14:paraId="0DA9D10E" w14:textId="6F64DEB8" w:rsidR="003F4885" w:rsidRPr="003F4885" w:rsidRDefault="003F4885" w:rsidP="003F4885">
      <w:pPr>
        <w:spacing w:after="0"/>
        <w:rPr>
          <w:rFonts w:eastAsiaTheme="majorEastAsia" w:cstheme="majorBidi"/>
          <w:bCs/>
        </w:rPr>
      </w:pPr>
    </w:p>
    <w:p w14:paraId="4FE21980" w14:textId="67BF06CB" w:rsidR="00EA7202" w:rsidRPr="00EA7202" w:rsidRDefault="00EA7202" w:rsidP="003F4885">
      <w:pPr>
        <w:spacing w:after="0"/>
        <w:rPr>
          <w:rFonts w:eastAsiaTheme="majorEastAsia" w:cstheme="majorBidi"/>
          <w:b/>
          <w:bCs/>
          <w:color w:val="2E74B5" w:themeColor="accent1" w:themeShade="BF"/>
        </w:rPr>
      </w:pPr>
    </w:p>
    <w:p w14:paraId="46E93FD6" w14:textId="26A7866B" w:rsidR="00E22467" w:rsidRPr="00BF5DB2" w:rsidRDefault="00E22467" w:rsidP="00E22467">
      <w:pPr>
        <w:pStyle w:val="Heading1"/>
        <w:rPr>
          <w:rFonts w:asciiTheme="minorHAnsi" w:hAnsiTheme="minorHAnsi"/>
          <w:color w:val="4472C4" w:themeColor="accent5"/>
          <w:sz w:val="32"/>
          <w:szCs w:val="22"/>
        </w:rPr>
      </w:pPr>
      <w:bookmarkStart w:id="1" w:name="_Toc57029255"/>
      <w:bookmarkStart w:id="2" w:name="_Toc57029236"/>
      <w:r w:rsidRPr="00BF5DB2">
        <w:rPr>
          <w:rFonts w:asciiTheme="minorHAnsi" w:hAnsiTheme="minorHAnsi"/>
          <w:color w:val="4472C4" w:themeColor="accent5"/>
          <w:sz w:val="32"/>
          <w:szCs w:val="22"/>
        </w:rPr>
        <w:t>Audit &amp; Verification checks</w:t>
      </w:r>
      <w:bookmarkEnd w:id="1"/>
    </w:p>
    <w:p w14:paraId="7D42CF2D" w14:textId="340311E5" w:rsidR="00E22467" w:rsidRPr="00E22467" w:rsidRDefault="00E22467" w:rsidP="00E22467">
      <w:pPr>
        <w:spacing w:before="100" w:beforeAutospacing="1" w:after="100" w:afterAutospacing="1" w:line="300" w:lineRule="atLeast"/>
        <w:rPr>
          <w:rFonts w:cs="Arial"/>
        </w:rPr>
      </w:pPr>
      <w:r w:rsidRPr="00E22467">
        <w:rPr>
          <w:rFonts w:cs="Arial"/>
        </w:rPr>
        <w:t xml:space="preserve">An audit of registrations take place both in October and February, following the bulk registration process. This is carried out by FE Admissions.  Course Managers also take responsibility for checking that all students are registered correctly prior to assessments taking place. </w:t>
      </w:r>
    </w:p>
    <w:p w14:paraId="0712FAC5" w14:textId="77777777" w:rsidR="00E22467" w:rsidRPr="00E22467" w:rsidRDefault="00E22467" w:rsidP="00E22467">
      <w:pPr>
        <w:spacing w:before="100" w:beforeAutospacing="1" w:after="100" w:afterAutospacing="1" w:line="300" w:lineRule="atLeast"/>
        <w:rPr>
          <w:rFonts w:cs="Arial"/>
        </w:rPr>
      </w:pPr>
      <w:r w:rsidRPr="00E22467">
        <w:rPr>
          <w:rFonts w:cs="Arial"/>
        </w:rPr>
        <w:t>Student awarding body registrations are held on G/data/FE Awarding Body Registrations</w:t>
      </w:r>
    </w:p>
    <w:p w14:paraId="7E2B1022" w14:textId="77777777" w:rsidR="00E22467" w:rsidRPr="00E22467" w:rsidRDefault="00E22467" w:rsidP="00E22467">
      <w:pPr>
        <w:spacing w:before="100" w:beforeAutospacing="1" w:after="100" w:afterAutospacing="1" w:line="300" w:lineRule="atLeast"/>
        <w:rPr>
          <w:rFonts w:cs="Arial"/>
        </w:rPr>
      </w:pPr>
      <w:r w:rsidRPr="00E22467">
        <w:rPr>
          <w:rFonts w:cs="Arial"/>
        </w:rPr>
        <w:t xml:space="preserve">Evidence against enrolment files, Learning Agreement/Enrolment Forms. </w:t>
      </w:r>
    </w:p>
    <w:p w14:paraId="5516EDDF" w14:textId="77777777" w:rsidR="00E22467" w:rsidRPr="00E22467" w:rsidRDefault="00E22467" w:rsidP="00E22467">
      <w:pPr>
        <w:spacing w:before="100" w:beforeAutospacing="1" w:after="100" w:afterAutospacing="1" w:line="300" w:lineRule="atLeast"/>
        <w:rPr>
          <w:rFonts w:cs="Arial"/>
        </w:rPr>
      </w:pPr>
      <w:r w:rsidRPr="00E22467">
        <w:rPr>
          <w:rFonts w:cs="Arial"/>
        </w:rPr>
        <w:t xml:space="preserve">Course lists drawn from UNIT-e Columbus, crossed checked against enrolments and registrations.  </w:t>
      </w:r>
    </w:p>
    <w:p w14:paraId="6BB07839" w14:textId="77777777" w:rsidR="00E22467" w:rsidRPr="00E22467" w:rsidRDefault="00E22467" w:rsidP="00E22467">
      <w:pPr>
        <w:spacing w:before="100" w:beforeAutospacing="1" w:after="100" w:afterAutospacing="1" w:line="300" w:lineRule="atLeast"/>
        <w:rPr>
          <w:rFonts w:cs="Arial"/>
        </w:rPr>
      </w:pPr>
      <w:r w:rsidRPr="00E22467">
        <w:rPr>
          <w:rFonts w:cs="Arial"/>
        </w:rPr>
        <w:t>See Awarding Body Registration | Cross-functional responsibilities for student registration with the awarding body.</w:t>
      </w:r>
    </w:p>
    <w:p w14:paraId="39C4CA80" w14:textId="15B97E38" w:rsidR="003F4885" w:rsidRDefault="003F4885" w:rsidP="003F4885"/>
    <w:p w14:paraId="70BD87B2" w14:textId="77777777" w:rsidR="000964CC" w:rsidRDefault="000964CC" w:rsidP="003F4885">
      <w:pPr>
        <w:rPr>
          <w:b/>
          <w:color w:val="4472C4" w:themeColor="accent5"/>
          <w:sz w:val="32"/>
        </w:rPr>
      </w:pPr>
    </w:p>
    <w:p w14:paraId="1A0F5E22" w14:textId="77777777" w:rsidR="000964CC" w:rsidRDefault="000964CC" w:rsidP="003F4885">
      <w:pPr>
        <w:rPr>
          <w:b/>
          <w:color w:val="4472C4" w:themeColor="accent5"/>
          <w:sz w:val="32"/>
        </w:rPr>
      </w:pPr>
    </w:p>
    <w:p w14:paraId="0DA67222" w14:textId="77777777" w:rsidR="000964CC" w:rsidRDefault="000964CC" w:rsidP="003F4885">
      <w:pPr>
        <w:rPr>
          <w:b/>
          <w:color w:val="4472C4" w:themeColor="accent5"/>
          <w:sz w:val="32"/>
        </w:rPr>
      </w:pPr>
    </w:p>
    <w:p w14:paraId="076D349B" w14:textId="77777777" w:rsidR="000964CC" w:rsidRDefault="000964CC" w:rsidP="003F4885">
      <w:pPr>
        <w:rPr>
          <w:b/>
          <w:color w:val="4472C4" w:themeColor="accent5"/>
          <w:sz w:val="32"/>
        </w:rPr>
      </w:pPr>
    </w:p>
    <w:p w14:paraId="626D0203" w14:textId="77777777" w:rsidR="000964CC" w:rsidRDefault="000964CC" w:rsidP="003F4885">
      <w:pPr>
        <w:rPr>
          <w:b/>
          <w:color w:val="4472C4" w:themeColor="accent5"/>
          <w:sz w:val="32"/>
        </w:rPr>
      </w:pPr>
    </w:p>
    <w:p w14:paraId="002E7FB3" w14:textId="77777777" w:rsidR="000964CC" w:rsidRDefault="000964CC" w:rsidP="003F4885">
      <w:pPr>
        <w:rPr>
          <w:b/>
          <w:color w:val="4472C4" w:themeColor="accent5"/>
          <w:sz w:val="32"/>
        </w:rPr>
      </w:pPr>
    </w:p>
    <w:p w14:paraId="184A2FF3" w14:textId="77777777" w:rsidR="000964CC" w:rsidRDefault="000964CC" w:rsidP="003F4885">
      <w:pPr>
        <w:rPr>
          <w:b/>
          <w:color w:val="4472C4" w:themeColor="accent5"/>
          <w:sz w:val="32"/>
        </w:rPr>
      </w:pPr>
    </w:p>
    <w:p w14:paraId="5A977DA2" w14:textId="77777777" w:rsidR="000964CC" w:rsidRDefault="000964CC" w:rsidP="003F4885">
      <w:pPr>
        <w:rPr>
          <w:b/>
          <w:color w:val="4472C4" w:themeColor="accent5"/>
          <w:sz w:val="32"/>
        </w:rPr>
      </w:pPr>
    </w:p>
    <w:p w14:paraId="0426B473" w14:textId="77777777" w:rsidR="000964CC" w:rsidRDefault="000964CC" w:rsidP="003F4885">
      <w:pPr>
        <w:rPr>
          <w:b/>
          <w:color w:val="4472C4" w:themeColor="accent5"/>
          <w:sz w:val="32"/>
        </w:rPr>
      </w:pPr>
    </w:p>
    <w:p w14:paraId="64823146" w14:textId="77777777" w:rsidR="000964CC" w:rsidRDefault="000964CC" w:rsidP="003F4885">
      <w:pPr>
        <w:rPr>
          <w:b/>
          <w:color w:val="4472C4" w:themeColor="accent5"/>
          <w:sz w:val="32"/>
        </w:rPr>
      </w:pPr>
    </w:p>
    <w:p w14:paraId="60EBEEEE" w14:textId="77777777" w:rsidR="000964CC" w:rsidRDefault="000964CC" w:rsidP="003F4885">
      <w:pPr>
        <w:rPr>
          <w:b/>
          <w:color w:val="4472C4" w:themeColor="accent5"/>
          <w:sz w:val="32"/>
        </w:rPr>
      </w:pPr>
    </w:p>
    <w:p w14:paraId="2736307F" w14:textId="77777777" w:rsidR="000964CC" w:rsidRDefault="000964CC" w:rsidP="003F4885">
      <w:pPr>
        <w:rPr>
          <w:b/>
          <w:color w:val="4472C4" w:themeColor="accent5"/>
          <w:sz w:val="32"/>
        </w:rPr>
      </w:pPr>
    </w:p>
    <w:p w14:paraId="1BC84109" w14:textId="77777777" w:rsidR="000964CC" w:rsidRDefault="000964CC" w:rsidP="003F4885">
      <w:pPr>
        <w:rPr>
          <w:b/>
          <w:color w:val="4472C4" w:themeColor="accent5"/>
          <w:sz w:val="32"/>
        </w:rPr>
      </w:pPr>
    </w:p>
    <w:p w14:paraId="660EB765" w14:textId="77777777" w:rsidR="000964CC" w:rsidRDefault="000964CC" w:rsidP="003F4885">
      <w:pPr>
        <w:rPr>
          <w:b/>
          <w:color w:val="4472C4" w:themeColor="accent5"/>
          <w:sz w:val="32"/>
        </w:rPr>
      </w:pPr>
    </w:p>
    <w:p w14:paraId="033762A8" w14:textId="77777777" w:rsidR="000964CC" w:rsidRDefault="000964CC" w:rsidP="003F4885">
      <w:pPr>
        <w:rPr>
          <w:b/>
          <w:color w:val="4472C4" w:themeColor="accent5"/>
          <w:sz w:val="32"/>
        </w:rPr>
      </w:pPr>
    </w:p>
    <w:p w14:paraId="0E273318" w14:textId="77777777" w:rsidR="000964CC" w:rsidRDefault="000964CC" w:rsidP="003F4885">
      <w:pPr>
        <w:rPr>
          <w:b/>
          <w:color w:val="4472C4" w:themeColor="accent5"/>
          <w:sz w:val="32"/>
        </w:rPr>
      </w:pPr>
    </w:p>
    <w:p w14:paraId="66A17ED6" w14:textId="77777777" w:rsidR="000964CC" w:rsidRDefault="000964CC" w:rsidP="003F4885">
      <w:pPr>
        <w:rPr>
          <w:b/>
          <w:color w:val="4472C4" w:themeColor="accent5"/>
          <w:sz w:val="32"/>
        </w:rPr>
      </w:pPr>
    </w:p>
    <w:p w14:paraId="4C7AFE47" w14:textId="0D8FB2C6" w:rsidR="00557937" w:rsidRPr="00BF5DB2" w:rsidRDefault="00557937" w:rsidP="003F4885">
      <w:pPr>
        <w:rPr>
          <w:rFonts w:eastAsiaTheme="majorEastAsia" w:cstheme="majorBidi"/>
          <w:b/>
          <w:bCs/>
          <w:color w:val="4472C4" w:themeColor="accent5"/>
          <w:sz w:val="32"/>
        </w:rPr>
      </w:pPr>
      <w:r w:rsidRPr="00BF5DB2">
        <w:rPr>
          <w:b/>
          <w:color w:val="4472C4" w:themeColor="accent5"/>
          <w:sz w:val="32"/>
        </w:rPr>
        <w:t>Schedule</w:t>
      </w:r>
      <w:bookmarkEnd w:id="2"/>
    </w:p>
    <w:p w14:paraId="2579D850" w14:textId="77777777" w:rsidR="00557937" w:rsidRPr="000C2B8B" w:rsidRDefault="00557937" w:rsidP="00557937">
      <w:r w:rsidRPr="000C2B8B">
        <w:rPr>
          <w:b/>
        </w:rPr>
        <w:t>[March]</w:t>
      </w:r>
      <w:r w:rsidRPr="000C2B8B">
        <w:t xml:space="preserve"> </w:t>
      </w:r>
    </w:p>
    <w:p w14:paraId="4E6C4BD4" w14:textId="77777777" w:rsidR="00557937" w:rsidRPr="000C2B8B" w:rsidRDefault="00557937" w:rsidP="00557937">
      <w:r w:rsidRPr="000C2B8B">
        <w:t xml:space="preserve">Course Confirmation forms given to </w:t>
      </w:r>
      <w:r>
        <w:t>Course Managers</w:t>
      </w:r>
      <w:r w:rsidRPr="000C2B8B">
        <w:t xml:space="preserve"> for review.</w:t>
      </w:r>
    </w:p>
    <w:p w14:paraId="2BA5EAE5" w14:textId="77777777" w:rsidR="00557937" w:rsidRPr="000C2B8B" w:rsidRDefault="00557937" w:rsidP="00557937">
      <w:r w:rsidRPr="000C2B8B">
        <w:rPr>
          <w:b/>
        </w:rPr>
        <w:t>[April]</w:t>
      </w:r>
      <w:r w:rsidRPr="000C2B8B">
        <w:t xml:space="preserve"> </w:t>
      </w:r>
    </w:p>
    <w:p w14:paraId="173115BB" w14:textId="77777777" w:rsidR="00557937" w:rsidRPr="000C2B8B" w:rsidRDefault="00557937" w:rsidP="00557937">
      <w:r>
        <w:t>Course Managers</w:t>
      </w:r>
      <w:r w:rsidRPr="000C2B8B">
        <w:t xml:space="preserve"> return Course Confirmation forms which will notify Registry of any change in learning aim, units or awarding body. FE Central to authorise all changes.</w:t>
      </w:r>
    </w:p>
    <w:p w14:paraId="511B65CC" w14:textId="77777777" w:rsidR="00557937" w:rsidRPr="000C2B8B" w:rsidRDefault="00557937" w:rsidP="00557937">
      <w:r w:rsidRPr="000C2B8B">
        <w:rPr>
          <w:b/>
        </w:rPr>
        <w:t>[April]</w:t>
      </w:r>
      <w:r w:rsidRPr="000C2B8B">
        <w:t xml:space="preserve"> </w:t>
      </w:r>
    </w:p>
    <w:p w14:paraId="231D2C29" w14:textId="77777777" w:rsidR="00557937" w:rsidRPr="000C2B8B" w:rsidRDefault="00557937" w:rsidP="00557937">
      <w:r w:rsidRPr="000C2B8B">
        <w:t xml:space="preserve">Registry checks the LARA database that all aims are valid and fundable (where applicable). Out of date learning aims are to be brought to the attention of </w:t>
      </w:r>
      <w:r>
        <w:t>Course Managers</w:t>
      </w:r>
      <w:r w:rsidRPr="000C2B8B">
        <w:t xml:space="preserve"> and FE Central.</w:t>
      </w:r>
    </w:p>
    <w:p w14:paraId="3133EDB2" w14:textId="77777777" w:rsidR="00557937" w:rsidRPr="000C2B8B" w:rsidRDefault="00557937" w:rsidP="00557937">
      <w:r w:rsidRPr="000C2B8B">
        <w:rPr>
          <w:b/>
        </w:rPr>
        <w:t>[May]</w:t>
      </w:r>
      <w:r w:rsidRPr="000C2B8B">
        <w:t xml:space="preserve"> </w:t>
      </w:r>
    </w:p>
    <w:p w14:paraId="3032A679" w14:textId="77777777" w:rsidR="00557937" w:rsidRPr="000C2B8B" w:rsidRDefault="00557937" w:rsidP="00557937">
      <w:r w:rsidRPr="000C2B8B">
        <w:t xml:space="preserve">Registry to update curriculum held on UNIT-e. </w:t>
      </w:r>
    </w:p>
    <w:p w14:paraId="22293D83" w14:textId="77777777" w:rsidR="00557937" w:rsidRPr="000C2B8B" w:rsidRDefault="00557937" w:rsidP="00557937">
      <w:r w:rsidRPr="000C2B8B">
        <w:rPr>
          <w:b/>
        </w:rPr>
        <w:t>[Aug/Sept]</w:t>
      </w:r>
      <w:r w:rsidRPr="000C2B8B">
        <w:t xml:space="preserve"> </w:t>
      </w:r>
    </w:p>
    <w:p w14:paraId="23297DFE" w14:textId="77777777" w:rsidR="00557937" w:rsidRPr="000C2B8B" w:rsidRDefault="00557937" w:rsidP="00557937">
      <w:pPr>
        <w:rPr>
          <w:b/>
        </w:rPr>
      </w:pPr>
      <w:r w:rsidRPr="000C2B8B">
        <w:t>Main enrolment takes place. Awarding body and learning aim information held at curriculum level will be automatically copied to the student level during enrolment.</w:t>
      </w:r>
    </w:p>
    <w:p w14:paraId="09D343FB" w14:textId="77777777" w:rsidR="00557937" w:rsidRPr="000C2B8B" w:rsidRDefault="00557937" w:rsidP="00557937">
      <w:r w:rsidRPr="000C2B8B">
        <w:rPr>
          <w:b/>
        </w:rPr>
        <w:t>[Oct]</w:t>
      </w:r>
      <w:r w:rsidRPr="000C2B8B">
        <w:t xml:space="preserve"> Autumn Enrolment and course changes complete. </w:t>
      </w:r>
    </w:p>
    <w:p w14:paraId="08E3AB56" w14:textId="77777777" w:rsidR="00557937" w:rsidRPr="000C2B8B" w:rsidRDefault="00557937" w:rsidP="00557937">
      <w:r w:rsidRPr="000C2B8B">
        <w:t xml:space="preserve">Bulk registration of NCFE, City &amp; Guilds and EDEXCEL candidates by the Examinations Officer (no later than one month from initial enrolment of the candidate with the College, depending on the length of the programme) </w:t>
      </w:r>
    </w:p>
    <w:p w14:paraId="2130A9BB" w14:textId="7C845C5C" w:rsidR="00557937" w:rsidRDefault="00557937" w:rsidP="00557937">
      <w:r w:rsidRPr="000C2B8B">
        <w:lastRenderedPageBreak/>
        <w:t>RHS candidates registered by the Examinations Officer.  Practical within one month of starting their course.  Examinations upon receipt of payment from the candidate.</w:t>
      </w:r>
    </w:p>
    <w:p w14:paraId="7CD8280F" w14:textId="4D634E0E" w:rsidR="00BF23B0" w:rsidRPr="000C2B8B" w:rsidRDefault="00BF23B0" w:rsidP="00557937">
      <w:pPr>
        <w:rPr>
          <w:b/>
        </w:rPr>
      </w:pPr>
      <w:r>
        <w:t xml:space="preserve">F/S registrations are </w:t>
      </w:r>
      <w:proofErr w:type="gramStart"/>
      <w:r>
        <w:t>to</w:t>
      </w:r>
      <w:proofErr w:type="gramEnd"/>
      <w:r>
        <w:t xml:space="preserve"> made within one month of starting their course. This includes both study programme students and Apprentices.</w:t>
      </w:r>
    </w:p>
    <w:p w14:paraId="62EC3A35" w14:textId="77777777" w:rsidR="00557937" w:rsidRPr="000C2B8B" w:rsidRDefault="00557937" w:rsidP="00557937">
      <w:r w:rsidRPr="000C2B8B">
        <w:rPr>
          <w:b/>
        </w:rPr>
        <w:t>[Early November]</w:t>
      </w:r>
      <w:r w:rsidRPr="000C2B8B">
        <w:t xml:space="preserve"> </w:t>
      </w:r>
    </w:p>
    <w:p w14:paraId="1B81E3D7" w14:textId="77777777" w:rsidR="00557937" w:rsidRPr="000C2B8B" w:rsidRDefault="00557937" w:rsidP="00557937">
      <w:r w:rsidRPr="000C2B8B">
        <w:t>Registration documentation given to Internal Verifier for confirmation.</w:t>
      </w:r>
    </w:p>
    <w:p w14:paraId="610E67C0" w14:textId="77777777" w:rsidR="00557937" w:rsidRPr="000C2B8B" w:rsidRDefault="00557937" w:rsidP="00557937">
      <w:r w:rsidRPr="000C2B8B">
        <w:rPr>
          <w:b/>
        </w:rPr>
        <w:t>[Mid-November]</w:t>
      </w:r>
      <w:r w:rsidRPr="000C2B8B">
        <w:t xml:space="preserve"> </w:t>
      </w:r>
    </w:p>
    <w:p w14:paraId="00AF16E2" w14:textId="77777777" w:rsidR="00557937" w:rsidRPr="000C2B8B" w:rsidRDefault="00557937" w:rsidP="00557937">
      <w:r w:rsidRPr="000C2B8B">
        <w:t>Registry to check that all enrolments are registered with the relevant awarding bodies.</w:t>
      </w:r>
    </w:p>
    <w:p w14:paraId="580D7F51" w14:textId="6C6DAE44" w:rsidR="00557937" w:rsidRPr="000C2B8B" w:rsidRDefault="00557937" w:rsidP="00557937">
      <w:r w:rsidRPr="000C2B8B">
        <w:rPr>
          <w:b/>
        </w:rPr>
        <w:t>Note:</w:t>
      </w:r>
      <w:r w:rsidRPr="000C2B8B">
        <w:t xml:space="preserve"> Enrolments entered onto UNIT-e after the bulk registration has taken place </w:t>
      </w:r>
      <w:r w:rsidR="00BF23B0">
        <w:t xml:space="preserve">(this would include the F/S registrations) </w:t>
      </w:r>
      <w:r w:rsidRPr="000C2B8B">
        <w:t xml:space="preserve">are registered with the awarding bodies on an individual basis by the Examinations Officer. Registration documentation sent to Internal Verifier for confirmation. </w:t>
      </w:r>
    </w:p>
    <w:p w14:paraId="18DA2E81" w14:textId="29621674" w:rsidR="00557937" w:rsidRPr="000C2B8B" w:rsidRDefault="00557937" w:rsidP="00557937">
      <w:r w:rsidRPr="000C2B8B">
        <w:rPr>
          <w:b/>
        </w:rPr>
        <w:t>[July]</w:t>
      </w:r>
      <w:r w:rsidRPr="000C2B8B">
        <w:t xml:space="preserve"> Confirmation of Achievement data provided by curriculum staff via the </w:t>
      </w:r>
      <w:proofErr w:type="gramStart"/>
      <w:r w:rsidRPr="000C2B8B">
        <w:t>ProMonitor</w:t>
      </w:r>
      <w:proofErr w:type="gramEnd"/>
      <w:r w:rsidRPr="000C2B8B">
        <w:t xml:space="preserve"> system</w:t>
      </w:r>
      <w:r w:rsidR="00BF23B0">
        <w:t xml:space="preserve"> for vocational qualifications, and via a local spreadsheet that records all Functional skill achievement</w:t>
      </w:r>
      <w:r w:rsidRPr="000C2B8B">
        <w:t>. The Examinations Officer updates information on awarding body websites and claims the related certificates.</w:t>
      </w:r>
    </w:p>
    <w:p w14:paraId="0536D545" w14:textId="77777777" w:rsidR="00557937" w:rsidRPr="000C2B8B" w:rsidRDefault="00557937" w:rsidP="00557937">
      <w:r w:rsidRPr="000C2B8B">
        <w:rPr>
          <w:b/>
        </w:rPr>
        <w:t xml:space="preserve">[August-September] </w:t>
      </w:r>
      <w:r w:rsidRPr="000C2B8B">
        <w:t>The Examinations Officer to update achievement data on UNIT-e and issue result slips/certificates to the student’s home address unless informed otherwise. (For example, Veterinary Nursing certificates are issued to the Veterinary Nursing department)</w:t>
      </w:r>
    </w:p>
    <w:p w14:paraId="23A079B5" w14:textId="77777777" w:rsidR="00557937" w:rsidRPr="000C2B8B" w:rsidRDefault="00557937" w:rsidP="00557937"/>
    <w:p w14:paraId="36186EB4" w14:textId="66FA98F1" w:rsidR="00204FCB" w:rsidRDefault="00204FCB" w:rsidP="00204FCB"/>
    <w:p w14:paraId="2E4264BB" w14:textId="7EE124F6" w:rsidR="00884855" w:rsidRPr="0011309F" w:rsidRDefault="00204FCB" w:rsidP="0011309F">
      <w:r>
        <w:br w:type="page"/>
      </w:r>
      <w:bookmarkStart w:id="3" w:name="_Toc57029237"/>
    </w:p>
    <w:p w14:paraId="097759AC" w14:textId="77777777" w:rsidR="00884855" w:rsidRDefault="00884855" w:rsidP="003F4885">
      <w:pPr>
        <w:pStyle w:val="Heading1"/>
        <w:spacing w:before="0"/>
        <w:rPr>
          <w:rFonts w:asciiTheme="minorHAnsi" w:hAnsiTheme="minorHAnsi"/>
          <w:sz w:val="32"/>
          <w:szCs w:val="22"/>
        </w:rPr>
      </w:pPr>
    </w:p>
    <w:p w14:paraId="619EA625" w14:textId="6BA4E782" w:rsidR="003F4885" w:rsidRPr="003F4885" w:rsidRDefault="003F4885" w:rsidP="003F4885">
      <w:pPr>
        <w:pStyle w:val="Heading1"/>
        <w:spacing w:before="0"/>
        <w:rPr>
          <w:rFonts w:asciiTheme="minorHAnsi" w:hAnsiTheme="minorHAnsi"/>
          <w:sz w:val="32"/>
          <w:szCs w:val="22"/>
        </w:rPr>
      </w:pPr>
      <w:r w:rsidRPr="003F4885">
        <w:rPr>
          <w:rFonts w:asciiTheme="minorHAnsi" w:hAnsiTheme="minorHAnsi"/>
          <w:sz w:val="32"/>
          <w:szCs w:val="22"/>
        </w:rPr>
        <w:t>A</w:t>
      </w:r>
      <w:r w:rsidR="0011309F">
        <w:rPr>
          <w:rFonts w:asciiTheme="minorHAnsi" w:hAnsiTheme="minorHAnsi"/>
          <w:sz w:val="32"/>
          <w:szCs w:val="22"/>
        </w:rPr>
        <w:t>ppendix 1</w:t>
      </w:r>
      <w:r w:rsidRPr="003F4885">
        <w:rPr>
          <w:rFonts w:asciiTheme="minorHAnsi" w:hAnsiTheme="minorHAnsi"/>
          <w:sz w:val="32"/>
          <w:szCs w:val="22"/>
        </w:rPr>
        <w:t xml:space="preserve"> </w:t>
      </w:r>
    </w:p>
    <w:p w14:paraId="1BDFC959" w14:textId="1B38804C" w:rsidR="00557937" w:rsidRPr="003F4885" w:rsidRDefault="00557937" w:rsidP="003F4885">
      <w:pPr>
        <w:pStyle w:val="Heading1"/>
        <w:spacing w:before="0"/>
        <w:rPr>
          <w:rFonts w:asciiTheme="minorHAnsi" w:hAnsiTheme="minorHAnsi"/>
          <w:sz w:val="32"/>
          <w:szCs w:val="22"/>
        </w:rPr>
      </w:pPr>
      <w:r w:rsidRPr="003F4885">
        <w:rPr>
          <w:rFonts w:asciiTheme="minorHAnsi" w:hAnsiTheme="minorHAnsi"/>
          <w:sz w:val="32"/>
          <w:szCs w:val="22"/>
        </w:rPr>
        <w:t>Bulk Registration Processes</w:t>
      </w:r>
      <w:bookmarkEnd w:id="3"/>
    </w:p>
    <w:p w14:paraId="733C23A3" w14:textId="77777777" w:rsidR="00557937" w:rsidRPr="000C2B8B" w:rsidRDefault="00557937" w:rsidP="00557937">
      <w:pPr>
        <w:pStyle w:val="Heading2"/>
        <w:rPr>
          <w:rFonts w:asciiTheme="minorHAnsi" w:hAnsiTheme="minorHAnsi"/>
          <w:sz w:val="22"/>
          <w:szCs w:val="22"/>
        </w:rPr>
      </w:pPr>
      <w:bookmarkStart w:id="4" w:name="_Toc57029238"/>
      <w:r w:rsidRPr="000C2B8B">
        <w:rPr>
          <w:rFonts w:asciiTheme="minorHAnsi" w:hAnsiTheme="minorHAnsi"/>
          <w:sz w:val="22"/>
          <w:szCs w:val="22"/>
        </w:rPr>
        <w:t>CITY &amp; GUILDS</w:t>
      </w:r>
      <w:bookmarkEnd w:id="4"/>
    </w:p>
    <w:p w14:paraId="653008EB" w14:textId="77777777" w:rsidR="00557937" w:rsidRPr="000C2B8B" w:rsidRDefault="00557937" w:rsidP="00557937">
      <w:pPr>
        <w:rPr>
          <w:u w:val="single"/>
        </w:rPr>
      </w:pPr>
      <w:r w:rsidRPr="000C2B8B">
        <w:rPr>
          <w:u w:val="single"/>
        </w:rPr>
        <w:t>Synopsis of City &amp; Guilds bulk registration process:</w:t>
      </w:r>
    </w:p>
    <w:p w14:paraId="7ED2FE01" w14:textId="77777777" w:rsidR="00557937" w:rsidRPr="000C2B8B" w:rsidRDefault="00557937" w:rsidP="00557937">
      <w:r w:rsidRPr="000C2B8B">
        <w:t>Using the Toad application extract all of the City &amp; Guilds flagged enrolments that have a status of Live or Provisional with an associated Course Year enrolment record that falls between 01/08/ and 31/07/. Export this data as a .csv file.</w:t>
      </w:r>
    </w:p>
    <w:p w14:paraId="7F675602" w14:textId="77777777" w:rsidR="00557937" w:rsidRPr="000C2B8B" w:rsidRDefault="00557937" w:rsidP="00557937">
      <w:r w:rsidRPr="000C2B8B">
        <w:t>City &amp; Guilds have provided an Excel based data import process that converts candidate information in .csv format into the .</w:t>
      </w:r>
      <w:proofErr w:type="spellStart"/>
      <w:r w:rsidRPr="000C2B8B">
        <w:t>dat</w:t>
      </w:r>
      <w:proofErr w:type="spellEnd"/>
      <w:r w:rsidRPr="000C2B8B">
        <w:t xml:space="preserve"> format required by the City &amp; Guilds upload system. The system also validates the data and provides an error output.</w:t>
      </w:r>
    </w:p>
    <w:p w14:paraId="3A5B8F6D" w14:textId="77777777" w:rsidR="00557937" w:rsidRPr="000C2B8B" w:rsidRDefault="00557937" w:rsidP="00557937">
      <w:r w:rsidRPr="000C2B8B">
        <w:t xml:space="preserve">Once the errors have been resolved in the import file the </w:t>
      </w:r>
      <w:r w:rsidRPr="000C2B8B">
        <w:rPr>
          <w:b/>
        </w:rPr>
        <w:t>C&amp;G Electronic Entry Form</w:t>
      </w:r>
      <w:r w:rsidRPr="000C2B8B">
        <w:t xml:space="preserve"> will produce a </w:t>
      </w:r>
      <w:r w:rsidRPr="006938BD">
        <w:rPr>
          <w:i/>
          <w:iCs/>
        </w:rPr>
        <w:t>.</w:t>
      </w:r>
      <w:proofErr w:type="spellStart"/>
      <w:r w:rsidRPr="006938BD">
        <w:rPr>
          <w:i/>
          <w:iCs/>
        </w:rPr>
        <w:t>dat</w:t>
      </w:r>
      <w:proofErr w:type="spellEnd"/>
      <w:r w:rsidRPr="000C2B8B">
        <w:t xml:space="preserve"> file which can be uploaded to City &amp; Guilds via their website.</w:t>
      </w:r>
    </w:p>
    <w:p w14:paraId="659A1672" w14:textId="77777777" w:rsidR="00557937" w:rsidRPr="000C2B8B" w:rsidRDefault="00557937" w:rsidP="00557937">
      <w:r w:rsidRPr="000C2B8B">
        <w:t>Registration confirmation documents are attached to the enrolment files and copies forwarded to the Internal Verifier for confirmation and notification of any amendments, if applicable.</w:t>
      </w:r>
    </w:p>
    <w:p w14:paraId="635C090D" w14:textId="77777777" w:rsidR="00557937" w:rsidRPr="000C2B8B" w:rsidRDefault="00557937" w:rsidP="00557937">
      <w:pPr>
        <w:pStyle w:val="Heading2"/>
        <w:rPr>
          <w:rFonts w:asciiTheme="minorHAnsi" w:hAnsiTheme="minorHAnsi"/>
          <w:sz w:val="22"/>
          <w:szCs w:val="22"/>
        </w:rPr>
      </w:pPr>
      <w:bookmarkStart w:id="5" w:name="_Toc57029239"/>
      <w:r w:rsidRPr="000C2B8B">
        <w:rPr>
          <w:rFonts w:asciiTheme="minorHAnsi" w:hAnsiTheme="minorHAnsi"/>
          <w:sz w:val="22"/>
          <w:szCs w:val="22"/>
        </w:rPr>
        <w:t>Detailed City &amp; Guilds Bulk Registration Process:</w:t>
      </w:r>
      <w:bookmarkEnd w:id="5"/>
    </w:p>
    <w:p w14:paraId="5CD4184E" w14:textId="77777777" w:rsidR="00557937" w:rsidRPr="000C2B8B" w:rsidRDefault="00557937" w:rsidP="00557937">
      <w:r w:rsidRPr="000C2B8B">
        <w:t>Open Toad for Oracle version 11.7 (or higher) ensuring that you have full administrator rights.</w:t>
      </w:r>
    </w:p>
    <w:p w14:paraId="4FB54758" w14:textId="77777777" w:rsidR="00557937" w:rsidRPr="000C2B8B" w:rsidRDefault="00557937" w:rsidP="00557937">
      <w:r w:rsidRPr="000C2B8B">
        <w:t xml:space="preserve">Navigate to </w:t>
      </w:r>
      <w:r w:rsidRPr="000C2B8B">
        <w:rPr>
          <w:b/>
        </w:rPr>
        <w:t>G:\DATA\REGISTRY\PROCEDURES\Registry &amp; Admissions Procedures\Registration - Conferment, Awards Boards and Certification\City &amp; Guilds\Bulk Registration Data</w:t>
      </w:r>
      <w:r w:rsidRPr="000C2B8B">
        <w:t xml:space="preserve"> and open the SQL script: </w:t>
      </w:r>
      <w:r w:rsidRPr="000C2B8B">
        <w:rPr>
          <w:b/>
        </w:rPr>
        <w:t>CityAndGuilds_Named_Registration_2015.SQL.</w:t>
      </w:r>
    </w:p>
    <w:p w14:paraId="787EE118" w14:textId="77777777" w:rsidR="00557937" w:rsidRPr="000C2B8B" w:rsidRDefault="00557937" w:rsidP="00557937">
      <w:r w:rsidRPr="000C2B8B">
        <w:t>Check that start and end date parameters apply to the current academic year.</w:t>
      </w:r>
    </w:p>
    <w:p w14:paraId="368E45AA" w14:textId="77777777" w:rsidR="00557937" w:rsidRPr="000C2B8B" w:rsidRDefault="00557937" w:rsidP="00557937">
      <w:r w:rsidRPr="000C2B8B">
        <w:t>Click ‘Run’ (Outlined in red below)</w:t>
      </w:r>
    </w:p>
    <w:p w14:paraId="0B134CA0" w14:textId="77777777" w:rsidR="00557937" w:rsidRPr="000C2B8B" w:rsidRDefault="00557937" w:rsidP="00557937">
      <w:r w:rsidRPr="000C2B8B">
        <w:rPr>
          <w:noProof/>
          <w:lang w:eastAsia="en-GB"/>
        </w:rPr>
        <w:drawing>
          <wp:inline distT="0" distB="0" distL="0" distR="0" wp14:anchorId="18AEBB45" wp14:editId="02530336">
            <wp:extent cx="1728470" cy="1366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8470" cy="1366520"/>
                    </a:xfrm>
                    <a:prstGeom prst="rect">
                      <a:avLst/>
                    </a:prstGeom>
                    <a:noFill/>
                    <a:ln>
                      <a:noFill/>
                    </a:ln>
                  </pic:spPr>
                </pic:pic>
              </a:graphicData>
            </a:graphic>
          </wp:inline>
        </w:drawing>
      </w:r>
    </w:p>
    <w:p w14:paraId="7E6F3CA2" w14:textId="77777777" w:rsidR="00557937" w:rsidRPr="000C2B8B" w:rsidRDefault="00557937" w:rsidP="00557937">
      <w:r w:rsidRPr="000C2B8B">
        <w:t>Right Click on data extracted by the query and select the ‘Export Dataset…’ option.</w:t>
      </w:r>
    </w:p>
    <w:p w14:paraId="0C7620FE" w14:textId="77777777" w:rsidR="00557937" w:rsidRPr="000C2B8B" w:rsidRDefault="00557937" w:rsidP="00557937">
      <w:r w:rsidRPr="000C2B8B">
        <w:t xml:space="preserve">Navigate to </w:t>
      </w:r>
      <w:r w:rsidRPr="000C2B8B">
        <w:rPr>
          <w:b/>
        </w:rPr>
        <w:t>G:\DATA\REGISTRY\PROCEDURES\Registry &amp; Admissions Procedures\Registration - Conferment, Awards Boards and Certification\City &amp; Guilds\Bulk Registration Data</w:t>
      </w:r>
      <w:r w:rsidRPr="000C2B8B">
        <w:t xml:space="preserve"> and open the </w:t>
      </w:r>
      <w:r w:rsidRPr="000C2B8B">
        <w:rPr>
          <w:b/>
        </w:rPr>
        <w:t>C&amp;G Electronic Entry Form</w:t>
      </w:r>
      <w:r w:rsidRPr="000C2B8B">
        <w:t xml:space="preserve"> and import the .csv file produced by Toad.</w:t>
      </w:r>
    </w:p>
    <w:p w14:paraId="2ADC79C8" w14:textId="77777777" w:rsidR="00557937" w:rsidRPr="000C2B8B" w:rsidRDefault="00557937" w:rsidP="00557937">
      <w:r w:rsidRPr="000C2B8B">
        <w:t>Click on the cell marked ‘Clear Saved Data’. Then click on the cell marked ‘Import Data’.</w:t>
      </w:r>
    </w:p>
    <w:p w14:paraId="6738A866" w14:textId="77777777" w:rsidR="00557937" w:rsidRPr="000C2B8B" w:rsidRDefault="00557937" w:rsidP="00557937">
      <w:r w:rsidRPr="000C2B8B">
        <w:t>In the subsequent window click on the button marked ‘’Find File’ and navigate to the .csv file. In the drop down menu marked ‘Worksheet’ select ‘Data’, then click ‘Continue’.</w:t>
      </w:r>
    </w:p>
    <w:p w14:paraId="03A13A7C" w14:textId="77777777" w:rsidR="00557937" w:rsidRPr="000C2B8B" w:rsidRDefault="00557937" w:rsidP="00557937">
      <w:r w:rsidRPr="000C2B8B">
        <w:t xml:space="preserve">In the next window enter </w:t>
      </w:r>
      <w:r w:rsidRPr="000C2B8B">
        <w:rPr>
          <w:b/>
        </w:rPr>
        <w:t>1</w:t>
      </w:r>
      <w:r w:rsidRPr="000C2B8B">
        <w:t xml:space="preserve"> into ‘Column Headers’ and </w:t>
      </w:r>
      <w:r w:rsidRPr="000C2B8B">
        <w:rPr>
          <w:b/>
        </w:rPr>
        <w:t xml:space="preserve">2 </w:t>
      </w:r>
      <w:r w:rsidRPr="000C2B8B">
        <w:t>into ‘First Row of Data’.</w:t>
      </w:r>
    </w:p>
    <w:p w14:paraId="5B4D49F6" w14:textId="77777777" w:rsidR="00557937" w:rsidRPr="000C2B8B" w:rsidRDefault="00557937" w:rsidP="00557937">
      <w:r w:rsidRPr="000C2B8B">
        <w:t>The Data Import Wizard will now open. Click on the button marked ‘Load Default Mapping’. The wizard should now look like this (manually adjust if it does not):</w:t>
      </w:r>
    </w:p>
    <w:p w14:paraId="3F1B54EF" w14:textId="77777777" w:rsidR="00557937" w:rsidRPr="000C2B8B" w:rsidRDefault="00557937" w:rsidP="00557937">
      <w:r w:rsidRPr="000C2B8B">
        <w:rPr>
          <w:noProof/>
          <w:lang w:eastAsia="en-GB"/>
        </w:rPr>
        <w:lastRenderedPageBreak/>
        <w:drawing>
          <wp:inline distT="0" distB="0" distL="0" distR="0" wp14:anchorId="45AEEA7C" wp14:editId="626675E8">
            <wp:extent cx="5731510" cy="5510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5510455"/>
                    </a:xfrm>
                    <a:prstGeom prst="rect">
                      <a:avLst/>
                    </a:prstGeom>
                  </pic:spPr>
                </pic:pic>
              </a:graphicData>
            </a:graphic>
          </wp:inline>
        </w:drawing>
      </w:r>
    </w:p>
    <w:p w14:paraId="16962440" w14:textId="77777777" w:rsidR="00557937" w:rsidRPr="000C2B8B" w:rsidRDefault="00557937" w:rsidP="00557937">
      <w:r w:rsidRPr="000C2B8B">
        <w:t xml:space="preserve">Click ‘Continue’ and in the next window select ‘Named Registration’ in the ‘Transaction Type’ drop down list and click ‘Continue’. The data from the .csv file will now be imported into </w:t>
      </w:r>
      <w:r w:rsidRPr="000C2B8B">
        <w:rPr>
          <w:b/>
        </w:rPr>
        <w:t>C&amp;G Electronic Entry Form</w:t>
      </w:r>
      <w:r w:rsidRPr="000C2B8B">
        <w:t>.</w:t>
      </w:r>
    </w:p>
    <w:p w14:paraId="18F97369" w14:textId="77777777" w:rsidR="00557937" w:rsidRPr="000C2B8B" w:rsidRDefault="00557937" w:rsidP="00557937">
      <w:r w:rsidRPr="000C2B8B">
        <w:t>Click on the cell marked ‘Create EDI File’.</w:t>
      </w:r>
    </w:p>
    <w:p w14:paraId="34CD338D" w14:textId="77777777" w:rsidR="00557937" w:rsidRPr="000C2B8B" w:rsidRDefault="00557937" w:rsidP="00557937">
      <w:r w:rsidRPr="000C2B8B">
        <w:t xml:space="preserve">Any rows of data that are missing information (e.g. ULN numbers) or have incorrectly formatted dates will be highlighted in the error output tab. These errors must be corrected in the source .csv file and then re-imported into the </w:t>
      </w:r>
      <w:r w:rsidRPr="000C2B8B">
        <w:rPr>
          <w:b/>
        </w:rPr>
        <w:t>C&amp;G Electronic Entry Form</w:t>
      </w:r>
      <w:r w:rsidRPr="000C2B8B">
        <w:t>. Once the import file is error free the software will produce a .</w:t>
      </w:r>
      <w:proofErr w:type="spellStart"/>
      <w:r w:rsidRPr="000C2B8B">
        <w:t>dat</w:t>
      </w:r>
      <w:proofErr w:type="spellEnd"/>
      <w:r w:rsidRPr="000C2B8B">
        <w:t xml:space="preserve"> file.</w:t>
      </w:r>
    </w:p>
    <w:p w14:paraId="3F3F68BC" w14:textId="77777777" w:rsidR="00557937" w:rsidRPr="000C2B8B" w:rsidRDefault="00557937" w:rsidP="00557937">
      <w:r w:rsidRPr="000C2B8B">
        <w:t xml:space="preserve">Log in to the City &amp; Guilds website and navigate to the Registration Upload page. </w:t>
      </w:r>
    </w:p>
    <w:p w14:paraId="7EA1DD31" w14:textId="77777777" w:rsidR="00557937" w:rsidRPr="000C2B8B" w:rsidRDefault="00557937" w:rsidP="00557937">
      <w:r w:rsidRPr="000C2B8B">
        <w:t>Select ‘Upload Candidates’ and navigate to where the .</w:t>
      </w:r>
      <w:proofErr w:type="spellStart"/>
      <w:r w:rsidRPr="000C2B8B">
        <w:t>dat</w:t>
      </w:r>
      <w:proofErr w:type="spellEnd"/>
      <w:r w:rsidRPr="000C2B8B">
        <w:t xml:space="preserve"> file is stored. Select file and click ok.</w:t>
      </w:r>
    </w:p>
    <w:p w14:paraId="22AFAC65" w14:textId="77777777" w:rsidR="00557937" w:rsidRPr="000C2B8B" w:rsidRDefault="00557937" w:rsidP="00557937">
      <w:r w:rsidRPr="000C2B8B">
        <w:t xml:space="preserve">Depending on the file size the website may take some minutes to upload and process the data, it also validates the data and will provide a basic error description and row number of the error. The row number will correspond with the same row in the .csv import file. The error must be corrected on this file processed through the </w:t>
      </w:r>
      <w:r w:rsidRPr="000C2B8B">
        <w:rPr>
          <w:b/>
        </w:rPr>
        <w:t>C&amp;G Electronic Entry Form</w:t>
      </w:r>
      <w:r w:rsidRPr="000C2B8B">
        <w:t xml:space="preserve"> and a new .</w:t>
      </w:r>
      <w:proofErr w:type="spellStart"/>
      <w:r w:rsidRPr="000C2B8B">
        <w:t>dat</w:t>
      </w:r>
      <w:proofErr w:type="spellEnd"/>
      <w:r w:rsidRPr="000C2B8B">
        <w:t xml:space="preserve"> file created and uploaded to the website.</w:t>
      </w:r>
    </w:p>
    <w:p w14:paraId="48756174" w14:textId="77777777" w:rsidR="00557937" w:rsidRPr="000C2B8B" w:rsidRDefault="00557937" w:rsidP="00557937">
      <w:r w:rsidRPr="000C2B8B">
        <w:rPr>
          <w:b/>
        </w:rPr>
        <w:t>Note:</w:t>
      </w:r>
      <w:r w:rsidRPr="000C2B8B">
        <w:t xml:space="preserve"> City &amp; Guilds candidates are registered on the level of qualification, not the type, (Level = 1,2 or 3) (Type = award, certificate or diploma) so registering a candidate for an award in photography will mean the candidate is still registered if they wish to progress to a diploma in photography. The City &amp; Guilds online system will treat duplicate enrolments as errors to be removed from the upload file.</w:t>
      </w:r>
    </w:p>
    <w:p w14:paraId="5A2872E9" w14:textId="77777777" w:rsidR="00557937" w:rsidRPr="000C2B8B" w:rsidRDefault="00557937" w:rsidP="00557937">
      <w:r w:rsidRPr="000C2B8B">
        <w:t>Once a file is successfully uploaded the website will take an amount of time to confirm registration. Once confirmed the .pdf documents with candidate’s names, reference numbers and the qualifications they are registered on can be printed and saved. The .csv file produced by the Toad query includes a shortened form of each enrolment’s course code enabling separate registration documents to be saved for each course.</w:t>
      </w:r>
    </w:p>
    <w:p w14:paraId="5CCD3154" w14:textId="77777777" w:rsidR="00557937" w:rsidRPr="000C2B8B" w:rsidRDefault="00557937" w:rsidP="00557937">
      <w:r w:rsidRPr="000C2B8B">
        <w:lastRenderedPageBreak/>
        <w:t>Copies of the student registration documents are passed to the Internal Verifier for confirmation.</w:t>
      </w:r>
    </w:p>
    <w:p w14:paraId="46EA57CE" w14:textId="77777777" w:rsidR="00557937" w:rsidRPr="000C2B8B" w:rsidRDefault="00557937" w:rsidP="00557937">
      <w:pPr>
        <w:pStyle w:val="Heading2"/>
        <w:rPr>
          <w:rFonts w:asciiTheme="minorHAnsi" w:hAnsiTheme="minorHAnsi"/>
          <w:sz w:val="22"/>
          <w:szCs w:val="22"/>
        </w:rPr>
      </w:pPr>
      <w:bookmarkStart w:id="6" w:name="_Toc57029240"/>
      <w:r w:rsidRPr="000C2B8B">
        <w:rPr>
          <w:rFonts w:asciiTheme="minorHAnsi" w:hAnsiTheme="minorHAnsi"/>
          <w:sz w:val="22"/>
          <w:szCs w:val="22"/>
        </w:rPr>
        <w:t>EDEXCEL</w:t>
      </w:r>
      <w:bookmarkEnd w:id="6"/>
    </w:p>
    <w:p w14:paraId="27375015" w14:textId="77777777" w:rsidR="00557937" w:rsidRPr="000C2B8B" w:rsidRDefault="00557937" w:rsidP="00557937">
      <w:pPr>
        <w:rPr>
          <w:u w:val="single"/>
        </w:rPr>
      </w:pPr>
      <w:r w:rsidRPr="000C2B8B">
        <w:rPr>
          <w:u w:val="single"/>
        </w:rPr>
        <w:t>Synopsis of Edexcel bulk registration process:</w:t>
      </w:r>
    </w:p>
    <w:p w14:paraId="1007EBBB" w14:textId="77777777" w:rsidR="00557937" w:rsidRPr="000C2B8B" w:rsidRDefault="00557937" w:rsidP="00557937">
      <w:r w:rsidRPr="000C2B8B">
        <w:t xml:space="preserve">Using the Toad application extract all of the Edexcel flagged enrolments that have a status of Live or Provisional with an associated Course Year enrolment record that falls </w:t>
      </w:r>
      <w:r>
        <w:t>between 01/08/17 and 31/07/18 for example</w:t>
      </w:r>
      <w:r w:rsidRPr="000C2B8B">
        <w:t>. Export this data as a .csv file.</w:t>
      </w:r>
    </w:p>
    <w:p w14:paraId="1AEB1DF5" w14:textId="77777777" w:rsidR="00557937" w:rsidRPr="000C2B8B" w:rsidRDefault="00557937" w:rsidP="00557937">
      <w:r w:rsidRPr="000C2B8B">
        <w:t>Divide the .csv file into courses and upload each file to the Edexcel website. Once any errors in the upload are corrected registration confirmation documents can be printed and saved.</w:t>
      </w:r>
    </w:p>
    <w:p w14:paraId="48E8FC3F" w14:textId="77777777" w:rsidR="00557937" w:rsidRPr="000C2B8B" w:rsidRDefault="00557937" w:rsidP="00557937">
      <w:r w:rsidRPr="000C2B8B">
        <w:t>Registration confirmation documents are attached to the enrolment files and copies forwarded to the Internal Verifier for confirmation and notification of any amendments, if applicable.</w:t>
      </w:r>
    </w:p>
    <w:p w14:paraId="2D21D83A" w14:textId="77777777" w:rsidR="00557937" w:rsidRPr="000C2B8B" w:rsidRDefault="00557937" w:rsidP="00557937">
      <w:pPr>
        <w:pStyle w:val="Heading2"/>
        <w:rPr>
          <w:rFonts w:asciiTheme="minorHAnsi" w:hAnsiTheme="minorHAnsi"/>
          <w:sz w:val="22"/>
          <w:szCs w:val="22"/>
        </w:rPr>
      </w:pPr>
      <w:bookmarkStart w:id="7" w:name="_Toc57029241"/>
      <w:r w:rsidRPr="000C2B8B">
        <w:rPr>
          <w:rFonts w:asciiTheme="minorHAnsi" w:hAnsiTheme="minorHAnsi"/>
          <w:sz w:val="22"/>
          <w:szCs w:val="22"/>
        </w:rPr>
        <w:t>Detailed Edexcel Bulk Registration Process:</w:t>
      </w:r>
      <w:bookmarkEnd w:id="7"/>
    </w:p>
    <w:p w14:paraId="0670ECA9" w14:textId="77777777" w:rsidR="00557937" w:rsidRPr="000C2B8B" w:rsidRDefault="00557937" w:rsidP="00557937">
      <w:r w:rsidRPr="000C2B8B">
        <w:t>Open Toad for Oracle version 11.7 (or higher) ensuring that you have full administrator rights.</w:t>
      </w:r>
    </w:p>
    <w:p w14:paraId="3533BCBA" w14:textId="77777777" w:rsidR="00557937" w:rsidRPr="000C2B8B" w:rsidRDefault="00557937" w:rsidP="00557937">
      <w:r w:rsidRPr="000C2B8B">
        <w:t xml:space="preserve">Navigate to </w:t>
      </w:r>
      <w:r w:rsidRPr="000C2B8B">
        <w:rPr>
          <w:b/>
        </w:rPr>
        <w:t>G:\DATA\REGISTRY\PROCEDURES\Registry &amp; Admissions Procedures\Registration - Conferment, Awards Boards and Certification\EDEXCEL BTEC Registering\Bulk Registration Data</w:t>
      </w:r>
      <w:r w:rsidRPr="000C2B8B">
        <w:t xml:space="preserve"> and open the SQL script </w:t>
      </w:r>
      <w:r w:rsidRPr="000C2B8B">
        <w:rPr>
          <w:b/>
        </w:rPr>
        <w:t>Edexcel_Named_Registration_2015.SQL.</w:t>
      </w:r>
    </w:p>
    <w:p w14:paraId="1CDC014A" w14:textId="77777777" w:rsidR="00557937" w:rsidRPr="000C2B8B" w:rsidRDefault="00557937" w:rsidP="00557937">
      <w:r w:rsidRPr="000C2B8B">
        <w:t>Check that start and end date parameters apply to the current academic year.</w:t>
      </w:r>
    </w:p>
    <w:p w14:paraId="3F2A45EE" w14:textId="77777777" w:rsidR="00557937" w:rsidRPr="000C2B8B" w:rsidRDefault="00557937" w:rsidP="00557937">
      <w:r w:rsidRPr="000C2B8B">
        <w:t>Click ‘Run’ (Outlined in red below)</w:t>
      </w:r>
    </w:p>
    <w:p w14:paraId="53C99154" w14:textId="77777777" w:rsidR="00557937" w:rsidRPr="000C2B8B" w:rsidRDefault="00557937" w:rsidP="00557937">
      <w:r w:rsidRPr="000C2B8B">
        <w:rPr>
          <w:noProof/>
          <w:lang w:eastAsia="en-GB"/>
        </w:rPr>
        <w:drawing>
          <wp:inline distT="0" distB="0" distL="0" distR="0" wp14:anchorId="0FC6347A" wp14:editId="41D7F513">
            <wp:extent cx="1728470" cy="13665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8470" cy="1366520"/>
                    </a:xfrm>
                    <a:prstGeom prst="rect">
                      <a:avLst/>
                    </a:prstGeom>
                    <a:noFill/>
                    <a:ln>
                      <a:noFill/>
                    </a:ln>
                  </pic:spPr>
                </pic:pic>
              </a:graphicData>
            </a:graphic>
          </wp:inline>
        </w:drawing>
      </w:r>
    </w:p>
    <w:p w14:paraId="76D9237F" w14:textId="77777777" w:rsidR="00557937" w:rsidRPr="000C2B8B" w:rsidRDefault="00557937" w:rsidP="00557937">
      <w:r w:rsidRPr="000C2B8B">
        <w:t>Right Click on data extracted by the query and select the ‘Export Dataset…’ option.</w:t>
      </w:r>
    </w:p>
    <w:p w14:paraId="0333B321" w14:textId="77777777" w:rsidR="00557937" w:rsidRPr="000C2B8B" w:rsidRDefault="00557937" w:rsidP="00557937">
      <w:r w:rsidRPr="000C2B8B">
        <w:t>Because each batch must be for the same qualification the .csv file must be separated into courses. Column M (titled ‘E_REFERENCE’) contains each enrolments course reference.</w:t>
      </w:r>
    </w:p>
    <w:p w14:paraId="716BB35B" w14:textId="77777777" w:rsidR="00557937" w:rsidRPr="000C2B8B" w:rsidRDefault="00557937" w:rsidP="00557937">
      <w:r w:rsidRPr="000C2B8B">
        <w:t>Log into the Edexcel website and navigate to the Candidate Registration section.</w:t>
      </w:r>
    </w:p>
    <w:p w14:paraId="4BCC9702" w14:textId="77777777" w:rsidR="00557937" w:rsidRPr="000C2B8B" w:rsidRDefault="00557937" w:rsidP="00557937">
      <w:r w:rsidRPr="000C2B8B">
        <w:t>Select ‘Register BTEC Candidates’.</w:t>
      </w:r>
    </w:p>
    <w:p w14:paraId="02C9F655" w14:textId="77777777" w:rsidR="00557937" w:rsidRPr="000C2B8B" w:rsidRDefault="00557937" w:rsidP="00557937">
      <w:r w:rsidRPr="000C2B8B">
        <w:t>From the Drop Down list select the qualification that matches the cohort you are uploading.</w:t>
      </w:r>
    </w:p>
    <w:p w14:paraId="18FBBCC0" w14:textId="77777777" w:rsidR="00557937" w:rsidRPr="000C2B8B" w:rsidRDefault="00557937" w:rsidP="00557937">
      <w:r w:rsidRPr="000C2B8B">
        <w:t>Select ‘Upload batch file’ and navigate to the .csv file you wish to upload.</w:t>
      </w:r>
    </w:p>
    <w:p w14:paraId="0C84C921" w14:textId="77777777" w:rsidR="00557937" w:rsidRPr="000C2B8B" w:rsidRDefault="00557937" w:rsidP="00557937">
      <w:r w:rsidRPr="000C2B8B">
        <w:t>The website performs a validation on the data and will highlight any missing or incorrectly formatted cells. These errors can either be corrected on screen or on the .csv file though the latter option will require the upload process to be restarted.</w:t>
      </w:r>
    </w:p>
    <w:p w14:paraId="5D24A405" w14:textId="77777777" w:rsidR="00557937" w:rsidRPr="000C2B8B" w:rsidRDefault="00557937" w:rsidP="00557937">
      <w:r w:rsidRPr="000C2B8B">
        <w:t>An error free upload will produce the registration documents which are then printed and saved.</w:t>
      </w:r>
    </w:p>
    <w:p w14:paraId="61B53406" w14:textId="77777777" w:rsidR="00557937" w:rsidRPr="000C2B8B" w:rsidRDefault="00557937" w:rsidP="00557937">
      <w:r w:rsidRPr="000C2B8B">
        <w:t>Copies of the student registration documents are passed to the Internal Verifier for confirmation.</w:t>
      </w:r>
    </w:p>
    <w:p w14:paraId="7F99ACB5" w14:textId="77777777" w:rsidR="00557937" w:rsidRPr="000C2B8B" w:rsidRDefault="00557937" w:rsidP="00557937">
      <w:pPr>
        <w:pStyle w:val="Heading2"/>
        <w:rPr>
          <w:rFonts w:asciiTheme="minorHAnsi" w:hAnsiTheme="minorHAnsi"/>
          <w:sz w:val="22"/>
          <w:szCs w:val="22"/>
        </w:rPr>
      </w:pPr>
      <w:bookmarkStart w:id="8" w:name="_Toc57029242"/>
      <w:r w:rsidRPr="000C2B8B">
        <w:rPr>
          <w:rFonts w:asciiTheme="minorHAnsi" w:hAnsiTheme="minorHAnsi"/>
          <w:sz w:val="22"/>
          <w:szCs w:val="22"/>
        </w:rPr>
        <w:t>NCFE</w:t>
      </w:r>
      <w:bookmarkEnd w:id="8"/>
    </w:p>
    <w:p w14:paraId="4583967D" w14:textId="77777777" w:rsidR="00557937" w:rsidRPr="000C2B8B" w:rsidRDefault="00557937" w:rsidP="00557937">
      <w:r w:rsidRPr="000C2B8B">
        <w:t>Synopsis of NCFE bulk registration process:</w:t>
      </w:r>
    </w:p>
    <w:p w14:paraId="64310144" w14:textId="77777777" w:rsidR="00557937" w:rsidRPr="000C2B8B" w:rsidRDefault="00557937" w:rsidP="00557937">
      <w:r w:rsidRPr="000C2B8B">
        <w:t>Using the Toad application extract all of the NCFE flagged enrolments that have a status of Live or Provisional with an associated Course Year enrolment record that falls between 01/08/15 and 31/07/15. Export this data as a .csv file.</w:t>
      </w:r>
    </w:p>
    <w:p w14:paraId="470A6EF6" w14:textId="77777777" w:rsidR="00557937" w:rsidRPr="000C2B8B" w:rsidRDefault="00557937" w:rsidP="00557937">
      <w:r w:rsidRPr="000C2B8B">
        <w:t>Divide the .csv file into courses and upload each file to the NCFE website. Once any errors in the upload are corrected registration confirmation documents can be printed and saved.</w:t>
      </w:r>
    </w:p>
    <w:p w14:paraId="764FA45D" w14:textId="77777777" w:rsidR="00557937" w:rsidRPr="000C2B8B" w:rsidRDefault="00557937" w:rsidP="00557937">
      <w:r w:rsidRPr="000C2B8B">
        <w:lastRenderedPageBreak/>
        <w:t>Registration confirmation documents are attached to the enrolment files and copies forwarded to the Internal Verifier for confirmation and notification of any amendments, if applicable.</w:t>
      </w:r>
    </w:p>
    <w:p w14:paraId="68616B2F" w14:textId="77777777" w:rsidR="00557937" w:rsidRPr="000C2B8B" w:rsidRDefault="00557937" w:rsidP="00557937">
      <w:pPr>
        <w:pStyle w:val="Heading2"/>
        <w:rPr>
          <w:rFonts w:asciiTheme="minorHAnsi" w:hAnsiTheme="minorHAnsi"/>
          <w:sz w:val="22"/>
          <w:szCs w:val="22"/>
        </w:rPr>
      </w:pPr>
      <w:bookmarkStart w:id="9" w:name="_Toc57029243"/>
      <w:r w:rsidRPr="000C2B8B">
        <w:rPr>
          <w:rFonts w:asciiTheme="minorHAnsi" w:hAnsiTheme="minorHAnsi"/>
          <w:sz w:val="22"/>
          <w:szCs w:val="22"/>
        </w:rPr>
        <w:t>Detailed NCFE Bulk Registration Process:</w:t>
      </w:r>
      <w:bookmarkEnd w:id="9"/>
    </w:p>
    <w:p w14:paraId="7C59DD63" w14:textId="77777777" w:rsidR="00557937" w:rsidRPr="000C2B8B" w:rsidRDefault="00557937" w:rsidP="00557937">
      <w:r w:rsidRPr="000C2B8B">
        <w:t>Open Toad for Oracle version 11.7 (or higher) ensuring that you have full administrator rights.</w:t>
      </w:r>
    </w:p>
    <w:p w14:paraId="1E8F0DB6" w14:textId="77777777" w:rsidR="00557937" w:rsidRPr="000C2B8B" w:rsidRDefault="00557937" w:rsidP="00557937">
      <w:r w:rsidRPr="000C2B8B">
        <w:t xml:space="preserve">Navigate to </w:t>
      </w:r>
      <w:r w:rsidRPr="000C2B8B">
        <w:rPr>
          <w:b/>
        </w:rPr>
        <w:t>G:\DATA\REGISTRY\PROCEDURES\Registry &amp; Admissions Procedures\Registration - Conferment, Awards Boards and Certification\NCFE\NCFE Bulk Registration Data</w:t>
      </w:r>
      <w:r w:rsidRPr="000C2B8B">
        <w:t xml:space="preserve"> and open the SQL script </w:t>
      </w:r>
      <w:r w:rsidRPr="000C2B8B">
        <w:rPr>
          <w:b/>
        </w:rPr>
        <w:t>NCFE Named Registration 2015.sql</w:t>
      </w:r>
      <w:r w:rsidRPr="000C2B8B">
        <w:t>.</w:t>
      </w:r>
    </w:p>
    <w:p w14:paraId="710DC493" w14:textId="77777777" w:rsidR="00557937" w:rsidRPr="000C2B8B" w:rsidRDefault="00557937" w:rsidP="00557937">
      <w:r w:rsidRPr="000C2B8B">
        <w:t>Check that start and end date parameters apply to the current academic year.</w:t>
      </w:r>
    </w:p>
    <w:p w14:paraId="383B23DA" w14:textId="77777777" w:rsidR="00557937" w:rsidRPr="000C2B8B" w:rsidRDefault="00557937" w:rsidP="00557937">
      <w:r w:rsidRPr="000C2B8B">
        <w:t>Click ‘Run’ (Outlined in red below)</w:t>
      </w:r>
    </w:p>
    <w:p w14:paraId="4FDB4420" w14:textId="77777777" w:rsidR="00557937" w:rsidRPr="000C2B8B" w:rsidRDefault="00557937" w:rsidP="00557937">
      <w:r w:rsidRPr="000C2B8B">
        <w:rPr>
          <w:noProof/>
          <w:lang w:eastAsia="en-GB"/>
        </w:rPr>
        <w:drawing>
          <wp:inline distT="0" distB="0" distL="0" distR="0" wp14:anchorId="14E1C20E" wp14:editId="33DE58FF">
            <wp:extent cx="1728470" cy="13665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8470" cy="1366520"/>
                    </a:xfrm>
                    <a:prstGeom prst="rect">
                      <a:avLst/>
                    </a:prstGeom>
                    <a:noFill/>
                    <a:ln>
                      <a:noFill/>
                    </a:ln>
                  </pic:spPr>
                </pic:pic>
              </a:graphicData>
            </a:graphic>
          </wp:inline>
        </w:drawing>
      </w:r>
    </w:p>
    <w:p w14:paraId="29D168FA" w14:textId="77777777" w:rsidR="00557937" w:rsidRPr="000C2B8B" w:rsidRDefault="00557937" w:rsidP="00557937">
      <w:r w:rsidRPr="000C2B8B">
        <w:t>Right Click on data extracted by the query and select the ‘Export Dataset…’ option.</w:t>
      </w:r>
    </w:p>
    <w:p w14:paraId="61B50121" w14:textId="77777777" w:rsidR="00557937" w:rsidRPr="000C2B8B" w:rsidRDefault="00557937" w:rsidP="00557937">
      <w:r w:rsidRPr="000C2B8B">
        <w:t>Right Click on data extracted by the query and select the ‘export as csv’ option.</w:t>
      </w:r>
    </w:p>
    <w:p w14:paraId="77F945AC" w14:textId="77777777" w:rsidR="00557937" w:rsidRPr="000C2B8B" w:rsidRDefault="00557937" w:rsidP="00557937">
      <w:r w:rsidRPr="000C2B8B">
        <w:t>Because each batch must be for the same qualification the .csv file must be separated into courses. Column A (Title ‘Course Reference’) contains each enrolments course reference.</w:t>
      </w:r>
    </w:p>
    <w:p w14:paraId="30F2CCE6" w14:textId="77777777" w:rsidR="00557937" w:rsidRPr="000C2B8B" w:rsidRDefault="00557937" w:rsidP="00557937">
      <w:r w:rsidRPr="000C2B8B">
        <w:t>Log into the NCFE website and navigate to the Register Candidates section.</w:t>
      </w:r>
    </w:p>
    <w:p w14:paraId="6DAB5F4E" w14:textId="77777777" w:rsidR="00557937" w:rsidRPr="000C2B8B" w:rsidRDefault="00557937" w:rsidP="00557937">
      <w:r w:rsidRPr="000C2B8B">
        <w:t>Using the search facility find the qualification for the cohort you wish to register.</w:t>
      </w:r>
    </w:p>
    <w:p w14:paraId="627425AD" w14:textId="77777777" w:rsidR="00557937" w:rsidRPr="000C2B8B" w:rsidRDefault="00557937" w:rsidP="00557937">
      <w:r w:rsidRPr="000C2B8B">
        <w:rPr>
          <w:b/>
        </w:rPr>
        <w:t>Note:</w:t>
      </w:r>
      <w:r w:rsidRPr="000C2B8B">
        <w:t xml:space="preserve"> NCFE use Learning Aims to identify their qualifications but in a particular format. For example 80026745 is held in the NCFE system as 8002/674/5.</w:t>
      </w:r>
    </w:p>
    <w:p w14:paraId="1CD63EE2" w14:textId="77777777" w:rsidR="00557937" w:rsidRPr="000C2B8B" w:rsidRDefault="00557937" w:rsidP="00557937">
      <w:r w:rsidRPr="000C2B8B">
        <w:t>On the following page select ‘Upload Batch Candidates’ and navigate to the relevant .csv file.</w:t>
      </w:r>
    </w:p>
    <w:p w14:paraId="62372031" w14:textId="77777777" w:rsidR="00557937" w:rsidRPr="000C2B8B" w:rsidRDefault="00557937" w:rsidP="00557937">
      <w:r w:rsidRPr="000C2B8B">
        <w:t>The website will validate the data and highlight any cells incorrectly formatted or have missing data. These errors can be corrected on screen or by amending the .csv file and re-uploading.</w:t>
      </w:r>
    </w:p>
    <w:p w14:paraId="77DAEB90" w14:textId="77777777" w:rsidR="00557937" w:rsidRPr="000C2B8B" w:rsidRDefault="00557937" w:rsidP="00557937">
      <w:r w:rsidRPr="000C2B8B">
        <w:t>An error free file will generate the candidate registration documents.</w:t>
      </w:r>
    </w:p>
    <w:p w14:paraId="150F8337" w14:textId="077533F5" w:rsidR="00415119" w:rsidRPr="00415119" w:rsidRDefault="00415119" w:rsidP="00415119">
      <w:pPr>
        <w:pStyle w:val="Heading1"/>
        <w:spacing w:before="0"/>
        <w:rPr>
          <w:rFonts w:asciiTheme="minorHAnsi" w:hAnsiTheme="minorHAnsi"/>
          <w:sz w:val="32"/>
          <w:szCs w:val="22"/>
        </w:rPr>
      </w:pPr>
      <w:bookmarkStart w:id="10" w:name="_Toc57029244"/>
      <w:r w:rsidRPr="00415119">
        <w:rPr>
          <w:rFonts w:asciiTheme="minorHAnsi" w:hAnsiTheme="minorHAnsi"/>
          <w:sz w:val="32"/>
          <w:szCs w:val="22"/>
        </w:rPr>
        <w:t>A</w:t>
      </w:r>
      <w:r w:rsidR="00267951">
        <w:rPr>
          <w:rFonts w:asciiTheme="minorHAnsi" w:hAnsiTheme="minorHAnsi"/>
          <w:sz w:val="32"/>
          <w:szCs w:val="22"/>
        </w:rPr>
        <w:t xml:space="preserve">ppendix </w:t>
      </w:r>
      <w:r w:rsidR="0011309F">
        <w:rPr>
          <w:rFonts w:asciiTheme="minorHAnsi" w:hAnsiTheme="minorHAnsi"/>
          <w:sz w:val="32"/>
          <w:szCs w:val="22"/>
        </w:rPr>
        <w:t>2</w:t>
      </w:r>
    </w:p>
    <w:p w14:paraId="248BE581" w14:textId="7235CD3D" w:rsidR="00557937" w:rsidRPr="00415119" w:rsidRDefault="00557937" w:rsidP="00415119">
      <w:pPr>
        <w:pStyle w:val="Heading1"/>
        <w:spacing w:before="0"/>
        <w:rPr>
          <w:rFonts w:asciiTheme="minorHAnsi" w:hAnsiTheme="minorHAnsi"/>
          <w:sz w:val="32"/>
          <w:szCs w:val="22"/>
        </w:rPr>
      </w:pPr>
      <w:r w:rsidRPr="00415119">
        <w:rPr>
          <w:rFonts w:asciiTheme="minorHAnsi" w:hAnsiTheme="minorHAnsi"/>
          <w:sz w:val="32"/>
          <w:szCs w:val="22"/>
        </w:rPr>
        <w:t>Individual Registration Processes</w:t>
      </w:r>
      <w:bookmarkEnd w:id="10"/>
    </w:p>
    <w:p w14:paraId="25F058D0" w14:textId="77777777" w:rsidR="00557937" w:rsidRPr="000C2B8B" w:rsidRDefault="00557937" w:rsidP="00557937">
      <w:pPr>
        <w:pStyle w:val="Heading2"/>
        <w:rPr>
          <w:rFonts w:asciiTheme="minorHAnsi" w:hAnsiTheme="minorHAnsi"/>
          <w:sz w:val="22"/>
          <w:szCs w:val="22"/>
        </w:rPr>
      </w:pPr>
      <w:bookmarkStart w:id="11" w:name="_Toc57029245"/>
      <w:r w:rsidRPr="000C2B8B">
        <w:rPr>
          <w:rFonts w:asciiTheme="minorHAnsi" w:hAnsiTheme="minorHAnsi"/>
          <w:sz w:val="22"/>
          <w:szCs w:val="22"/>
        </w:rPr>
        <w:t>City &amp; Guilds (Individual Registration)</w:t>
      </w:r>
      <w:bookmarkEnd w:id="11"/>
    </w:p>
    <w:p w14:paraId="108BD9F7" w14:textId="77777777" w:rsidR="00557937" w:rsidRPr="000C2B8B" w:rsidRDefault="00557937" w:rsidP="00557937">
      <w:pPr>
        <w:spacing w:after="0"/>
        <w:rPr>
          <w:rFonts w:cs="Arial"/>
        </w:rPr>
      </w:pPr>
      <w:r w:rsidRPr="000C2B8B">
        <w:rPr>
          <w:rFonts w:cs="Arial"/>
        </w:rPr>
        <w:t>In-year starts, roll-on roll-off programmes.  Consider the length of programme less than one week, for example, ‘awards’ which need immediate registration.</w:t>
      </w:r>
    </w:p>
    <w:p w14:paraId="60358742" w14:textId="77777777" w:rsidR="00557937" w:rsidRPr="000C2B8B" w:rsidRDefault="00557937" w:rsidP="00557937">
      <w:pPr>
        <w:spacing w:after="0"/>
        <w:rPr>
          <w:rFonts w:cs="Arial"/>
        </w:rPr>
      </w:pPr>
      <w:r w:rsidRPr="000C2B8B">
        <w:rPr>
          <w:rFonts w:cs="Arial"/>
        </w:rPr>
        <w:t xml:space="preserve">Login on Walled Garden City &amp; Guilds website: </w:t>
      </w:r>
      <w:hyperlink r:id="rId16" w:history="1">
        <w:r w:rsidRPr="000C2B8B">
          <w:rPr>
            <w:rStyle w:val="Hyperlink"/>
            <w:rFonts w:cs="Arial"/>
          </w:rPr>
          <w:t>https://www.walled-garden.com/login</w:t>
        </w:r>
      </w:hyperlink>
    </w:p>
    <w:p w14:paraId="0092E777" w14:textId="77777777" w:rsidR="00557937" w:rsidRPr="000C2B8B" w:rsidRDefault="00557937" w:rsidP="00557937">
      <w:pPr>
        <w:spacing w:after="0"/>
        <w:rPr>
          <w:rFonts w:cs="Arial"/>
        </w:rPr>
      </w:pPr>
      <w:r w:rsidRPr="000C2B8B">
        <w:rPr>
          <w:rFonts w:cs="Arial"/>
        </w:rPr>
        <w:t xml:space="preserve">Before registering candidates it is suggested that the </w:t>
      </w:r>
      <w:r w:rsidRPr="000C2B8B">
        <w:t>FE Quick Guide is referred to.</w:t>
      </w:r>
    </w:p>
    <w:p w14:paraId="1EC676B5" w14:textId="77777777" w:rsidR="00557937" w:rsidRPr="000C2B8B" w:rsidRDefault="00557937" w:rsidP="00557937">
      <w:pPr>
        <w:spacing w:after="0"/>
        <w:rPr>
          <w:rFonts w:cs="Arial"/>
        </w:rPr>
      </w:pPr>
    </w:p>
    <w:p w14:paraId="3EC4B341" w14:textId="77777777" w:rsidR="00557937" w:rsidRPr="000C2B8B" w:rsidRDefault="00557937" w:rsidP="00557937">
      <w:pPr>
        <w:spacing w:after="0"/>
        <w:rPr>
          <w:rFonts w:cs="Arial"/>
        </w:rPr>
      </w:pPr>
      <w:r w:rsidRPr="000C2B8B">
        <w:rPr>
          <w:rFonts w:cs="Arial"/>
        </w:rPr>
        <w:t>Click on Catalogue</w:t>
      </w:r>
    </w:p>
    <w:p w14:paraId="1B1D9E1E" w14:textId="77777777" w:rsidR="00557937" w:rsidRPr="000C2B8B" w:rsidRDefault="00557937" w:rsidP="00557937">
      <w:pPr>
        <w:spacing w:after="0"/>
        <w:rPr>
          <w:rFonts w:cs="Arial"/>
        </w:rPr>
      </w:pPr>
      <w:r w:rsidRPr="000C2B8B">
        <w:rPr>
          <w:rFonts w:cs="Arial"/>
          <w:noProof/>
          <w:lang w:eastAsia="en-GB"/>
        </w:rPr>
        <w:drawing>
          <wp:inline distT="0" distB="0" distL="0" distR="0" wp14:anchorId="7408F42B" wp14:editId="168C050B">
            <wp:extent cx="6638925" cy="1076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8925" cy="1076325"/>
                    </a:xfrm>
                    <a:prstGeom prst="rect">
                      <a:avLst/>
                    </a:prstGeom>
                    <a:noFill/>
                    <a:ln>
                      <a:noFill/>
                    </a:ln>
                  </pic:spPr>
                </pic:pic>
              </a:graphicData>
            </a:graphic>
          </wp:inline>
        </w:drawing>
      </w:r>
    </w:p>
    <w:p w14:paraId="5A47AA6E" w14:textId="77777777" w:rsidR="00557937" w:rsidRPr="000C2B8B" w:rsidRDefault="00557937" w:rsidP="00557937">
      <w:pPr>
        <w:spacing w:after="0"/>
        <w:rPr>
          <w:rFonts w:cs="Arial"/>
        </w:rPr>
      </w:pPr>
    </w:p>
    <w:p w14:paraId="0A622D62" w14:textId="77777777" w:rsidR="00557937" w:rsidRPr="000C2B8B" w:rsidRDefault="00557937" w:rsidP="00557937">
      <w:pPr>
        <w:spacing w:after="0"/>
        <w:rPr>
          <w:rFonts w:cs="Arial"/>
        </w:rPr>
      </w:pPr>
      <w:r w:rsidRPr="000C2B8B">
        <w:rPr>
          <w:rFonts w:cs="Arial"/>
        </w:rPr>
        <w:lastRenderedPageBreak/>
        <w:t xml:space="preserve">Enter the City &amp; Guilds qualification code </w:t>
      </w:r>
      <w:proofErr w:type="spellStart"/>
      <w:r w:rsidRPr="000C2B8B">
        <w:rPr>
          <w:rFonts w:cs="Arial"/>
        </w:rPr>
        <w:t>eg</w:t>
      </w:r>
      <w:proofErr w:type="spellEnd"/>
      <w:r w:rsidRPr="000C2B8B">
        <w:rPr>
          <w:rFonts w:cs="Arial"/>
        </w:rPr>
        <w:t>. 0067-21</w:t>
      </w:r>
    </w:p>
    <w:p w14:paraId="7373BFE5" w14:textId="77777777" w:rsidR="00557937" w:rsidRPr="000C2B8B" w:rsidRDefault="00557937" w:rsidP="00557937">
      <w:pPr>
        <w:spacing w:after="0"/>
        <w:rPr>
          <w:rFonts w:cs="Arial"/>
        </w:rPr>
      </w:pPr>
      <w:r w:rsidRPr="000C2B8B">
        <w:rPr>
          <w:rFonts w:cs="Arial"/>
        </w:rPr>
        <w:t>Click Go</w:t>
      </w:r>
    </w:p>
    <w:p w14:paraId="3A95B658" w14:textId="77777777" w:rsidR="00557937" w:rsidRPr="000C2B8B" w:rsidRDefault="00557937" w:rsidP="00557937">
      <w:pPr>
        <w:spacing w:after="0"/>
        <w:rPr>
          <w:rFonts w:cs="Arial"/>
        </w:rPr>
      </w:pPr>
      <w:r w:rsidRPr="000C2B8B">
        <w:rPr>
          <w:rFonts w:cs="Arial"/>
          <w:noProof/>
          <w:lang w:eastAsia="en-GB"/>
        </w:rPr>
        <w:drawing>
          <wp:inline distT="0" distB="0" distL="0" distR="0" wp14:anchorId="14AA2E5F" wp14:editId="5FC1AEE7">
            <wp:extent cx="6638925" cy="1133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925" cy="1133475"/>
                    </a:xfrm>
                    <a:prstGeom prst="rect">
                      <a:avLst/>
                    </a:prstGeom>
                    <a:noFill/>
                    <a:ln>
                      <a:noFill/>
                    </a:ln>
                  </pic:spPr>
                </pic:pic>
              </a:graphicData>
            </a:graphic>
          </wp:inline>
        </w:drawing>
      </w:r>
    </w:p>
    <w:p w14:paraId="1C811514" w14:textId="77777777" w:rsidR="00557937" w:rsidRPr="000C2B8B" w:rsidRDefault="00557937" w:rsidP="00557937">
      <w:pPr>
        <w:spacing w:after="0"/>
        <w:rPr>
          <w:rFonts w:cs="Arial"/>
        </w:rPr>
      </w:pPr>
    </w:p>
    <w:p w14:paraId="1F126234" w14:textId="77777777" w:rsidR="00557937" w:rsidRPr="000C2B8B" w:rsidRDefault="00557937" w:rsidP="00557937">
      <w:pPr>
        <w:spacing w:after="0"/>
        <w:rPr>
          <w:rFonts w:cs="Arial"/>
        </w:rPr>
      </w:pPr>
      <w:r w:rsidRPr="000C2B8B">
        <w:rPr>
          <w:rFonts w:cs="Arial"/>
        </w:rPr>
        <w:t>Click Place an order</w:t>
      </w:r>
    </w:p>
    <w:p w14:paraId="1F4E38BD" w14:textId="77777777" w:rsidR="00557937" w:rsidRPr="000C2B8B" w:rsidRDefault="00557937" w:rsidP="00557937">
      <w:pPr>
        <w:spacing w:after="0"/>
        <w:rPr>
          <w:rFonts w:cs="Arial"/>
        </w:rPr>
      </w:pPr>
      <w:r w:rsidRPr="000C2B8B">
        <w:rPr>
          <w:rFonts w:cs="Arial"/>
          <w:noProof/>
          <w:lang w:eastAsia="en-GB"/>
        </w:rPr>
        <w:drawing>
          <wp:inline distT="0" distB="0" distL="0" distR="0" wp14:anchorId="245FBD32" wp14:editId="07E9E283">
            <wp:extent cx="6648450" cy="73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8450" cy="733425"/>
                    </a:xfrm>
                    <a:prstGeom prst="rect">
                      <a:avLst/>
                    </a:prstGeom>
                    <a:noFill/>
                    <a:ln>
                      <a:noFill/>
                    </a:ln>
                  </pic:spPr>
                </pic:pic>
              </a:graphicData>
            </a:graphic>
          </wp:inline>
        </w:drawing>
      </w:r>
    </w:p>
    <w:p w14:paraId="16E367F4" w14:textId="77777777" w:rsidR="00557937" w:rsidRPr="000C2B8B" w:rsidRDefault="00557937" w:rsidP="00557937">
      <w:pPr>
        <w:spacing w:after="0"/>
        <w:rPr>
          <w:rFonts w:cs="Arial"/>
        </w:rPr>
      </w:pPr>
    </w:p>
    <w:p w14:paraId="2D17C572" w14:textId="77777777" w:rsidR="00557937" w:rsidRPr="000C2B8B" w:rsidRDefault="00557937" w:rsidP="00557937">
      <w:pPr>
        <w:spacing w:after="0"/>
        <w:rPr>
          <w:rFonts w:cs="Arial"/>
        </w:rPr>
      </w:pPr>
      <w:r w:rsidRPr="000C2B8B">
        <w:rPr>
          <w:rFonts w:cs="Arial"/>
        </w:rPr>
        <w:t>Click Named registration</w:t>
      </w:r>
    </w:p>
    <w:p w14:paraId="03FE7D09" w14:textId="77777777" w:rsidR="00557937" w:rsidRPr="000C2B8B" w:rsidRDefault="00557937" w:rsidP="00557937">
      <w:pPr>
        <w:spacing w:after="0"/>
        <w:rPr>
          <w:rFonts w:cs="Arial"/>
        </w:rPr>
      </w:pPr>
      <w:r w:rsidRPr="000C2B8B">
        <w:rPr>
          <w:rFonts w:cs="Arial"/>
          <w:noProof/>
          <w:lang w:eastAsia="en-GB"/>
        </w:rPr>
        <w:drawing>
          <wp:inline distT="0" distB="0" distL="0" distR="0" wp14:anchorId="32A369AC" wp14:editId="4219BA29">
            <wp:extent cx="6610350" cy="962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0350" cy="962025"/>
                    </a:xfrm>
                    <a:prstGeom prst="rect">
                      <a:avLst/>
                    </a:prstGeom>
                    <a:noFill/>
                    <a:ln>
                      <a:noFill/>
                    </a:ln>
                  </pic:spPr>
                </pic:pic>
              </a:graphicData>
            </a:graphic>
          </wp:inline>
        </w:drawing>
      </w:r>
    </w:p>
    <w:p w14:paraId="550F74D8" w14:textId="77777777" w:rsidR="00557937" w:rsidRPr="000C2B8B" w:rsidRDefault="00557937" w:rsidP="00557937">
      <w:pPr>
        <w:spacing w:after="0"/>
        <w:rPr>
          <w:rFonts w:cs="Arial"/>
        </w:rPr>
      </w:pPr>
    </w:p>
    <w:p w14:paraId="4D02739C" w14:textId="77777777" w:rsidR="00557937" w:rsidRPr="000C2B8B" w:rsidRDefault="00557937" w:rsidP="00557937">
      <w:pPr>
        <w:spacing w:after="0"/>
        <w:rPr>
          <w:rFonts w:cs="Arial"/>
        </w:rPr>
      </w:pPr>
      <w:r w:rsidRPr="000C2B8B">
        <w:rPr>
          <w:rFonts w:cs="Arial"/>
        </w:rPr>
        <w:t>Click on Add new candidate, unless you know a student has been previous registered, in which case you are able to search by clicking on Candidate details or by selecting Enrolment Number if this is known.  For the purpose of this document, we will continue with the Add new candidate option.</w:t>
      </w:r>
    </w:p>
    <w:p w14:paraId="721A0C26" w14:textId="77777777" w:rsidR="00557937" w:rsidRPr="000C2B8B" w:rsidRDefault="00557937" w:rsidP="00557937">
      <w:pPr>
        <w:spacing w:after="0"/>
        <w:rPr>
          <w:rFonts w:cs="Arial"/>
        </w:rPr>
      </w:pPr>
      <w:r w:rsidRPr="000C2B8B">
        <w:rPr>
          <w:rFonts w:cs="Arial"/>
          <w:noProof/>
          <w:lang w:eastAsia="en-GB"/>
        </w:rPr>
        <w:drawing>
          <wp:inline distT="0" distB="0" distL="0" distR="0" wp14:anchorId="70078617" wp14:editId="6BB02055">
            <wp:extent cx="66389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8925" cy="809625"/>
                    </a:xfrm>
                    <a:prstGeom prst="rect">
                      <a:avLst/>
                    </a:prstGeom>
                    <a:noFill/>
                    <a:ln>
                      <a:noFill/>
                    </a:ln>
                  </pic:spPr>
                </pic:pic>
              </a:graphicData>
            </a:graphic>
          </wp:inline>
        </w:drawing>
      </w:r>
    </w:p>
    <w:p w14:paraId="6C50FDE5"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First name</w:t>
      </w:r>
    </w:p>
    <w:p w14:paraId="7A293033"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Middle name as appropriate</w:t>
      </w:r>
    </w:p>
    <w:p w14:paraId="192B1807"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Last Name</w:t>
      </w:r>
    </w:p>
    <w:p w14:paraId="254595FE"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Gender</w:t>
      </w:r>
    </w:p>
    <w:p w14:paraId="7997F5C1"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DOB</w:t>
      </w:r>
    </w:p>
    <w:p w14:paraId="55BBEE10"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the students Writtle University College Student ID under Your Reference</w:t>
      </w:r>
    </w:p>
    <w:p w14:paraId="25A8CCE2" w14:textId="77777777" w:rsidR="00557937" w:rsidRPr="000C2B8B" w:rsidRDefault="00557937" w:rsidP="00557937">
      <w:pPr>
        <w:rPr>
          <w:rFonts w:cs="Arial"/>
        </w:rPr>
      </w:pPr>
      <w:r w:rsidRPr="000C2B8B">
        <w:rPr>
          <w:rFonts w:cs="Arial"/>
        </w:rPr>
        <w:t xml:space="preserve">Click Add new candidate </w:t>
      </w:r>
    </w:p>
    <w:p w14:paraId="57C8B13F" w14:textId="77777777" w:rsidR="00557937" w:rsidRPr="000C2B8B" w:rsidRDefault="00557937" w:rsidP="00557937">
      <w:pPr>
        <w:spacing w:after="0"/>
        <w:rPr>
          <w:rFonts w:cs="Arial"/>
        </w:rPr>
      </w:pPr>
      <w:r w:rsidRPr="000C2B8B">
        <w:rPr>
          <w:rFonts w:cs="Arial"/>
          <w:noProof/>
          <w:lang w:eastAsia="en-GB"/>
        </w:rPr>
        <w:drawing>
          <wp:inline distT="0" distB="0" distL="0" distR="0" wp14:anchorId="5ED54002" wp14:editId="3605728E">
            <wp:extent cx="6638925" cy="3200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25" cy="3200400"/>
                    </a:xfrm>
                    <a:prstGeom prst="rect">
                      <a:avLst/>
                    </a:prstGeom>
                    <a:noFill/>
                    <a:ln>
                      <a:noFill/>
                    </a:ln>
                  </pic:spPr>
                </pic:pic>
              </a:graphicData>
            </a:graphic>
          </wp:inline>
        </w:drawing>
      </w:r>
    </w:p>
    <w:p w14:paraId="4944B21A" w14:textId="77777777" w:rsidR="00557937" w:rsidRPr="000C2B8B" w:rsidRDefault="00557937" w:rsidP="00557937">
      <w:pPr>
        <w:spacing w:after="0"/>
        <w:rPr>
          <w:rFonts w:cs="Arial"/>
        </w:rPr>
      </w:pPr>
    </w:p>
    <w:p w14:paraId="6B715EB8" w14:textId="77777777" w:rsidR="00557937" w:rsidRPr="000C2B8B" w:rsidRDefault="00557937" w:rsidP="00557937">
      <w:pPr>
        <w:spacing w:after="0"/>
        <w:rPr>
          <w:rFonts w:cs="Arial"/>
        </w:rPr>
      </w:pPr>
      <w:r w:rsidRPr="000C2B8B">
        <w:rPr>
          <w:rFonts w:cs="Arial"/>
        </w:rPr>
        <w:t xml:space="preserve">These entries will appear in the lower part of the screen </w:t>
      </w:r>
    </w:p>
    <w:p w14:paraId="774B996C" w14:textId="77777777" w:rsidR="00557937" w:rsidRPr="000C2B8B" w:rsidRDefault="00557937" w:rsidP="00557937">
      <w:pPr>
        <w:spacing w:after="0"/>
        <w:rPr>
          <w:rFonts w:cs="Arial"/>
        </w:rPr>
      </w:pPr>
      <w:r w:rsidRPr="000C2B8B">
        <w:rPr>
          <w:rFonts w:cs="Arial"/>
        </w:rPr>
        <w:t>Check details</w:t>
      </w:r>
    </w:p>
    <w:p w14:paraId="2A49C9AF" w14:textId="77777777" w:rsidR="00557937" w:rsidRPr="000C2B8B" w:rsidRDefault="00557937" w:rsidP="00557937">
      <w:pPr>
        <w:spacing w:after="0"/>
        <w:rPr>
          <w:rFonts w:cs="Arial"/>
        </w:rPr>
      </w:pPr>
      <w:r w:rsidRPr="000C2B8B">
        <w:rPr>
          <w:rFonts w:cs="Arial"/>
        </w:rPr>
        <w:t>The following window will appear, select as appropriate</w:t>
      </w:r>
    </w:p>
    <w:p w14:paraId="6BCB0561" w14:textId="77777777" w:rsidR="00557937" w:rsidRPr="000C2B8B" w:rsidRDefault="00557937" w:rsidP="00557937">
      <w:pPr>
        <w:spacing w:after="0"/>
        <w:rPr>
          <w:rFonts w:cs="Arial"/>
        </w:rPr>
      </w:pPr>
      <w:r w:rsidRPr="000C2B8B">
        <w:rPr>
          <w:rFonts w:cs="Arial"/>
          <w:noProof/>
          <w:lang w:eastAsia="en-GB"/>
        </w:rPr>
        <w:drawing>
          <wp:inline distT="0" distB="0" distL="0" distR="0" wp14:anchorId="0A0885A9" wp14:editId="03FC503B">
            <wp:extent cx="6648450" cy="828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828675"/>
                    </a:xfrm>
                    <a:prstGeom prst="rect">
                      <a:avLst/>
                    </a:prstGeom>
                    <a:noFill/>
                    <a:ln>
                      <a:noFill/>
                    </a:ln>
                  </pic:spPr>
                </pic:pic>
              </a:graphicData>
            </a:graphic>
          </wp:inline>
        </w:drawing>
      </w:r>
    </w:p>
    <w:p w14:paraId="669A4D07" w14:textId="77777777" w:rsidR="00557937" w:rsidRPr="000C2B8B" w:rsidRDefault="00557937" w:rsidP="00557937">
      <w:pPr>
        <w:spacing w:after="0"/>
        <w:rPr>
          <w:rFonts w:cs="Arial"/>
        </w:rPr>
      </w:pPr>
      <w:r w:rsidRPr="000C2B8B">
        <w:rPr>
          <w:rFonts w:cs="Arial"/>
        </w:rPr>
        <w:t>Scroll down and check candidate information before clicking on View Basket</w:t>
      </w:r>
    </w:p>
    <w:p w14:paraId="4889E9DF" w14:textId="77777777" w:rsidR="00557937" w:rsidRPr="000C2B8B" w:rsidRDefault="00557937" w:rsidP="00557937">
      <w:pPr>
        <w:spacing w:after="0"/>
        <w:rPr>
          <w:rFonts w:cs="Arial"/>
        </w:rPr>
      </w:pPr>
      <w:r w:rsidRPr="000C2B8B">
        <w:rPr>
          <w:rFonts w:cs="Arial"/>
          <w:noProof/>
          <w:lang w:eastAsia="en-GB"/>
        </w:rPr>
        <w:drawing>
          <wp:inline distT="0" distB="0" distL="0" distR="0" wp14:anchorId="019EA4E1" wp14:editId="3E27FD1E">
            <wp:extent cx="6638925" cy="2124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2124075"/>
                    </a:xfrm>
                    <a:prstGeom prst="rect">
                      <a:avLst/>
                    </a:prstGeom>
                    <a:noFill/>
                    <a:ln>
                      <a:noFill/>
                    </a:ln>
                  </pic:spPr>
                </pic:pic>
              </a:graphicData>
            </a:graphic>
          </wp:inline>
        </w:drawing>
      </w:r>
    </w:p>
    <w:p w14:paraId="6DDDF22A" w14:textId="77777777" w:rsidR="00557937" w:rsidRPr="000C2B8B" w:rsidRDefault="00557937" w:rsidP="00557937">
      <w:pPr>
        <w:spacing w:after="0"/>
        <w:rPr>
          <w:rFonts w:cs="Arial"/>
        </w:rPr>
      </w:pPr>
      <w:r w:rsidRPr="000C2B8B">
        <w:rPr>
          <w:rFonts w:cs="Arial"/>
        </w:rPr>
        <w:t>It is advised to create a cohort when prompted (Use the WUC Course Reference)</w:t>
      </w:r>
    </w:p>
    <w:p w14:paraId="76A03382" w14:textId="77777777" w:rsidR="00557937" w:rsidRPr="000C2B8B" w:rsidRDefault="00557937" w:rsidP="00557937">
      <w:pPr>
        <w:spacing w:after="0"/>
        <w:rPr>
          <w:rFonts w:cs="Arial"/>
        </w:rPr>
      </w:pPr>
      <w:r w:rsidRPr="000C2B8B">
        <w:rPr>
          <w:rFonts w:cs="Arial"/>
        </w:rPr>
        <w:t>Click Continue</w:t>
      </w:r>
    </w:p>
    <w:p w14:paraId="7AE504F9" w14:textId="77777777" w:rsidR="00557937" w:rsidRPr="000C2B8B" w:rsidRDefault="00557937" w:rsidP="00557937">
      <w:pPr>
        <w:spacing w:after="0"/>
        <w:rPr>
          <w:rFonts w:cs="Arial"/>
        </w:rPr>
      </w:pPr>
      <w:r w:rsidRPr="000C2B8B">
        <w:rPr>
          <w:rFonts w:cs="Arial"/>
        </w:rPr>
        <w:t>Click Continue</w:t>
      </w:r>
    </w:p>
    <w:p w14:paraId="3EFCC350" w14:textId="77777777" w:rsidR="00557937" w:rsidRPr="000C2B8B" w:rsidRDefault="00557937" w:rsidP="00557937">
      <w:pPr>
        <w:spacing w:after="0"/>
        <w:rPr>
          <w:rFonts w:cs="Arial"/>
        </w:rPr>
      </w:pPr>
      <w:r w:rsidRPr="000C2B8B">
        <w:rPr>
          <w:rFonts w:cs="Arial"/>
        </w:rPr>
        <w:t>Enter subject area as the Purchase Order Number (For this example ‘Animal’)</w:t>
      </w:r>
    </w:p>
    <w:p w14:paraId="01DD9B79" w14:textId="77777777" w:rsidR="00557937" w:rsidRPr="000C2B8B" w:rsidRDefault="00557937" w:rsidP="00557937">
      <w:pPr>
        <w:spacing w:after="0"/>
        <w:rPr>
          <w:rFonts w:cs="Arial"/>
        </w:rPr>
      </w:pPr>
      <w:r w:rsidRPr="000C2B8B">
        <w:rPr>
          <w:rFonts w:cs="Arial"/>
        </w:rPr>
        <w:t>Click Submit Order</w:t>
      </w:r>
    </w:p>
    <w:p w14:paraId="2DA22868" w14:textId="77777777" w:rsidR="00557937" w:rsidRPr="000C2B8B" w:rsidRDefault="00557937" w:rsidP="00557937">
      <w:pPr>
        <w:spacing w:after="0"/>
        <w:rPr>
          <w:rFonts w:cs="Arial"/>
        </w:rPr>
      </w:pPr>
      <w:r w:rsidRPr="000C2B8B">
        <w:rPr>
          <w:rFonts w:cs="Arial"/>
        </w:rPr>
        <w:t>When prompted, enter the email address of the member of Admissions who requested the registration.</w:t>
      </w:r>
    </w:p>
    <w:p w14:paraId="40F4E125" w14:textId="77777777" w:rsidR="00557937" w:rsidRPr="000C2B8B" w:rsidRDefault="00557937" w:rsidP="00557937">
      <w:pPr>
        <w:spacing w:after="0"/>
        <w:rPr>
          <w:rFonts w:cs="Arial"/>
        </w:rPr>
      </w:pPr>
    </w:p>
    <w:p w14:paraId="0D6E1E3D" w14:textId="77777777" w:rsidR="00557937" w:rsidRPr="000C2B8B" w:rsidRDefault="00557937" w:rsidP="00557937">
      <w:pPr>
        <w:spacing w:after="0"/>
        <w:rPr>
          <w:rFonts w:cs="Arial"/>
        </w:rPr>
      </w:pPr>
      <w:r w:rsidRPr="000C2B8B">
        <w:rPr>
          <w:rFonts w:cs="Arial"/>
        </w:rPr>
        <w:t>To save an update registration listing:</w:t>
      </w:r>
    </w:p>
    <w:p w14:paraId="548ABCD0" w14:textId="77777777" w:rsidR="00557937" w:rsidRPr="000C2B8B" w:rsidRDefault="00557937" w:rsidP="00557937">
      <w:pPr>
        <w:spacing w:after="0"/>
        <w:rPr>
          <w:rFonts w:cs="Arial"/>
        </w:rPr>
      </w:pPr>
      <w:r w:rsidRPr="000C2B8B">
        <w:rPr>
          <w:rFonts w:cs="Arial"/>
        </w:rPr>
        <w:t>Click on Reports</w:t>
      </w:r>
    </w:p>
    <w:p w14:paraId="697A494F" w14:textId="77777777" w:rsidR="00557937" w:rsidRPr="000C2B8B" w:rsidRDefault="00557937" w:rsidP="00557937">
      <w:pPr>
        <w:spacing w:after="0"/>
        <w:rPr>
          <w:rFonts w:cs="Arial"/>
        </w:rPr>
      </w:pPr>
      <w:r w:rsidRPr="000C2B8B">
        <w:rPr>
          <w:rFonts w:cs="Arial"/>
        </w:rPr>
        <w:t>Click on Candidate results</w:t>
      </w:r>
    </w:p>
    <w:p w14:paraId="135B3C0F" w14:textId="77777777" w:rsidR="00557937" w:rsidRPr="000C2B8B" w:rsidRDefault="00557937" w:rsidP="00557937">
      <w:pPr>
        <w:spacing w:after="0"/>
        <w:rPr>
          <w:rFonts w:cs="Arial"/>
        </w:rPr>
      </w:pPr>
      <w:r w:rsidRPr="000C2B8B">
        <w:rPr>
          <w:rFonts w:cs="Arial"/>
          <w:noProof/>
          <w:lang w:eastAsia="en-GB"/>
        </w:rPr>
        <w:drawing>
          <wp:inline distT="0" distB="0" distL="0" distR="0" wp14:anchorId="1F263647" wp14:editId="17FD0096">
            <wp:extent cx="6638925" cy="838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38925" cy="838200"/>
                    </a:xfrm>
                    <a:prstGeom prst="rect">
                      <a:avLst/>
                    </a:prstGeom>
                    <a:noFill/>
                    <a:ln>
                      <a:noFill/>
                    </a:ln>
                  </pic:spPr>
                </pic:pic>
              </a:graphicData>
            </a:graphic>
          </wp:inline>
        </w:drawing>
      </w:r>
    </w:p>
    <w:p w14:paraId="2E1BD58E" w14:textId="77777777" w:rsidR="00557937" w:rsidRPr="000C2B8B" w:rsidRDefault="00557937" w:rsidP="00557937">
      <w:pPr>
        <w:spacing w:after="0"/>
        <w:rPr>
          <w:rFonts w:cs="Arial"/>
        </w:rPr>
      </w:pPr>
    </w:p>
    <w:p w14:paraId="7CDC74B6" w14:textId="77777777" w:rsidR="00557937" w:rsidRPr="000C2B8B" w:rsidRDefault="00557937" w:rsidP="00557937">
      <w:pPr>
        <w:spacing w:after="0"/>
        <w:rPr>
          <w:rFonts w:cs="Arial"/>
        </w:rPr>
      </w:pPr>
      <w:r w:rsidRPr="000C2B8B">
        <w:rPr>
          <w:rFonts w:cs="Arial"/>
        </w:rPr>
        <w:t>Select Registration Listing from the Show me drop down list</w:t>
      </w:r>
    </w:p>
    <w:p w14:paraId="307658F0" w14:textId="77777777" w:rsidR="00557937" w:rsidRPr="000C2B8B" w:rsidRDefault="00557937" w:rsidP="00557937">
      <w:pPr>
        <w:pStyle w:val="ListParagraph"/>
        <w:numPr>
          <w:ilvl w:val="0"/>
          <w:numId w:val="1"/>
        </w:numPr>
        <w:rPr>
          <w:rFonts w:asciiTheme="minorHAnsi" w:hAnsiTheme="minorHAnsi" w:cs="Arial"/>
        </w:rPr>
      </w:pPr>
      <w:r w:rsidRPr="000C2B8B">
        <w:rPr>
          <w:rFonts w:asciiTheme="minorHAnsi" w:hAnsiTheme="minorHAnsi" w:cs="Arial"/>
        </w:rPr>
        <w:t xml:space="preserve">Enter Qualification code </w:t>
      </w:r>
      <w:proofErr w:type="spellStart"/>
      <w:r w:rsidRPr="000C2B8B">
        <w:rPr>
          <w:rFonts w:asciiTheme="minorHAnsi" w:hAnsiTheme="minorHAnsi" w:cs="Arial"/>
        </w:rPr>
        <w:t>eg</w:t>
      </w:r>
      <w:proofErr w:type="spellEnd"/>
      <w:r w:rsidRPr="000C2B8B">
        <w:rPr>
          <w:rFonts w:asciiTheme="minorHAnsi" w:hAnsiTheme="minorHAnsi" w:cs="Arial"/>
        </w:rPr>
        <w:t>. 0067-21</w:t>
      </w:r>
    </w:p>
    <w:p w14:paraId="473EBB8A" w14:textId="77777777" w:rsidR="00557937" w:rsidRPr="000C2B8B" w:rsidRDefault="00557937" w:rsidP="00557937">
      <w:pPr>
        <w:pStyle w:val="ListParagraph"/>
        <w:numPr>
          <w:ilvl w:val="0"/>
          <w:numId w:val="1"/>
        </w:numPr>
        <w:rPr>
          <w:rFonts w:asciiTheme="minorHAnsi" w:hAnsiTheme="minorHAnsi" w:cs="Arial"/>
        </w:rPr>
      </w:pPr>
      <w:r w:rsidRPr="000C2B8B">
        <w:rPr>
          <w:rFonts w:asciiTheme="minorHAnsi" w:hAnsiTheme="minorHAnsi" w:cs="Arial"/>
        </w:rPr>
        <w:t>Select or since check button and select September as the month and the year in which the current academic year started</w:t>
      </w:r>
    </w:p>
    <w:p w14:paraId="4CAD7A7E" w14:textId="77777777" w:rsidR="00557937" w:rsidRPr="000C2B8B" w:rsidRDefault="00557937" w:rsidP="00557937">
      <w:pPr>
        <w:rPr>
          <w:rFonts w:cs="Arial"/>
        </w:rPr>
      </w:pPr>
      <w:r w:rsidRPr="000C2B8B">
        <w:rPr>
          <w:rFonts w:cs="Arial"/>
        </w:rPr>
        <w:t>Click Search</w:t>
      </w:r>
    </w:p>
    <w:p w14:paraId="36411A0D" w14:textId="77777777" w:rsidR="00557937" w:rsidRPr="000C2B8B" w:rsidRDefault="00557937" w:rsidP="00557937">
      <w:pPr>
        <w:spacing w:after="0"/>
        <w:rPr>
          <w:rFonts w:cs="Arial"/>
        </w:rPr>
      </w:pPr>
      <w:r w:rsidRPr="000C2B8B">
        <w:rPr>
          <w:rFonts w:cs="Arial"/>
          <w:noProof/>
          <w:lang w:eastAsia="en-GB"/>
        </w:rPr>
        <w:lastRenderedPageBreak/>
        <w:drawing>
          <wp:inline distT="0" distB="0" distL="0" distR="0" wp14:anchorId="600C3635" wp14:editId="4F88868A">
            <wp:extent cx="3619500" cy="3276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0" cy="3276600"/>
                    </a:xfrm>
                    <a:prstGeom prst="rect">
                      <a:avLst/>
                    </a:prstGeom>
                    <a:noFill/>
                    <a:ln>
                      <a:noFill/>
                    </a:ln>
                  </pic:spPr>
                </pic:pic>
              </a:graphicData>
            </a:graphic>
          </wp:inline>
        </w:drawing>
      </w:r>
    </w:p>
    <w:p w14:paraId="7A913C3C" w14:textId="77777777" w:rsidR="00557937" w:rsidRPr="000C2B8B" w:rsidRDefault="00557937" w:rsidP="00557937">
      <w:pPr>
        <w:spacing w:after="0"/>
        <w:rPr>
          <w:rFonts w:cs="Arial"/>
        </w:rPr>
      </w:pPr>
      <w:r w:rsidRPr="000C2B8B">
        <w:rPr>
          <w:rFonts w:cs="Arial"/>
        </w:rPr>
        <w:t>Click Print a Registration Listing to PDF</w:t>
      </w:r>
    </w:p>
    <w:p w14:paraId="30C0CFFF" w14:textId="77777777" w:rsidR="00557937" w:rsidRPr="000C2B8B" w:rsidRDefault="00557937" w:rsidP="00557937">
      <w:pPr>
        <w:spacing w:after="0"/>
        <w:rPr>
          <w:rFonts w:cs="Arial"/>
        </w:rPr>
      </w:pPr>
      <w:r w:rsidRPr="000C2B8B">
        <w:rPr>
          <w:rFonts w:cs="Arial"/>
        </w:rPr>
        <w:t>Print to PDF</w:t>
      </w:r>
    </w:p>
    <w:p w14:paraId="6FF82966" w14:textId="77777777" w:rsidR="00557937" w:rsidRPr="000C2B8B" w:rsidRDefault="00557937" w:rsidP="00557937">
      <w:pPr>
        <w:spacing w:after="0"/>
        <w:rPr>
          <w:rFonts w:cs="Arial"/>
        </w:rPr>
      </w:pPr>
      <w:r w:rsidRPr="000C2B8B">
        <w:rPr>
          <w:rFonts w:cs="Arial"/>
        </w:rPr>
        <w:t>Save to G-drive, for this example:</w:t>
      </w:r>
    </w:p>
    <w:p w14:paraId="1E591E00" w14:textId="77777777" w:rsidR="00557937" w:rsidRPr="000C2B8B" w:rsidRDefault="00557937" w:rsidP="00557937">
      <w:pPr>
        <w:spacing w:after="0"/>
        <w:rPr>
          <w:rFonts w:cs="Arial"/>
        </w:rPr>
      </w:pPr>
      <w:r w:rsidRPr="000C2B8B">
        <w:rPr>
          <w:rFonts w:cs="Arial"/>
        </w:rPr>
        <w:t>G:\DATA\FE Awarding Body Registrations\Animal\City &amp; Guilds</w:t>
      </w:r>
    </w:p>
    <w:p w14:paraId="5BE0A7DC" w14:textId="77777777" w:rsidR="00557937" w:rsidRPr="000C2B8B" w:rsidRDefault="00557937" w:rsidP="00557937">
      <w:pPr>
        <w:spacing w:after="0"/>
        <w:rPr>
          <w:rFonts w:cs="Arial"/>
        </w:rPr>
      </w:pPr>
      <w:r w:rsidRPr="000C2B8B">
        <w:rPr>
          <w:rFonts w:cs="Arial"/>
        </w:rPr>
        <w:t>Save as, for example:</w:t>
      </w:r>
    </w:p>
    <w:p w14:paraId="54949629" w14:textId="77777777" w:rsidR="00557937" w:rsidRPr="000C2B8B" w:rsidRDefault="00557937" w:rsidP="00557937">
      <w:pPr>
        <w:spacing w:after="0"/>
        <w:rPr>
          <w:rFonts w:cs="Arial"/>
        </w:rPr>
      </w:pPr>
      <w:r w:rsidRPr="000C2B8B">
        <w:rPr>
          <w:rFonts w:cs="Arial"/>
        </w:rPr>
        <w:t xml:space="preserve">AS0101PWD2^16 AS0261PDP2^16 0067-21 NPTC </w:t>
      </w:r>
      <w:proofErr w:type="spellStart"/>
      <w:r w:rsidRPr="000C2B8B">
        <w:rPr>
          <w:rFonts w:cs="Arial"/>
        </w:rPr>
        <w:t>Lvl</w:t>
      </w:r>
      <w:proofErr w:type="spellEnd"/>
      <w:r w:rsidRPr="000C2B8B">
        <w:rPr>
          <w:rFonts w:cs="Arial"/>
        </w:rPr>
        <w:t xml:space="preserve"> 2 Dip WB Animal Care Animal Care &amp; Welfare Reg Listing</w:t>
      </w:r>
    </w:p>
    <w:p w14:paraId="63518AAB" w14:textId="77777777" w:rsidR="00557937" w:rsidRPr="000C2B8B" w:rsidRDefault="00557937" w:rsidP="00557937">
      <w:pPr>
        <w:spacing w:after="0"/>
        <w:rPr>
          <w:rFonts w:cs="Arial"/>
        </w:rPr>
      </w:pPr>
    </w:p>
    <w:p w14:paraId="4A41B1EA" w14:textId="77777777" w:rsidR="00557937" w:rsidRPr="000C2B8B" w:rsidRDefault="00557937" w:rsidP="00557937">
      <w:pPr>
        <w:spacing w:after="0"/>
        <w:rPr>
          <w:rFonts w:cs="Arial"/>
        </w:rPr>
      </w:pPr>
    </w:p>
    <w:p w14:paraId="55533825" w14:textId="77777777" w:rsidR="00557937" w:rsidRPr="000C2B8B" w:rsidRDefault="00557937" w:rsidP="00557937">
      <w:pPr>
        <w:spacing w:after="0"/>
        <w:rPr>
          <w:rFonts w:cs="Arial"/>
        </w:rPr>
      </w:pPr>
    </w:p>
    <w:p w14:paraId="749DD0FC" w14:textId="77777777" w:rsidR="00557937" w:rsidRPr="000C2B8B" w:rsidRDefault="00557937" w:rsidP="00557937">
      <w:pPr>
        <w:rPr>
          <w:rFonts w:cs="Arial"/>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557937" w:rsidRPr="000C2B8B" w14:paraId="457B1BB9" w14:textId="77777777" w:rsidTr="00BD03A0">
        <w:trPr>
          <w:tblCellSpacing w:w="0" w:type="dxa"/>
          <w:jc w:val="center"/>
        </w:trPr>
        <w:tc>
          <w:tcPr>
            <w:tcW w:w="2500" w:type="pct"/>
            <w:tcMar>
              <w:top w:w="0" w:type="dxa"/>
              <w:left w:w="225" w:type="dxa"/>
              <w:bottom w:w="0" w:type="dxa"/>
              <w:right w:w="0" w:type="dxa"/>
            </w:tcMar>
            <w:vAlign w:val="center"/>
            <w:hideMark/>
          </w:tcPr>
          <w:p w14:paraId="656742D0" w14:textId="77777777" w:rsidR="00557937" w:rsidRPr="000C2B8B" w:rsidRDefault="00557937" w:rsidP="00BD03A0">
            <w:pPr>
              <w:rPr>
                <w:rFonts w:cs="Arial"/>
                <w:color w:val="333333"/>
                <w:lang w:eastAsia="zh-CN"/>
              </w:rPr>
            </w:pPr>
          </w:p>
        </w:tc>
      </w:tr>
    </w:tbl>
    <w:p w14:paraId="1EE37335" w14:textId="77777777" w:rsidR="00557937" w:rsidRPr="000C2B8B" w:rsidRDefault="00557937" w:rsidP="00557937">
      <w:pPr>
        <w:pStyle w:val="Heading2"/>
        <w:rPr>
          <w:rFonts w:asciiTheme="minorHAnsi" w:hAnsiTheme="minorHAnsi"/>
          <w:sz w:val="22"/>
          <w:szCs w:val="22"/>
        </w:rPr>
      </w:pPr>
      <w:bookmarkStart w:id="12" w:name="_Toc57029246"/>
      <w:r w:rsidRPr="000C2B8B">
        <w:rPr>
          <w:rFonts w:asciiTheme="minorHAnsi" w:hAnsiTheme="minorHAnsi"/>
          <w:sz w:val="22"/>
          <w:szCs w:val="22"/>
        </w:rPr>
        <w:t>Pearson Edexcel (Individual Registration)</w:t>
      </w:r>
      <w:bookmarkEnd w:id="12"/>
    </w:p>
    <w:p w14:paraId="16C77A6B" w14:textId="77777777" w:rsidR="00557937" w:rsidRPr="000C2B8B" w:rsidRDefault="00557937" w:rsidP="00557937">
      <w:pPr>
        <w:rPr>
          <w:rFonts w:cs="Arial"/>
          <w:u w:val="single"/>
        </w:rPr>
      </w:pPr>
      <w:r w:rsidRPr="000C2B8B">
        <w:rPr>
          <w:rFonts w:cs="Arial"/>
          <w:u w:val="single"/>
        </w:rPr>
        <w:t>Further guidance can be found at the following link:</w:t>
      </w:r>
    </w:p>
    <w:p w14:paraId="7DB01D41" w14:textId="1D0CD3A6" w:rsidR="00557937" w:rsidRPr="000C2B8B" w:rsidRDefault="005064D2" w:rsidP="00557937">
      <w:pPr>
        <w:rPr>
          <w:rFonts w:cs="Arial"/>
        </w:rPr>
      </w:pPr>
      <w:hyperlink r:id="rId27" w:anchor="tab-UsingEdexcelOnline" w:history="1">
        <w:r w:rsidR="00557937" w:rsidRPr="000C2B8B">
          <w:rPr>
            <w:rStyle w:val="Hyperlink"/>
            <w:rFonts w:cs="Arial"/>
            <w:u w:val="none"/>
          </w:rPr>
          <w:t>https://qualifications.pearson.com/en/support/support-topics/registrations-and-entries/vocational-registrations.html/EO#tab-UsingEdexcelOnline</w:t>
        </w:r>
      </w:hyperlink>
      <w:r w:rsidR="00A53B1D">
        <w:rPr>
          <w:rStyle w:val="Hyperlink"/>
          <w:rFonts w:cs="Arial"/>
          <w:u w:val="none"/>
        </w:rPr>
        <w:t xml:space="preserve">  </w:t>
      </w:r>
    </w:p>
    <w:p w14:paraId="685F4444" w14:textId="77777777" w:rsidR="00557937" w:rsidRPr="000C2B8B" w:rsidRDefault="00557937" w:rsidP="00557937">
      <w:pPr>
        <w:spacing w:after="0"/>
        <w:ind w:right="-335"/>
        <w:rPr>
          <w:rFonts w:cs="Arial"/>
          <w:u w:val="single"/>
        </w:rPr>
      </w:pPr>
      <w:r w:rsidRPr="000C2B8B">
        <w:rPr>
          <w:rFonts w:cs="Arial"/>
        </w:rPr>
        <w:t>Go to Pearson Edexcel Online</w:t>
      </w:r>
      <w:r w:rsidRPr="000C2B8B">
        <w:rPr>
          <w:rFonts w:cs="Arial"/>
          <w:u w:val="single"/>
        </w:rPr>
        <w:t xml:space="preserve"> </w:t>
      </w:r>
      <w:hyperlink r:id="rId28" w:history="1">
        <w:r w:rsidRPr="000C2B8B">
          <w:rPr>
            <w:rStyle w:val="Hyperlink"/>
            <w:rFonts w:cs="Arial"/>
          </w:rPr>
          <w:t>https://www.edexcelonline.com/Account/Login.aspx</w:t>
        </w:r>
      </w:hyperlink>
    </w:p>
    <w:p w14:paraId="29CAD612" w14:textId="77777777" w:rsidR="00557937" w:rsidRPr="000C2B8B" w:rsidRDefault="00557937" w:rsidP="00557937">
      <w:pPr>
        <w:spacing w:after="0"/>
        <w:ind w:right="-335"/>
        <w:rPr>
          <w:rFonts w:cs="Arial"/>
        </w:rPr>
      </w:pPr>
      <w:r w:rsidRPr="000C2B8B">
        <w:rPr>
          <w:rFonts w:cs="Arial"/>
        </w:rPr>
        <w:t>Log in</w:t>
      </w:r>
    </w:p>
    <w:p w14:paraId="6583438F" w14:textId="77777777" w:rsidR="00557937" w:rsidRPr="000C2B8B" w:rsidRDefault="00557937" w:rsidP="00557937">
      <w:pPr>
        <w:spacing w:after="0"/>
        <w:ind w:right="-335"/>
        <w:rPr>
          <w:rFonts w:cs="Arial"/>
        </w:rPr>
      </w:pPr>
      <w:r w:rsidRPr="000C2B8B">
        <w:rPr>
          <w:rFonts w:cs="Arial"/>
        </w:rPr>
        <w:t>Select the required qualification from the Select Qualification drop down list (For example BTEC)</w:t>
      </w:r>
    </w:p>
    <w:p w14:paraId="77C3A8AD" w14:textId="77777777" w:rsidR="00557937" w:rsidRPr="000C2B8B" w:rsidRDefault="00557937" w:rsidP="00557937">
      <w:pPr>
        <w:spacing w:after="0"/>
        <w:ind w:right="-335"/>
        <w:rPr>
          <w:rFonts w:cs="Arial"/>
        </w:rPr>
      </w:pPr>
      <w:r w:rsidRPr="000C2B8B">
        <w:rPr>
          <w:rFonts w:cs="Arial"/>
          <w:noProof/>
          <w:lang w:eastAsia="en-GB"/>
        </w:rPr>
        <w:drawing>
          <wp:inline distT="0" distB="0" distL="0" distR="0" wp14:anchorId="439E3C91" wp14:editId="288657C0">
            <wp:extent cx="1333500" cy="2487019"/>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958" cy="2487874"/>
                    </a:xfrm>
                    <a:prstGeom prst="rect">
                      <a:avLst/>
                    </a:prstGeom>
                    <a:noFill/>
                    <a:ln>
                      <a:noFill/>
                    </a:ln>
                  </pic:spPr>
                </pic:pic>
              </a:graphicData>
            </a:graphic>
          </wp:inline>
        </w:drawing>
      </w:r>
    </w:p>
    <w:p w14:paraId="282AEBFC" w14:textId="77777777" w:rsidR="00557937" w:rsidRPr="000C2B8B" w:rsidRDefault="00557937" w:rsidP="00557937">
      <w:pPr>
        <w:spacing w:after="0"/>
        <w:ind w:right="-335"/>
        <w:rPr>
          <w:rFonts w:cs="Arial"/>
        </w:rPr>
      </w:pPr>
    </w:p>
    <w:p w14:paraId="11ABF532" w14:textId="77777777" w:rsidR="00557937" w:rsidRPr="000C2B8B" w:rsidRDefault="00557937" w:rsidP="00557937">
      <w:pPr>
        <w:spacing w:after="0"/>
        <w:ind w:right="-335"/>
        <w:rPr>
          <w:rFonts w:cs="Arial"/>
        </w:rPr>
      </w:pPr>
      <w:r w:rsidRPr="000C2B8B">
        <w:rPr>
          <w:rFonts w:cs="Arial"/>
        </w:rPr>
        <w:t>Select Candidates</w:t>
      </w:r>
    </w:p>
    <w:p w14:paraId="0CEA400E" w14:textId="77777777" w:rsidR="00557937" w:rsidRPr="000C2B8B" w:rsidRDefault="00557937" w:rsidP="00557937">
      <w:pPr>
        <w:spacing w:after="0"/>
        <w:ind w:right="-335"/>
        <w:rPr>
          <w:rFonts w:cs="Arial"/>
        </w:rPr>
      </w:pPr>
      <w:r w:rsidRPr="000C2B8B">
        <w:rPr>
          <w:rFonts w:cs="Arial"/>
        </w:rPr>
        <w:t>Select Register Candidate</w:t>
      </w:r>
    </w:p>
    <w:p w14:paraId="11A8181B" w14:textId="77777777" w:rsidR="00557937" w:rsidRPr="000C2B8B" w:rsidRDefault="00557937" w:rsidP="00557937">
      <w:pPr>
        <w:spacing w:after="0"/>
        <w:ind w:right="-335"/>
        <w:rPr>
          <w:rFonts w:cs="Arial"/>
        </w:rPr>
      </w:pPr>
      <w:r w:rsidRPr="000C2B8B">
        <w:rPr>
          <w:rFonts w:cs="Arial"/>
          <w:noProof/>
          <w:lang w:eastAsia="en-GB"/>
        </w:rPr>
        <w:lastRenderedPageBreak/>
        <w:drawing>
          <wp:inline distT="0" distB="0" distL="0" distR="0" wp14:anchorId="44E128C2" wp14:editId="0CE5634F">
            <wp:extent cx="3553883" cy="48672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3883" cy="4867275"/>
                    </a:xfrm>
                    <a:prstGeom prst="rect">
                      <a:avLst/>
                    </a:prstGeom>
                    <a:noFill/>
                    <a:ln>
                      <a:noFill/>
                    </a:ln>
                  </pic:spPr>
                </pic:pic>
              </a:graphicData>
            </a:graphic>
          </wp:inline>
        </w:drawing>
      </w:r>
      <w:r w:rsidRPr="000C2B8B">
        <w:rPr>
          <w:rFonts w:cs="Arial"/>
        </w:rPr>
        <w:t xml:space="preserve"> </w:t>
      </w:r>
    </w:p>
    <w:p w14:paraId="78B16E11" w14:textId="77777777" w:rsidR="00557937" w:rsidRPr="000C2B8B" w:rsidRDefault="00557937" w:rsidP="00557937">
      <w:pPr>
        <w:spacing w:after="0"/>
        <w:ind w:right="-335"/>
        <w:rPr>
          <w:rFonts w:cs="Arial"/>
        </w:rPr>
      </w:pPr>
      <w:r w:rsidRPr="000C2B8B">
        <w:rPr>
          <w:rFonts w:cs="Arial"/>
        </w:rPr>
        <w:t>Select Full Award</w:t>
      </w:r>
    </w:p>
    <w:p w14:paraId="49D86D19" w14:textId="77777777" w:rsidR="00557937" w:rsidRPr="000C2B8B" w:rsidRDefault="00557937" w:rsidP="00557937">
      <w:pPr>
        <w:spacing w:after="0"/>
        <w:ind w:right="-335"/>
        <w:rPr>
          <w:rFonts w:cs="Arial"/>
        </w:rPr>
      </w:pPr>
      <w:r w:rsidRPr="000C2B8B">
        <w:rPr>
          <w:rFonts w:cs="Arial"/>
        </w:rPr>
        <w:t>Select correct enrolment date</w:t>
      </w:r>
    </w:p>
    <w:p w14:paraId="0EDE39B8" w14:textId="77777777" w:rsidR="00557937" w:rsidRPr="000C2B8B" w:rsidRDefault="00557937" w:rsidP="00557937">
      <w:pPr>
        <w:spacing w:after="0"/>
        <w:ind w:right="-335"/>
        <w:rPr>
          <w:rFonts w:cs="Arial"/>
        </w:rPr>
      </w:pPr>
      <w:r w:rsidRPr="000C2B8B">
        <w:rPr>
          <w:rFonts w:cs="Arial"/>
        </w:rPr>
        <w:t xml:space="preserve">Enter Order Number (Advised to use Subject area </w:t>
      </w:r>
      <w:proofErr w:type="spellStart"/>
      <w:r w:rsidRPr="000C2B8B">
        <w:rPr>
          <w:rFonts w:cs="Arial"/>
        </w:rPr>
        <w:t>eg</w:t>
      </w:r>
      <w:proofErr w:type="spellEnd"/>
      <w:r w:rsidRPr="000C2B8B">
        <w:rPr>
          <w:rFonts w:cs="Arial"/>
        </w:rPr>
        <w:t xml:space="preserve"> Sport)</w:t>
      </w:r>
    </w:p>
    <w:p w14:paraId="7E58EEF4" w14:textId="77777777" w:rsidR="00557937" w:rsidRPr="000C2B8B" w:rsidRDefault="00557937" w:rsidP="00557937">
      <w:pPr>
        <w:spacing w:after="0"/>
        <w:ind w:right="-335"/>
        <w:rPr>
          <w:rFonts w:cs="Arial"/>
        </w:rPr>
      </w:pPr>
      <w:r w:rsidRPr="000C2B8B">
        <w:rPr>
          <w:rFonts w:cs="Arial"/>
        </w:rPr>
        <w:t>Ensure ‘No’ is checked against SRFs required?</w:t>
      </w:r>
    </w:p>
    <w:p w14:paraId="34D3FFCD" w14:textId="77777777" w:rsidR="00557937" w:rsidRPr="000C2B8B" w:rsidRDefault="00557937" w:rsidP="00557937">
      <w:pPr>
        <w:spacing w:after="0"/>
        <w:ind w:right="-335"/>
        <w:rPr>
          <w:rFonts w:cs="Arial"/>
        </w:rPr>
      </w:pPr>
      <w:r w:rsidRPr="000C2B8B">
        <w:rPr>
          <w:rFonts w:cs="Arial"/>
        </w:rPr>
        <w:t>Tick the confirmation box</w:t>
      </w:r>
    </w:p>
    <w:p w14:paraId="44092A5F" w14:textId="77777777" w:rsidR="00557937" w:rsidRPr="000C2B8B" w:rsidRDefault="00557937" w:rsidP="00557937">
      <w:pPr>
        <w:spacing w:after="0"/>
        <w:ind w:right="-335"/>
        <w:rPr>
          <w:rFonts w:cs="Arial"/>
        </w:rPr>
      </w:pPr>
      <w:r w:rsidRPr="000C2B8B">
        <w:rPr>
          <w:rFonts w:cs="Arial"/>
        </w:rPr>
        <w:t>Click Next</w:t>
      </w:r>
    </w:p>
    <w:p w14:paraId="2EAB629E" w14:textId="77777777" w:rsidR="00557937" w:rsidRPr="000C2B8B" w:rsidRDefault="00557937" w:rsidP="00557937">
      <w:pPr>
        <w:ind w:right="-334"/>
        <w:rPr>
          <w:rFonts w:cs="Arial"/>
          <w:b/>
          <w:u w:val="single"/>
        </w:rPr>
      </w:pPr>
      <w:r w:rsidRPr="000C2B8B">
        <w:rPr>
          <w:rFonts w:cs="Arial"/>
          <w:b/>
          <w:noProof/>
          <w:u w:val="single"/>
          <w:lang w:eastAsia="en-GB"/>
        </w:rPr>
        <w:drawing>
          <wp:inline distT="0" distB="0" distL="0" distR="0" wp14:anchorId="571F9674" wp14:editId="71DBC84A">
            <wp:extent cx="6638925" cy="2952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2952750"/>
                    </a:xfrm>
                    <a:prstGeom prst="rect">
                      <a:avLst/>
                    </a:prstGeom>
                    <a:noFill/>
                    <a:ln>
                      <a:noFill/>
                    </a:ln>
                  </pic:spPr>
                </pic:pic>
              </a:graphicData>
            </a:graphic>
          </wp:inline>
        </w:drawing>
      </w:r>
    </w:p>
    <w:p w14:paraId="7FF314A5" w14:textId="77777777" w:rsidR="00557937" w:rsidRPr="000C2B8B" w:rsidRDefault="00557937" w:rsidP="00557937">
      <w:pPr>
        <w:spacing w:after="0"/>
        <w:ind w:right="-335"/>
        <w:rPr>
          <w:rFonts w:cs="Arial"/>
        </w:rPr>
      </w:pPr>
      <w:r w:rsidRPr="000C2B8B">
        <w:rPr>
          <w:rFonts w:cs="Arial"/>
        </w:rPr>
        <w:t>Select required programme</w:t>
      </w:r>
    </w:p>
    <w:p w14:paraId="2B6C088F" w14:textId="77777777" w:rsidR="00557937" w:rsidRPr="000C2B8B" w:rsidRDefault="00557937" w:rsidP="00557937">
      <w:pPr>
        <w:spacing w:after="0"/>
        <w:ind w:right="-335"/>
        <w:rPr>
          <w:rFonts w:cs="Arial"/>
        </w:rPr>
      </w:pPr>
      <w:r w:rsidRPr="000C2B8B">
        <w:rPr>
          <w:rFonts w:cs="Arial"/>
        </w:rPr>
        <w:t>Click Next</w:t>
      </w:r>
    </w:p>
    <w:p w14:paraId="6A913149" w14:textId="77777777" w:rsidR="00557937" w:rsidRPr="000C2B8B" w:rsidRDefault="00557937" w:rsidP="00557937">
      <w:pPr>
        <w:spacing w:after="0"/>
        <w:ind w:right="-335"/>
        <w:rPr>
          <w:rFonts w:cs="Arial"/>
        </w:rPr>
      </w:pPr>
      <w:r w:rsidRPr="000C2B8B">
        <w:rPr>
          <w:rFonts w:cs="Arial"/>
          <w:noProof/>
          <w:lang w:eastAsia="en-GB"/>
        </w:rPr>
        <w:drawing>
          <wp:inline distT="0" distB="0" distL="0" distR="0" wp14:anchorId="179FAB28" wp14:editId="6375E323">
            <wp:extent cx="6648450" cy="609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8450" cy="609600"/>
                    </a:xfrm>
                    <a:prstGeom prst="rect">
                      <a:avLst/>
                    </a:prstGeom>
                    <a:noFill/>
                    <a:ln>
                      <a:noFill/>
                    </a:ln>
                  </pic:spPr>
                </pic:pic>
              </a:graphicData>
            </a:graphic>
          </wp:inline>
        </w:drawing>
      </w:r>
    </w:p>
    <w:p w14:paraId="5F1CA777" w14:textId="77777777" w:rsidR="00557937" w:rsidRPr="000C2B8B" w:rsidRDefault="00557937" w:rsidP="00557937">
      <w:pPr>
        <w:spacing w:after="0"/>
        <w:ind w:right="-335"/>
        <w:rPr>
          <w:rFonts w:cs="Arial"/>
        </w:rPr>
      </w:pPr>
      <w:r w:rsidRPr="000C2B8B">
        <w:rPr>
          <w:rFonts w:cs="Arial"/>
        </w:rPr>
        <w:lastRenderedPageBreak/>
        <w:t>Click Register Online</w:t>
      </w:r>
    </w:p>
    <w:p w14:paraId="69517A49" w14:textId="77777777" w:rsidR="00557937" w:rsidRPr="000C2B8B" w:rsidRDefault="00557937" w:rsidP="00557937">
      <w:pPr>
        <w:spacing w:after="0"/>
        <w:ind w:right="-335"/>
        <w:rPr>
          <w:rFonts w:cs="Arial"/>
        </w:rPr>
      </w:pPr>
      <w:r w:rsidRPr="000C2B8B">
        <w:rPr>
          <w:rFonts w:cs="Arial"/>
          <w:noProof/>
          <w:lang w:eastAsia="en-GB"/>
        </w:rPr>
        <w:drawing>
          <wp:inline distT="0" distB="0" distL="0" distR="0" wp14:anchorId="3C97AC1A" wp14:editId="21B23AFD">
            <wp:extent cx="37623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62375" cy="180975"/>
                    </a:xfrm>
                    <a:prstGeom prst="rect">
                      <a:avLst/>
                    </a:prstGeom>
                    <a:noFill/>
                    <a:ln>
                      <a:noFill/>
                    </a:ln>
                  </pic:spPr>
                </pic:pic>
              </a:graphicData>
            </a:graphic>
          </wp:inline>
        </w:drawing>
      </w:r>
    </w:p>
    <w:p w14:paraId="75CD3E99" w14:textId="77777777" w:rsidR="00557937" w:rsidRPr="000C2B8B" w:rsidRDefault="00557937" w:rsidP="00557937">
      <w:pPr>
        <w:spacing w:after="0"/>
        <w:ind w:right="-335"/>
        <w:rPr>
          <w:rFonts w:cs="Arial"/>
        </w:rPr>
      </w:pPr>
    </w:p>
    <w:p w14:paraId="5DE76BFE"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 xml:space="preserve">Enter the students Writtle University College Student ID under </w:t>
      </w:r>
      <w:r w:rsidRPr="000C2B8B">
        <w:rPr>
          <w:rFonts w:asciiTheme="minorHAnsi" w:hAnsiTheme="minorHAnsi" w:cs="Arial"/>
        </w:rPr>
        <w:t>Centre Reference</w:t>
      </w:r>
    </w:p>
    <w:p w14:paraId="1226C538"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rPr>
        <w:t>Enter First Name</w:t>
      </w:r>
    </w:p>
    <w:p w14:paraId="7468B5EE"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rPr>
        <w:t>Enter Last Name</w:t>
      </w:r>
    </w:p>
    <w:p w14:paraId="70185B54"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rPr>
        <w:t>Check Male of Female check box</w:t>
      </w:r>
    </w:p>
    <w:p w14:paraId="717486B2"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rPr>
        <w:t xml:space="preserve">Enter Date Birth </w:t>
      </w:r>
    </w:p>
    <w:p w14:paraId="1E604B22" w14:textId="77777777" w:rsidR="00557937" w:rsidRPr="000C2B8B" w:rsidRDefault="00557937" w:rsidP="00557937">
      <w:pPr>
        <w:pStyle w:val="ListParagraph"/>
        <w:numPr>
          <w:ilvl w:val="0"/>
          <w:numId w:val="1"/>
        </w:numPr>
        <w:ind w:right="-335"/>
        <w:rPr>
          <w:rFonts w:asciiTheme="minorHAnsi" w:hAnsiTheme="minorHAnsi" w:cs="Arial"/>
        </w:rPr>
      </w:pPr>
      <w:r w:rsidRPr="000C2B8B">
        <w:rPr>
          <w:rFonts w:asciiTheme="minorHAnsi" w:hAnsiTheme="minorHAnsi" w:cs="Arial"/>
        </w:rPr>
        <w:t>Enter Planned Completion (</w:t>
      </w:r>
      <w:proofErr w:type="spellStart"/>
      <w:r w:rsidRPr="000C2B8B">
        <w:rPr>
          <w:rFonts w:asciiTheme="minorHAnsi" w:hAnsiTheme="minorHAnsi" w:cs="Arial"/>
        </w:rPr>
        <w:t>dd</w:t>
      </w:r>
      <w:proofErr w:type="spellEnd"/>
      <w:r w:rsidRPr="000C2B8B">
        <w:rPr>
          <w:rFonts w:asciiTheme="minorHAnsi" w:hAnsiTheme="minorHAnsi" w:cs="Arial"/>
        </w:rPr>
        <w:t>/mm/</w:t>
      </w:r>
      <w:proofErr w:type="spellStart"/>
      <w:r w:rsidRPr="000C2B8B">
        <w:rPr>
          <w:rFonts w:asciiTheme="minorHAnsi" w:hAnsiTheme="minorHAnsi" w:cs="Arial"/>
        </w:rPr>
        <w:t>yyy</w:t>
      </w:r>
      <w:proofErr w:type="spellEnd"/>
      <w:r w:rsidRPr="000C2B8B">
        <w:rPr>
          <w:rFonts w:asciiTheme="minorHAnsi" w:hAnsiTheme="minorHAnsi" w:cs="Arial"/>
        </w:rPr>
        <w:t>)</w:t>
      </w:r>
    </w:p>
    <w:p w14:paraId="6F2F238D" w14:textId="77777777" w:rsidR="00557937" w:rsidRPr="000C2B8B" w:rsidRDefault="00557937" w:rsidP="00557937">
      <w:pPr>
        <w:pStyle w:val="ListParagraph"/>
        <w:numPr>
          <w:ilvl w:val="0"/>
          <w:numId w:val="1"/>
        </w:numPr>
        <w:ind w:right="-335"/>
        <w:rPr>
          <w:rFonts w:asciiTheme="minorHAnsi" w:hAnsiTheme="minorHAnsi" w:cs="Arial"/>
        </w:rPr>
      </w:pPr>
      <w:r w:rsidRPr="000C2B8B">
        <w:rPr>
          <w:rFonts w:asciiTheme="minorHAnsi" w:hAnsiTheme="minorHAnsi" w:cs="Arial"/>
        </w:rPr>
        <w:t>Enter Study Mode (Not required for all qualifications)</w:t>
      </w:r>
    </w:p>
    <w:p w14:paraId="7E73CE02" w14:textId="77777777" w:rsidR="00557937" w:rsidRPr="000C2B8B" w:rsidRDefault="00557937" w:rsidP="00557937">
      <w:pPr>
        <w:pStyle w:val="ListParagraph"/>
        <w:numPr>
          <w:ilvl w:val="0"/>
          <w:numId w:val="1"/>
        </w:numPr>
        <w:ind w:right="-335"/>
        <w:rPr>
          <w:rFonts w:asciiTheme="minorHAnsi" w:hAnsiTheme="minorHAnsi" w:cs="Arial"/>
        </w:rPr>
      </w:pPr>
      <w:r w:rsidRPr="000C2B8B">
        <w:rPr>
          <w:rFonts w:asciiTheme="minorHAnsi" w:hAnsiTheme="minorHAnsi" w:cs="Arial"/>
        </w:rPr>
        <w:t>Enter Combination (Not required for all qualifications)</w:t>
      </w:r>
    </w:p>
    <w:p w14:paraId="3BB3113F" w14:textId="77777777" w:rsidR="00557937" w:rsidRPr="000C2B8B" w:rsidRDefault="00557937" w:rsidP="00557937">
      <w:pPr>
        <w:pStyle w:val="ListParagraph"/>
        <w:numPr>
          <w:ilvl w:val="0"/>
          <w:numId w:val="1"/>
        </w:numPr>
        <w:ind w:right="-335"/>
        <w:rPr>
          <w:rFonts w:asciiTheme="minorHAnsi" w:hAnsiTheme="minorHAnsi" w:cs="Arial"/>
        </w:rPr>
      </w:pPr>
      <w:r w:rsidRPr="000C2B8B">
        <w:rPr>
          <w:rFonts w:asciiTheme="minorHAnsi" w:hAnsiTheme="minorHAnsi" w:cs="Arial"/>
        </w:rPr>
        <w:t>Enter students ULN</w:t>
      </w:r>
    </w:p>
    <w:p w14:paraId="5FA974BA" w14:textId="77777777" w:rsidR="00557937" w:rsidRPr="000C2B8B" w:rsidRDefault="00557937" w:rsidP="00557937">
      <w:pPr>
        <w:ind w:right="-335"/>
        <w:rPr>
          <w:rFonts w:cs="Arial"/>
        </w:rPr>
      </w:pPr>
      <w:r w:rsidRPr="000C2B8B">
        <w:rPr>
          <w:rFonts w:cs="Arial"/>
        </w:rPr>
        <w:t>Click Add</w:t>
      </w:r>
    </w:p>
    <w:p w14:paraId="02EFF16B" w14:textId="77777777" w:rsidR="00557937" w:rsidRPr="000C2B8B" w:rsidRDefault="00557937" w:rsidP="00557937">
      <w:pPr>
        <w:spacing w:after="0"/>
        <w:ind w:right="-335"/>
        <w:rPr>
          <w:rFonts w:cs="Arial"/>
        </w:rPr>
      </w:pPr>
      <w:r w:rsidRPr="000C2B8B">
        <w:rPr>
          <w:rFonts w:cs="Arial"/>
          <w:noProof/>
          <w:lang w:eastAsia="en-GB"/>
        </w:rPr>
        <w:drawing>
          <wp:inline distT="0" distB="0" distL="0" distR="0" wp14:anchorId="4D8DB1B5" wp14:editId="4FE756A0">
            <wp:extent cx="6638925" cy="2466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38925" cy="2466975"/>
                    </a:xfrm>
                    <a:prstGeom prst="rect">
                      <a:avLst/>
                    </a:prstGeom>
                    <a:noFill/>
                    <a:ln>
                      <a:noFill/>
                    </a:ln>
                  </pic:spPr>
                </pic:pic>
              </a:graphicData>
            </a:graphic>
          </wp:inline>
        </w:drawing>
      </w:r>
    </w:p>
    <w:p w14:paraId="4A0D5449" w14:textId="77777777" w:rsidR="00557937" w:rsidRPr="000C2B8B" w:rsidRDefault="00557937" w:rsidP="00557937">
      <w:pPr>
        <w:spacing w:after="0"/>
        <w:ind w:right="-335"/>
        <w:rPr>
          <w:rFonts w:cs="Arial"/>
        </w:rPr>
      </w:pPr>
    </w:p>
    <w:p w14:paraId="7C675A1F" w14:textId="77777777" w:rsidR="00557937" w:rsidRPr="000C2B8B" w:rsidRDefault="00557937" w:rsidP="00557937">
      <w:pPr>
        <w:spacing w:after="0"/>
        <w:rPr>
          <w:rFonts w:cs="Arial"/>
        </w:rPr>
      </w:pPr>
      <w:r w:rsidRPr="000C2B8B">
        <w:rPr>
          <w:rFonts w:cs="Arial"/>
        </w:rPr>
        <w:t xml:space="preserve">These entries will appear in the lower part of the screen </w:t>
      </w:r>
    </w:p>
    <w:p w14:paraId="23F953CB" w14:textId="77777777" w:rsidR="00557937" w:rsidRPr="000C2B8B" w:rsidRDefault="00557937" w:rsidP="00557937">
      <w:pPr>
        <w:spacing w:after="0"/>
        <w:rPr>
          <w:rFonts w:cs="Arial"/>
        </w:rPr>
      </w:pPr>
      <w:r w:rsidRPr="000C2B8B">
        <w:rPr>
          <w:rFonts w:cs="Arial"/>
        </w:rPr>
        <w:t>Check details</w:t>
      </w:r>
    </w:p>
    <w:p w14:paraId="2F106864" w14:textId="77777777" w:rsidR="00557937" w:rsidRPr="000C2B8B" w:rsidRDefault="00557937" w:rsidP="00557937">
      <w:pPr>
        <w:spacing w:after="0"/>
        <w:rPr>
          <w:rFonts w:cs="Arial"/>
        </w:rPr>
      </w:pPr>
      <w:r w:rsidRPr="000C2B8B">
        <w:rPr>
          <w:rFonts w:cs="Arial"/>
        </w:rPr>
        <w:t>Click Register</w:t>
      </w:r>
    </w:p>
    <w:p w14:paraId="23818F69" w14:textId="77777777" w:rsidR="00557937" w:rsidRPr="000C2B8B" w:rsidRDefault="00557937" w:rsidP="00557937">
      <w:pPr>
        <w:spacing w:after="0"/>
        <w:ind w:right="-335"/>
        <w:rPr>
          <w:rFonts w:cs="Arial"/>
        </w:rPr>
      </w:pPr>
      <w:r w:rsidRPr="000C2B8B">
        <w:rPr>
          <w:rFonts w:cs="Arial"/>
          <w:noProof/>
          <w:lang w:eastAsia="en-GB"/>
        </w:rPr>
        <w:drawing>
          <wp:inline distT="0" distB="0" distL="0" distR="0" wp14:anchorId="78F32B36" wp14:editId="23CDB6D2">
            <wp:extent cx="6638925" cy="1828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38925" cy="1828800"/>
                    </a:xfrm>
                    <a:prstGeom prst="rect">
                      <a:avLst/>
                    </a:prstGeom>
                    <a:noFill/>
                    <a:ln>
                      <a:noFill/>
                    </a:ln>
                  </pic:spPr>
                </pic:pic>
              </a:graphicData>
            </a:graphic>
          </wp:inline>
        </w:drawing>
      </w:r>
    </w:p>
    <w:p w14:paraId="3C6762C5" w14:textId="77777777" w:rsidR="00557937" w:rsidRPr="000C2B8B" w:rsidRDefault="00557937" w:rsidP="00557937">
      <w:pPr>
        <w:spacing w:after="0"/>
        <w:ind w:right="-335"/>
        <w:rPr>
          <w:rFonts w:cs="Arial"/>
        </w:rPr>
      </w:pPr>
    </w:p>
    <w:p w14:paraId="6544FF2C" w14:textId="77777777" w:rsidR="00557937" w:rsidRPr="000C2B8B" w:rsidRDefault="00557937" w:rsidP="00557937">
      <w:pPr>
        <w:spacing w:after="0"/>
        <w:ind w:right="-335"/>
        <w:rPr>
          <w:rFonts w:cs="Arial"/>
        </w:rPr>
      </w:pPr>
      <w:r w:rsidRPr="000C2B8B">
        <w:rPr>
          <w:rFonts w:cs="Arial"/>
        </w:rPr>
        <w:t>Click Confirmation Report</w:t>
      </w:r>
    </w:p>
    <w:p w14:paraId="22FE327F" w14:textId="77777777" w:rsidR="00557937" w:rsidRPr="000C2B8B" w:rsidRDefault="00557937" w:rsidP="00557937">
      <w:pPr>
        <w:spacing w:after="0"/>
        <w:ind w:right="-335"/>
        <w:rPr>
          <w:rFonts w:cs="Arial"/>
        </w:rPr>
      </w:pPr>
      <w:r w:rsidRPr="000C2B8B">
        <w:rPr>
          <w:rFonts w:cs="Arial"/>
          <w:noProof/>
          <w:lang w:eastAsia="en-GB"/>
        </w:rPr>
        <w:drawing>
          <wp:inline distT="0" distB="0" distL="0" distR="0" wp14:anchorId="25EB680A" wp14:editId="530301A0">
            <wp:extent cx="6648450" cy="1695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8450" cy="1695450"/>
                    </a:xfrm>
                    <a:prstGeom prst="rect">
                      <a:avLst/>
                    </a:prstGeom>
                    <a:noFill/>
                    <a:ln>
                      <a:noFill/>
                    </a:ln>
                  </pic:spPr>
                </pic:pic>
              </a:graphicData>
            </a:graphic>
          </wp:inline>
        </w:drawing>
      </w:r>
    </w:p>
    <w:p w14:paraId="0CE4011D" w14:textId="77777777" w:rsidR="00557937" w:rsidRPr="000C2B8B" w:rsidRDefault="00557937" w:rsidP="00557937">
      <w:pPr>
        <w:spacing w:after="0"/>
        <w:rPr>
          <w:rFonts w:cs="Arial"/>
        </w:rPr>
      </w:pPr>
      <w:r w:rsidRPr="000C2B8B">
        <w:rPr>
          <w:rFonts w:cs="Arial"/>
        </w:rPr>
        <w:t>Print a copy of the Confirmation Report to PDF</w:t>
      </w:r>
    </w:p>
    <w:p w14:paraId="220B7A3F" w14:textId="77777777" w:rsidR="00557937" w:rsidRPr="000C2B8B" w:rsidRDefault="00557937" w:rsidP="00557937">
      <w:pPr>
        <w:spacing w:after="0"/>
        <w:rPr>
          <w:rFonts w:cs="Arial"/>
        </w:rPr>
      </w:pPr>
      <w:r w:rsidRPr="000C2B8B">
        <w:rPr>
          <w:rFonts w:cs="Arial"/>
        </w:rPr>
        <w:t>Save to G-drive, for this example:</w:t>
      </w:r>
    </w:p>
    <w:p w14:paraId="2D5D8C05" w14:textId="77777777" w:rsidR="00557937" w:rsidRPr="000C2B8B" w:rsidRDefault="00557937" w:rsidP="00557937">
      <w:pPr>
        <w:spacing w:after="0"/>
        <w:rPr>
          <w:rFonts w:cs="Arial"/>
        </w:rPr>
      </w:pPr>
      <w:r w:rsidRPr="000C2B8B">
        <w:rPr>
          <w:rFonts w:cs="Arial"/>
        </w:rPr>
        <w:t>G:\DATA\FE Awarding Body Registrations\Sport\Pearson</w:t>
      </w:r>
    </w:p>
    <w:p w14:paraId="78D15A14" w14:textId="77777777" w:rsidR="00557937" w:rsidRPr="000C2B8B" w:rsidRDefault="00557937" w:rsidP="00557937">
      <w:pPr>
        <w:spacing w:after="0"/>
        <w:rPr>
          <w:rFonts w:cs="Arial"/>
        </w:rPr>
      </w:pPr>
      <w:r w:rsidRPr="000C2B8B">
        <w:rPr>
          <w:rFonts w:cs="Arial"/>
        </w:rPr>
        <w:lastRenderedPageBreak/>
        <w:t>Save as, for example:</w:t>
      </w:r>
    </w:p>
    <w:p w14:paraId="1279AF4C" w14:textId="77777777" w:rsidR="00557937" w:rsidRPr="000C2B8B" w:rsidRDefault="00557937" w:rsidP="00557937">
      <w:pPr>
        <w:spacing w:after="0"/>
        <w:rPr>
          <w:rFonts w:cs="Arial"/>
        </w:rPr>
      </w:pPr>
      <w:r w:rsidRPr="000C2B8B">
        <w:rPr>
          <w:rFonts w:cs="Arial"/>
        </w:rPr>
        <w:t xml:space="preserve">SP0031FDP2^16 JMW57 </w:t>
      </w:r>
      <w:proofErr w:type="spellStart"/>
      <w:r w:rsidRPr="000C2B8B">
        <w:rPr>
          <w:rFonts w:cs="Arial"/>
        </w:rPr>
        <w:t>Lvl</w:t>
      </w:r>
      <w:proofErr w:type="spellEnd"/>
      <w:r w:rsidRPr="000C2B8B">
        <w:rPr>
          <w:rFonts w:cs="Arial"/>
        </w:rPr>
        <w:t xml:space="preserve"> 2 Dip Sport 10.10.16</w:t>
      </w:r>
    </w:p>
    <w:p w14:paraId="6146BE2A" w14:textId="77777777" w:rsidR="00557937" w:rsidRPr="000C2B8B" w:rsidRDefault="00557937" w:rsidP="00557937">
      <w:pPr>
        <w:spacing w:after="0"/>
        <w:ind w:right="-335"/>
        <w:rPr>
          <w:rFonts w:cs="Arial"/>
        </w:rPr>
      </w:pPr>
    </w:p>
    <w:p w14:paraId="71FA3D01" w14:textId="77777777" w:rsidR="00557937" w:rsidRPr="000C2B8B" w:rsidRDefault="00557937" w:rsidP="00557937">
      <w:pPr>
        <w:ind w:right="-334"/>
        <w:rPr>
          <w:rFonts w:cs="Arial"/>
        </w:rPr>
      </w:pPr>
      <w:r w:rsidRPr="000C2B8B">
        <w:rPr>
          <w:rFonts w:cs="Arial"/>
        </w:rPr>
        <w:t>Change of details can now be updated online. Choose BTEC from home page, then Candidates and Candidate details. Search for student and update details as required.</w:t>
      </w:r>
    </w:p>
    <w:p w14:paraId="280330D9" w14:textId="77777777" w:rsidR="00557937" w:rsidRPr="000C2B8B" w:rsidRDefault="00557937" w:rsidP="00557937">
      <w:pPr>
        <w:ind w:right="-334"/>
        <w:rPr>
          <w:rFonts w:cs="Arial"/>
        </w:rPr>
      </w:pPr>
      <w:r w:rsidRPr="000C2B8B">
        <w:rPr>
          <w:rFonts w:cs="Arial"/>
        </w:rPr>
        <w:t>Transfers, Top ups &amp; Unit registration can also be done online.</w:t>
      </w:r>
    </w:p>
    <w:p w14:paraId="1D75B473" w14:textId="77777777" w:rsidR="00557937" w:rsidRPr="000C2B8B" w:rsidRDefault="00557937" w:rsidP="00557937">
      <w:pPr>
        <w:ind w:right="-334"/>
        <w:rPr>
          <w:rFonts w:cs="Arial"/>
        </w:rPr>
      </w:pPr>
      <w:r w:rsidRPr="000C2B8B">
        <w:rPr>
          <w:rFonts w:cs="Arial"/>
        </w:rPr>
        <w:t>Certification can also be claimed on line. Search for student as above and follow instructions on screen.</w:t>
      </w:r>
    </w:p>
    <w:p w14:paraId="47985B6C" w14:textId="77777777" w:rsidR="00557937" w:rsidRPr="000C2B8B" w:rsidRDefault="00557937" w:rsidP="00557937">
      <w:pPr>
        <w:rPr>
          <w:rFonts w:cs="Arial"/>
        </w:rPr>
      </w:pPr>
      <w:r w:rsidRPr="000C2B8B">
        <w:rPr>
          <w:rFonts w:cs="Arial"/>
        </w:rPr>
        <w:t>Withdrawals MUST BE NOTIFIED IN WRITING to Edexcel BY 31</w:t>
      </w:r>
      <w:r w:rsidRPr="000C2B8B">
        <w:rPr>
          <w:rFonts w:cs="Arial"/>
          <w:vertAlign w:val="superscript"/>
        </w:rPr>
        <w:t>ST</w:t>
      </w:r>
      <w:r w:rsidRPr="000C2B8B">
        <w:rPr>
          <w:rFonts w:cs="Arial"/>
        </w:rPr>
        <w:t xml:space="preserve"> January for a refund in fees</w:t>
      </w:r>
    </w:p>
    <w:p w14:paraId="3AF80830" w14:textId="77777777" w:rsidR="00557937" w:rsidRPr="000C2B8B" w:rsidRDefault="00557937" w:rsidP="00557937">
      <w:pPr>
        <w:pStyle w:val="Heading2"/>
        <w:rPr>
          <w:rFonts w:asciiTheme="minorHAnsi" w:hAnsiTheme="minorHAnsi"/>
          <w:sz w:val="22"/>
          <w:szCs w:val="22"/>
        </w:rPr>
      </w:pPr>
      <w:bookmarkStart w:id="13" w:name="_Toc57029247"/>
      <w:r w:rsidRPr="000C2B8B">
        <w:rPr>
          <w:rFonts w:asciiTheme="minorHAnsi" w:hAnsiTheme="minorHAnsi"/>
          <w:sz w:val="22"/>
          <w:szCs w:val="22"/>
        </w:rPr>
        <w:t>NCFE (Individual Registration)</w:t>
      </w:r>
      <w:bookmarkEnd w:id="13"/>
    </w:p>
    <w:p w14:paraId="585EFDFD" w14:textId="77777777" w:rsidR="00557937" w:rsidRPr="000C2B8B" w:rsidRDefault="00557937" w:rsidP="00557937">
      <w:pPr>
        <w:rPr>
          <w:rFonts w:cs="Arial"/>
        </w:rPr>
      </w:pPr>
      <w:r w:rsidRPr="000C2B8B">
        <w:rPr>
          <w:rFonts w:cs="Arial"/>
        </w:rPr>
        <w:t xml:space="preserve">To register for the first time go to </w:t>
      </w:r>
      <w:hyperlink r:id="rId37" w:history="1">
        <w:r w:rsidRPr="000C2B8B">
          <w:rPr>
            <w:rStyle w:val="Hyperlink"/>
            <w:rFonts w:cs="Arial"/>
          </w:rPr>
          <w:t>www.ncfe.org.uk</w:t>
        </w:r>
      </w:hyperlink>
      <w:r w:rsidRPr="000C2B8B">
        <w:rPr>
          <w:rFonts w:cs="Arial"/>
        </w:rPr>
        <w:t xml:space="preserve"> and click on “The Portal” and Login</w:t>
      </w:r>
    </w:p>
    <w:p w14:paraId="4F42C9F8" w14:textId="77777777" w:rsidR="00557937" w:rsidRPr="000C2B8B" w:rsidRDefault="00557937" w:rsidP="00557937">
      <w:pPr>
        <w:spacing w:after="0"/>
        <w:rPr>
          <w:rFonts w:cs="Arial"/>
        </w:rPr>
      </w:pPr>
      <w:r w:rsidRPr="000C2B8B">
        <w:rPr>
          <w:rFonts w:cs="Arial"/>
        </w:rPr>
        <w:t xml:space="preserve">Although you won’t be able to register candidates unless you have approval for a programme, you can “bank” candidates. This means that when your centre’s approval to offer the programme, we’ll register the candidates that you’ve already banked for you and let you know when we’ve done this. Please contact your Centre Support Assistant if you’d like more information. </w:t>
      </w:r>
    </w:p>
    <w:p w14:paraId="504B20FC" w14:textId="77777777" w:rsidR="00557937" w:rsidRPr="000C2B8B" w:rsidRDefault="00557937" w:rsidP="00557937">
      <w:pPr>
        <w:spacing w:after="0"/>
        <w:rPr>
          <w:rFonts w:cs="Arial"/>
        </w:rPr>
      </w:pPr>
    </w:p>
    <w:p w14:paraId="6D3D40FB" w14:textId="77777777" w:rsidR="00557937" w:rsidRPr="000C2B8B" w:rsidRDefault="00557937" w:rsidP="00557937">
      <w:pPr>
        <w:spacing w:after="0"/>
        <w:rPr>
          <w:rFonts w:cs="Arial"/>
        </w:rPr>
      </w:pPr>
      <w:r w:rsidRPr="000C2B8B">
        <w:rPr>
          <w:rFonts w:cs="Arial"/>
        </w:rPr>
        <w:t xml:space="preserve">You can cancel the registration process any time provided you haven't finished the final Verification step. </w:t>
      </w:r>
    </w:p>
    <w:p w14:paraId="61F2CA6D" w14:textId="77777777" w:rsidR="00557937" w:rsidRPr="000C2B8B" w:rsidRDefault="00557937" w:rsidP="00557937">
      <w:pPr>
        <w:spacing w:after="0"/>
        <w:rPr>
          <w:rFonts w:cs="Arial"/>
        </w:rPr>
      </w:pPr>
    </w:p>
    <w:p w14:paraId="3A4CB182" w14:textId="77777777" w:rsidR="00557937" w:rsidRPr="000C2B8B" w:rsidRDefault="00557937" w:rsidP="00557937">
      <w:pPr>
        <w:spacing w:after="0"/>
        <w:rPr>
          <w:rFonts w:cs="Arial"/>
        </w:rPr>
      </w:pPr>
      <w:r w:rsidRPr="000C2B8B">
        <w:rPr>
          <w:rFonts w:cs="Arial"/>
        </w:rPr>
        <w:t>If you need any help when registering your candidates, please contact your Centre Support Assistant</w:t>
      </w:r>
    </w:p>
    <w:p w14:paraId="2B429002" w14:textId="77777777" w:rsidR="00557937" w:rsidRPr="000C2B8B" w:rsidRDefault="00557937" w:rsidP="00557937">
      <w:pPr>
        <w:spacing w:after="0"/>
        <w:rPr>
          <w:rFonts w:cs="Arial"/>
        </w:rPr>
      </w:pPr>
    </w:p>
    <w:p w14:paraId="339B7704" w14:textId="77777777" w:rsidR="00557937" w:rsidRPr="000C2B8B" w:rsidRDefault="00557937" w:rsidP="00557937">
      <w:pPr>
        <w:rPr>
          <w:rFonts w:cs="Arial"/>
        </w:rPr>
      </w:pPr>
      <w:r w:rsidRPr="000C2B8B">
        <w:rPr>
          <w:rFonts w:cs="Arial"/>
        </w:rPr>
        <w:t>Click Register my learners</w:t>
      </w:r>
    </w:p>
    <w:p w14:paraId="6E31A992" w14:textId="77777777" w:rsidR="00557937" w:rsidRPr="000C2B8B" w:rsidRDefault="00557937" w:rsidP="00557937">
      <w:pPr>
        <w:spacing w:before="100" w:beforeAutospacing="1" w:after="100" w:afterAutospacing="1" w:line="300" w:lineRule="atLeast"/>
        <w:rPr>
          <w:rFonts w:cs="Arial"/>
        </w:rPr>
      </w:pPr>
      <w:r w:rsidRPr="000C2B8B">
        <w:rPr>
          <w:rFonts w:cs="Arial"/>
          <w:noProof/>
          <w:lang w:eastAsia="en-GB"/>
        </w:rPr>
        <w:drawing>
          <wp:inline distT="0" distB="0" distL="0" distR="0" wp14:anchorId="35624798" wp14:editId="16615E59">
            <wp:extent cx="2876550" cy="3276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76550" cy="3276600"/>
                    </a:xfrm>
                    <a:prstGeom prst="rect">
                      <a:avLst/>
                    </a:prstGeom>
                    <a:noFill/>
                    <a:ln>
                      <a:noFill/>
                    </a:ln>
                  </pic:spPr>
                </pic:pic>
              </a:graphicData>
            </a:graphic>
          </wp:inline>
        </w:drawing>
      </w:r>
    </w:p>
    <w:p w14:paraId="02432D12" w14:textId="77777777" w:rsidR="00557937" w:rsidRPr="000C2B8B" w:rsidRDefault="00557937" w:rsidP="00557937">
      <w:pPr>
        <w:spacing w:after="0" w:line="300" w:lineRule="atLeast"/>
        <w:rPr>
          <w:rFonts w:cs="Arial"/>
        </w:rPr>
      </w:pPr>
      <w:r w:rsidRPr="000C2B8B">
        <w:rPr>
          <w:rFonts w:cs="Arial"/>
        </w:rPr>
        <w:t>Enter the qualification subject (For example, Photography)</w:t>
      </w:r>
    </w:p>
    <w:p w14:paraId="6624B5B9" w14:textId="77777777" w:rsidR="00557937" w:rsidRPr="000C2B8B" w:rsidRDefault="00557937" w:rsidP="00557937">
      <w:pPr>
        <w:spacing w:after="0" w:line="300" w:lineRule="atLeast"/>
        <w:rPr>
          <w:rFonts w:cs="Arial"/>
        </w:rPr>
      </w:pPr>
      <w:r w:rsidRPr="000C2B8B">
        <w:rPr>
          <w:rFonts w:cs="Arial"/>
        </w:rPr>
        <w:t>Select the required qualification from the drop down list (for example NCFE Level 1 Award in Photography)</w:t>
      </w:r>
    </w:p>
    <w:p w14:paraId="295C5E2A" w14:textId="77777777" w:rsidR="00557937" w:rsidRPr="000C2B8B" w:rsidRDefault="00557937" w:rsidP="00557937">
      <w:pPr>
        <w:spacing w:before="100" w:beforeAutospacing="1" w:after="100" w:afterAutospacing="1" w:line="300" w:lineRule="atLeast"/>
        <w:rPr>
          <w:rFonts w:cs="Arial"/>
        </w:rPr>
      </w:pPr>
      <w:r w:rsidRPr="000C2B8B">
        <w:rPr>
          <w:rFonts w:cs="Arial"/>
          <w:noProof/>
          <w:lang w:eastAsia="en-GB"/>
        </w:rPr>
        <w:drawing>
          <wp:inline distT="0" distB="0" distL="0" distR="0" wp14:anchorId="306D44CA" wp14:editId="6AF4C5A8">
            <wp:extent cx="6638925" cy="742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38925" cy="742950"/>
                    </a:xfrm>
                    <a:prstGeom prst="rect">
                      <a:avLst/>
                    </a:prstGeom>
                    <a:noFill/>
                    <a:ln>
                      <a:noFill/>
                    </a:ln>
                  </pic:spPr>
                </pic:pic>
              </a:graphicData>
            </a:graphic>
          </wp:inline>
        </w:drawing>
      </w:r>
    </w:p>
    <w:p w14:paraId="57954793" w14:textId="77777777" w:rsidR="00557937" w:rsidRPr="000C2B8B" w:rsidRDefault="00557937" w:rsidP="00557937">
      <w:pPr>
        <w:spacing w:after="0" w:line="300" w:lineRule="atLeast"/>
        <w:rPr>
          <w:rFonts w:cs="Arial"/>
        </w:rPr>
      </w:pPr>
      <w:r w:rsidRPr="000C2B8B">
        <w:rPr>
          <w:rFonts w:cs="Arial"/>
        </w:rPr>
        <w:t>Select the current academic year from the Available Session drop down list</w:t>
      </w:r>
    </w:p>
    <w:p w14:paraId="14E7B5D6" w14:textId="77777777" w:rsidR="00557937" w:rsidRPr="000C2B8B" w:rsidRDefault="00557937" w:rsidP="00557937">
      <w:pPr>
        <w:spacing w:after="0" w:line="300" w:lineRule="atLeast"/>
        <w:rPr>
          <w:rFonts w:cs="Arial"/>
        </w:rPr>
      </w:pPr>
      <w:r w:rsidRPr="000C2B8B">
        <w:rPr>
          <w:rFonts w:cs="Arial"/>
        </w:rPr>
        <w:t>Check Add to existing batch box if required</w:t>
      </w:r>
    </w:p>
    <w:p w14:paraId="183787A5" w14:textId="77777777" w:rsidR="00557937" w:rsidRPr="000C2B8B" w:rsidRDefault="00557937" w:rsidP="00557937">
      <w:pPr>
        <w:pStyle w:val="ListParagraph"/>
        <w:numPr>
          <w:ilvl w:val="0"/>
          <w:numId w:val="1"/>
        </w:numPr>
        <w:spacing w:line="300" w:lineRule="atLeast"/>
        <w:rPr>
          <w:rFonts w:asciiTheme="minorHAnsi" w:hAnsiTheme="minorHAnsi" w:cs="Arial"/>
        </w:rPr>
      </w:pPr>
      <w:r w:rsidRPr="000C2B8B">
        <w:rPr>
          <w:rFonts w:asciiTheme="minorHAnsi" w:hAnsiTheme="minorHAnsi" w:cs="Arial"/>
        </w:rPr>
        <w:t>Enter Forename</w:t>
      </w:r>
    </w:p>
    <w:p w14:paraId="255B818F"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Middle name as appropriate</w:t>
      </w:r>
    </w:p>
    <w:p w14:paraId="428622C4"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lastRenderedPageBreak/>
        <w:t>Enter Surname</w:t>
      </w:r>
    </w:p>
    <w:p w14:paraId="2EF08E8C"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the students Writtle University College Student ID under Centre Learner Ref</w:t>
      </w:r>
    </w:p>
    <w:p w14:paraId="5D99666D"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DOB</w:t>
      </w:r>
    </w:p>
    <w:p w14:paraId="60FB4E12"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Ethnicity (If known)</w:t>
      </w:r>
    </w:p>
    <w:p w14:paraId="23EEE6A7" w14:textId="77777777" w:rsidR="00557937" w:rsidRPr="000C2B8B" w:rsidRDefault="00557937" w:rsidP="00557937">
      <w:pPr>
        <w:pStyle w:val="ListParagraph"/>
        <w:numPr>
          <w:ilvl w:val="0"/>
          <w:numId w:val="1"/>
        </w:numPr>
        <w:rPr>
          <w:rFonts w:asciiTheme="minorHAnsi" w:hAnsiTheme="minorHAnsi" w:cs="Arial"/>
          <w:szCs w:val="22"/>
        </w:rPr>
      </w:pPr>
      <w:r w:rsidRPr="000C2B8B">
        <w:rPr>
          <w:rFonts w:asciiTheme="minorHAnsi" w:hAnsiTheme="minorHAnsi" w:cs="Arial"/>
          <w:szCs w:val="22"/>
        </w:rPr>
        <w:t>Enter Gender</w:t>
      </w:r>
    </w:p>
    <w:p w14:paraId="1F134D8A" w14:textId="77777777" w:rsidR="00557937" w:rsidRPr="000C2B8B" w:rsidRDefault="00557937" w:rsidP="00557937">
      <w:pPr>
        <w:spacing w:after="0"/>
        <w:rPr>
          <w:rFonts w:cs="Arial"/>
        </w:rPr>
      </w:pPr>
      <w:r w:rsidRPr="000C2B8B">
        <w:rPr>
          <w:rFonts w:cs="Arial"/>
        </w:rPr>
        <w:t>Click Add to add more students or</w:t>
      </w:r>
    </w:p>
    <w:p w14:paraId="42927BCD" w14:textId="77777777" w:rsidR="00557937" w:rsidRPr="000C2B8B" w:rsidRDefault="00557937" w:rsidP="00557937">
      <w:pPr>
        <w:spacing w:after="0"/>
        <w:rPr>
          <w:rFonts w:cs="Arial"/>
        </w:rPr>
      </w:pPr>
      <w:r w:rsidRPr="000C2B8B">
        <w:rPr>
          <w:rFonts w:cs="Arial"/>
        </w:rPr>
        <w:t>Click Next</w:t>
      </w:r>
    </w:p>
    <w:p w14:paraId="08A44B0E" w14:textId="77777777" w:rsidR="00557937" w:rsidRPr="000C2B8B" w:rsidRDefault="00557937" w:rsidP="00557937">
      <w:pPr>
        <w:spacing w:after="0" w:line="300" w:lineRule="atLeast"/>
        <w:rPr>
          <w:rFonts w:cs="Arial"/>
        </w:rPr>
      </w:pPr>
    </w:p>
    <w:p w14:paraId="21E01AED" w14:textId="77777777" w:rsidR="00557937" w:rsidRPr="000C2B8B" w:rsidRDefault="00557937" w:rsidP="00557937">
      <w:pPr>
        <w:spacing w:before="100" w:beforeAutospacing="1" w:after="100" w:afterAutospacing="1" w:line="300" w:lineRule="atLeast"/>
        <w:rPr>
          <w:rFonts w:cs="Arial"/>
        </w:rPr>
      </w:pPr>
      <w:r w:rsidRPr="000C2B8B">
        <w:rPr>
          <w:rFonts w:cs="Arial"/>
          <w:noProof/>
          <w:lang w:eastAsia="en-GB"/>
        </w:rPr>
        <w:drawing>
          <wp:inline distT="0" distB="0" distL="0" distR="0" wp14:anchorId="4B4FBAC9" wp14:editId="4CBD9B7E">
            <wp:extent cx="6638925" cy="1666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38925" cy="1666875"/>
                    </a:xfrm>
                    <a:prstGeom prst="rect">
                      <a:avLst/>
                    </a:prstGeom>
                    <a:noFill/>
                    <a:ln>
                      <a:noFill/>
                    </a:ln>
                  </pic:spPr>
                </pic:pic>
              </a:graphicData>
            </a:graphic>
          </wp:inline>
        </w:drawing>
      </w:r>
    </w:p>
    <w:p w14:paraId="2D75AA79" w14:textId="77777777" w:rsidR="00557937" w:rsidRPr="000C2B8B" w:rsidRDefault="00557937" w:rsidP="00557937">
      <w:pPr>
        <w:pStyle w:val="ListParagraph"/>
        <w:numPr>
          <w:ilvl w:val="0"/>
          <w:numId w:val="1"/>
        </w:numPr>
        <w:spacing w:line="300" w:lineRule="atLeast"/>
        <w:rPr>
          <w:rFonts w:asciiTheme="minorHAnsi" w:hAnsiTheme="minorHAnsi" w:cs="Arial"/>
        </w:rPr>
      </w:pPr>
      <w:r w:rsidRPr="000C2B8B">
        <w:rPr>
          <w:rFonts w:asciiTheme="minorHAnsi" w:hAnsiTheme="minorHAnsi" w:cs="Arial"/>
        </w:rPr>
        <w:t>Enter Your reference number</w:t>
      </w:r>
    </w:p>
    <w:p w14:paraId="1619BC86" w14:textId="77777777" w:rsidR="00557937" w:rsidRPr="000C2B8B" w:rsidRDefault="00557937" w:rsidP="00557937">
      <w:pPr>
        <w:pStyle w:val="ListParagraph"/>
        <w:numPr>
          <w:ilvl w:val="0"/>
          <w:numId w:val="1"/>
        </w:numPr>
        <w:spacing w:line="300" w:lineRule="atLeast"/>
        <w:rPr>
          <w:rFonts w:asciiTheme="minorHAnsi" w:hAnsiTheme="minorHAnsi" w:cs="Arial"/>
        </w:rPr>
      </w:pPr>
      <w:r w:rsidRPr="000C2B8B">
        <w:rPr>
          <w:rFonts w:asciiTheme="minorHAnsi" w:hAnsiTheme="minorHAnsi" w:cs="Arial"/>
        </w:rPr>
        <w:t>Enter a Purchase Order number</w:t>
      </w:r>
    </w:p>
    <w:p w14:paraId="74622EFA" w14:textId="77777777" w:rsidR="00557937" w:rsidRPr="000C2B8B" w:rsidRDefault="00557937" w:rsidP="00557937">
      <w:pPr>
        <w:spacing w:after="0" w:line="300" w:lineRule="atLeast"/>
        <w:rPr>
          <w:rFonts w:cs="Arial"/>
        </w:rPr>
      </w:pPr>
      <w:r w:rsidRPr="000C2B8B">
        <w:rPr>
          <w:rFonts w:cs="Arial"/>
        </w:rPr>
        <w:t>Click Finish</w:t>
      </w:r>
    </w:p>
    <w:p w14:paraId="75B125E7" w14:textId="77777777" w:rsidR="00557937" w:rsidRPr="000C2B8B" w:rsidRDefault="00557937" w:rsidP="00557937">
      <w:pPr>
        <w:spacing w:after="0" w:line="300" w:lineRule="atLeast"/>
        <w:rPr>
          <w:rFonts w:cs="Arial"/>
        </w:rPr>
      </w:pPr>
    </w:p>
    <w:p w14:paraId="2807FD24" w14:textId="77777777" w:rsidR="00557937" w:rsidRPr="000C2B8B" w:rsidRDefault="00557937" w:rsidP="00557937">
      <w:pPr>
        <w:spacing w:after="0"/>
        <w:rPr>
          <w:rFonts w:cs="Arial"/>
        </w:rPr>
      </w:pPr>
      <w:r w:rsidRPr="000C2B8B">
        <w:rPr>
          <w:rFonts w:cs="Arial"/>
        </w:rPr>
        <w:t>Print a copy of the Candidate Status to PDF</w:t>
      </w:r>
    </w:p>
    <w:p w14:paraId="5587090C" w14:textId="77777777" w:rsidR="00557937" w:rsidRPr="000C2B8B" w:rsidRDefault="00557937" w:rsidP="00557937">
      <w:pPr>
        <w:spacing w:after="0"/>
        <w:rPr>
          <w:rFonts w:cs="Arial"/>
        </w:rPr>
      </w:pPr>
      <w:r w:rsidRPr="000C2B8B">
        <w:rPr>
          <w:rFonts w:cs="Arial"/>
        </w:rPr>
        <w:t>Save to G-drive, for this example:</w:t>
      </w:r>
    </w:p>
    <w:p w14:paraId="3872E953" w14:textId="77777777" w:rsidR="00557937" w:rsidRPr="000C2B8B" w:rsidRDefault="00557937" w:rsidP="00557937">
      <w:pPr>
        <w:spacing w:after="0"/>
        <w:rPr>
          <w:rFonts w:cs="Arial"/>
        </w:rPr>
      </w:pPr>
      <w:r w:rsidRPr="000C2B8B">
        <w:rPr>
          <w:rFonts w:cs="Arial"/>
        </w:rPr>
        <w:t xml:space="preserve">G:\DATA\FE Awarding Body Registrations\Photography\NCFE </w:t>
      </w:r>
    </w:p>
    <w:p w14:paraId="2B6DF86F" w14:textId="77777777" w:rsidR="00557937" w:rsidRPr="000C2B8B" w:rsidRDefault="00557937" w:rsidP="00557937">
      <w:pPr>
        <w:spacing w:after="0"/>
        <w:rPr>
          <w:rFonts w:cs="Arial"/>
        </w:rPr>
      </w:pPr>
      <w:r w:rsidRPr="000C2B8B">
        <w:rPr>
          <w:rFonts w:cs="Arial"/>
        </w:rPr>
        <w:t>Save as, for example:</w:t>
      </w:r>
    </w:p>
    <w:p w14:paraId="34E087A7" w14:textId="77777777" w:rsidR="00557937" w:rsidRPr="000C2B8B" w:rsidRDefault="00557937" w:rsidP="00557937">
      <w:pPr>
        <w:spacing w:after="0" w:line="300" w:lineRule="atLeast"/>
        <w:rPr>
          <w:rFonts w:cs="Arial"/>
        </w:rPr>
      </w:pPr>
      <w:r w:rsidRPr="000C2B8B">
        <w:rPr>
          <w:rFonts w:cs="Arial"/>
        </w:rPr>
        <w:t xml:space="preserve">AD0024PCE1^16 NCFE </w:t>
      </w:r>
      <w:proofErr w:type="spellStart"/>
      <w:r w:rsidRPr="000C2B8B">
        <w:rPr>
          <w:rFonts w:cs="Arial"/>
        </w:rPr>
        <w:t>Lvl</w:t>
      </w:r>
      <w:proofErr w:type="spellEnd"/>
      <w:r w:rsidRPr="000C2B8B">
        <w:rPr>
          <w:rFonts w:cs="Arial"/>
        </w:rPr>
        <w:t xml:space="preserve"> 1 Award Photography Course Yr1 Reg Conf 12.10.16</w:t>
      </w:r>
    </w:p>
    <w:p w14:paraId="24C0D687" w14:textId="77777777" w:rsidR="00557937" w:rsidRPr="000C2B8B" w:rsidRDefault="00557937" w:rsidP="00557937">
      <w:pPr>
        <w:spacing w:after="0" w:line="300" w:lineRule="atLeast"/>
        <w:rPr>
          <w:rFonts w:cs="Arial"/>
        </w:rPr>
      </w:pPr>
    </w:p>
    <w:p w14:paraId="14F2D01D" w14:textId="77777777" w:rsidR="008C0AE2" w:rsidRDefault="00557937" w:rsidP="00557937">
      <w:pPr>
        <w:spacing w:after="0" w:line="300" w:lineRule="atLeast"/>
        <w:rPr>
          <w:rFonts w:cs="Arial"/>
        </w:rPr>
      </w:pPr>
      <w:r>
        <w:rPr>
          <w:rFonts w:cs="Arial"/>
        </w:rPr>
        <w:t xml:space="preserve">The FE Awarding Body Registrations folder is accessible to all curriculum staff.  Curriculum staff </w:t>
      </w:r>
      <w:r w:rsidR="00BD03A0">
        <w:rPr>
          <w:rFonts w:cs="Arial"/>
        </w:rPr>
        <w:t xml:space="preserve">are responsible for checking </w:t>
      </w:r>
      <w:r>
        <w:rPr>
          <w:rFonts w:cs="Arial"/>
        </w:rPr>
        <w:t xml:space="preserve">the registrations initially.  Further to this, </w:t>
      </w:r>
      <w:r w:rsidR="00BD03A0">
        <w:rPr>
          <w:rFonts w:cs="Arial"/>
        </w:rPr>
        <w:t xml:space="preserve">the </w:t>
      </w:r>
      <w:r>
        <w:rPr>
          <w:rFonts w:cs="Arial"/>
        </w:rPr>
        <w:t xml:space="preserve">Admissions </w:t>
      </w:r>
      <w:r w:rsidR="00BD03A0">
        <w:rPr>
          <w:rFonts w:cs="Arial"/>
        </w:rPr>
        <w:t xml:space="preserve">team </w:t>
      </w:r>
      <w:r>
        <w:rPr>
          <w:rFonts w:cs="Arial"/>
        </w:rPr>
        <w:t xml:space="preserve">carry out audits of registrations at </w:t>
      </w:r>
      <w:r w:rsidR="003327D8">
        <w:rPr>
          <w:rFonts w:cs="Arial"/>
        </w:rPr>
        <w:t xml:space="preserve">various </w:t>
      </w:r>
      <w:r>
        <w:rPr>
          <w:rFonts w:cs="Arial"/>
        </w:rPr>
        <w:t>po</w:t>
      </w:r>
      <w:r w:rsidR="008C0AE2">
        <w:rPr>
          <w:rFonts w:cs="Arial"/>
        </w:rPr>
        <w:t>ints through the academic year.  Audit documents are saved to:</w:t>
      </w:r>
    </w:p>
    <w:p w14:paraId="42269E8F" w14:textId="77777777" w:rsidR="008C0AE2" w:rsidRDefault="008C0AE2" w:rsidP="00557937">
      <w:pPr>
        <w:spacing w:after="0" w:line="300" w:lineRule="atLeast"/>
        <w:rPr>
          <w:rFonts w:cs="Arial"/>
        </w:rPr>
      </w:pPr>
      <w:r w:rsidRPr="008C0AE2">
        <w:rPr>
          <w:rFonts w:cs="Arial"/>
        </w:rPr>
        <w:t>G:\DATA\FE Awarding Body Registrations\Audits\2017-2018</w:t>
      </w:r>
      <w:r>
        <w:rPr>
          <w:rFonts w:cs="Arial"/>
        </w:rPr>
        <w:t xml:space="preserve"> </w:t>
      </w:r>
    </w:p>
    <w:p w14:paraId="5E9DAC5D" w14:textId="77777777" w:rsidR="00BD03A0" w:rsidRPr="000C2B8B" w:rsidRDefault="00557937" w:rsidP="00557937">
      <w:pPr>
        <w:spacing w:after="0" w:line="300" w:lineRule="atLeast"/>
        <w:rPr>
          <w:rFonts w:cs="Arial"/>
        </w:rPr>
      </w:pPr>
      <w:r>
        <w:rPr>
          <w:rFonts w:cs="Arial"/>
        </w:rPr>
        <w:t xml:space="preserve">A copy of the ‘Awarding Body Registration – Cross-functional responsibilities for student registration with the awarding body (excludes GCSE/FS)’ can be found at </w:t>
      </w:r>
      <w:r w:rsidR="003327D8" w:rsidRPr="003327D8">
        <w:rPr>
          <w:rFonts w:cs="Arial"/>
          <w:i/>
        </w:rPr>
        <w:t>Appendix I</w:t>
      </w:r>
      <w:r>
        <w:rPr>
          <w:rFonts w:cs="Arial"/>
        </w:rPr>
        <w:t>.</w:t>
      </w:r>
    </w:p>
    <w:p w14:paraId="502EF197" w14:textId="0385C378" w:rsidR="00557937" w:rsidRPr="000C2B8B" w:rsidRDefault="00557937" w:rsidP="00557937"/>
    <w:p w14:paraId="68DC6E8F" w14:textId="0A4ABD6C" w:rsidR="00BB6CE7" w:rsidRPr="00BB6CE7" w:rsidRDefault="00BB6CE7" w:rsidP="00BB6CE7">
      <w:pPr>
        <w:pStyle w:val="Heading1"/>
        <w:spacing w:before="0"/>
        <w:rPr>
          <w:rFonts w:asciiTheme="minorHAnsi" w:hAnsiTheme="minorHAnsi"/>
          <w:sz w:val="32"/>
          <w:szCs w:val="22"/>
        </w:rPr>
      </w:pPr>
      <w:bookmarkStart w:id="14" w:name="_Toc57029250"/>
      <w:r w:rsidRPr="00BB6CE7">
        <w:rPr>
          <w:rFonts w:asciiTheme="minorHAnsi" w:hAnsiTheme="minorHAnsi"/>
          <w:sz w:val="32"/>
          <w:szCs w:val="22"/>
        </w:rPr>
        <w:t>A</w:t>
      </w:r>
      <w:r w:rsidR="0011309F">
        <w:rPr>
          <w:rFonts w:asciiTheme="minorHAnsi" w:hAnsiTheme="minorHAnsi"/>
          <w:sz w:val="32"/>
          <w:szCs w:val="22"/>
        </w:rPr>
        <w:t>ppendix 3</w:t>
      </w:r>
      <w:r w:rsidRPr="00BB6CE7">
        <w:rPr>
          <w:rFonts w:asciiTheme="minorHAnsi" w:hAnsiTheme="minorHAnsi"/>
          <w:sz w:val="32"/>
          <w:szCs w:val="22"/>
        </w:rPr>
        <w:t xml:space="preserve"> </w:t>
      </w:r>
    </w:p>
    <w:p w14:paraId="33F71089" w14:textId="06DD0A2F" w:rsidR="00557937" w:rsidRPr="00BB6CE7" w:rsidRDefault="00557937" w:rsidP="00BB6CE7">
      <w:pPr>
        <w:pStyle w:val="Heading1"/>
        <w:spacing w:before="0"/>
        <w:rPr>
          <w:rFonts w:asciiTheme="minorHAnsi" w:hAnsiTheme="minorHAnsi"/>
          <w:sz w:val="32"/>
          <w:szCs w:val="22"/>
        </w:rPr>
      </w:pPr>
      <w:r w:rsidRPr="00BB6CE7">
        <w:rPr>
          <w:rFonts w:asciiTheme="minorHAnsi" w:hAnsiTheme="minorHAnsi"/>
          <w:sz w:val="32"/>
          <w:szCs w:val="22"/>
        </w:rPr>
        <w:t>Registering Achievement</w:t>
      </w:r>
      <w:bookmarkEnd w:id="14"/>
    </w:p>
    <w:p w14:paraId="28423A14" w14:textId="77777777" w:rsidR="00557937" w:rsidRPr="000C2B8B" w:rsidRDefault="00557937" w:rsidP="00557937">
      <w:pPr>
        <w:pStyle w:val="Heading2"/>
        <w:rPr>
          <w:rFonts w:asciiTheme="minorHAnsi" w:hAnsiTheme="minorHAnsi"/>
          <w:sz w:val="22"/>
          <w:szCs w:val="22"/>
        </w:rPr>
      </w:pPr>
      <w:bookmarkStart w:id="15" w:name="_Toc57029251"/>
      <w:r w:rsidRPr="000C2B8B">
        <w:rPr>
          <w:rFonts w:asciiTheme="minorHAnsi" w:hAnsiTheme="minorHAnsi"/>
          <w:sz w:val="22"/>
          <w:szCs w:val="22"/>
        </w:rPr>
        <w:t>City &amp; Guilds Achievement</w:t>
      </w:r>
      <w:bookmarkEnd w:id="15"/>
    </w:p>
    <w:p w14:paraId="0FBAD0BC" w14:textId="37D78C07" w:rsidR="00557937" w:rsidRPr="000C2B8B" w:rsidRDefault="00557937" w:rsidP="00557937">
      <w:pPr>
        <w:rPr>
          <w:rFonts w:cs="Arial"/>
          <w:color w:val="000033"/>
        </w:rPr>
      </w:pPr>
      <w:r w:rsidRPr="000C2B8B">
        <w:rPr>
          <w:rFonts w:cs="Arial"/>
          <w:color w:val="000033"/>
        </w:rPr>
        <w:t xml:space="preserve">Following confirmation from the Awards Boards (held in late June-July) or receipt of </w:t>
      </w:r>
      <w:proofErr w:type="spellStart"/>
      <w:r w:rsidRPr="000C2B8B">
        <w:rPr>
          <w:rFonts w:cs="Arial"/>
          <w:color w:val="000033"/>
        </w:rPr>
        <w:t>Workbased</w:t>
      </w:r>
      <w:proofErr w:type="spellEnd"/>
      <w:r w:rsidRPr="000C2B8B">
        <w:rPr>
          <w:rFonts w:cs="Arial"/>
          <w:color w:val="000033"/>
        </w:rPr>
        <w:t xml:space="preserve"> Achievement Reports (WBARs). The results for the students enrolled on each course are passed to the Examinations Officer along with their module grades and overall grade (Pass/Merit/Distinction) via a printout from ProMonitor.</w:t>
      </w:r>
      <w:r w:rsidR="00BF23B0">
        <w:rPr>
          <w:rFonts w:cs="Arial"/>
          <w:color w:val="000033"/>
        </w:rPr>
        <w:t xml:space="preserve"> In the case of Functional skills achievement, the confirmation of achievement must be sent to exams by the English &amp; Maths CTL. The CTL must confirm unit and specification code to ensure the correct level of Functional skills is claimed. </w:t>
      </w:r>
    </w:p>
    <w:p w14:paraId="0CE66A02" w14:textId="77777777" w:rsidR="00557937" w:rsidRPr="000C2B8B" w:rsidRDefault="00557937" w:rsidP="00557937">
      <w:pPr>
        <w:rPr>
          <w:rFonts w:cs="Arial"/>
          <w:color w:val="000033"/>
        </w:rPr>
      </w:pPr>
      <w:r w:rsidRPr="000C2B8B">
        <w:rPr>
          <w:rFonts w:cs="Arial"/>
          <w:color w:val="000033"/>
        </w:rPr>
        <w:t>Certificates can be claimed on Walled Garden:</w:t>
      </w:r>
    </w:p>
    <w:p w14:paraId="7E7D7A8E" w14:textId="77777777" w:rsidR="00557937" w:rsidRPr="000C2B8B" w:rsidRDefault="00557937" w:rsidP="00557937">
      <w:pPr>
        <w:spacing w:after="0"/>
        <w:rPr>
          <w:rFonts w:cs="Arial"/>
          <w:color w:val="000033"/>
        </w:rPr>
      </w:pPr>
      <w:r w:rsidRPr="000C2B8B">
        <w:rPr>
          <w:rFonts w:cs="Arial"/>
          <w:color w:val="000033"/>
        </w:rPr>
        <w:t xml:space="preserve">Log in to the City &amp; Guilds website (Walled Garden) </w:t>
      </w:r>
    </w:p>
    <w:p w14:paraId="2ED3A3C1" w14:textId="77777777" w:rsidR="00557937" w:rsidRPr="000C2B8B" w:rsidRDefault="00557937" w:rsidP="00557937">
      <w:pPr>
        <w:spacing w:after="0"/>
        <w:rPr>
          <w:rFonts w:cs="Arial"/>
          <w:color w:val="000033"/>
        </w:rPr>
      </w:pPr>
      <w:r w:rsidRPr="000C2B8B">
        <w:rPr>
          <w:rFonts w:cs="Arial"/>
          <w:color w:val="000033"/>
        </w:rPr>
        <w:t>Click Catalogue</w:t>
      </w:r>
    </w:p>
    <w:p w14:paraId="083DFADC" w14:textId="77777777" w:rsidR="00557937" w:rsidRPr="000C2B8B" w:rsidRDefault="00557937" w:rsidP="00557937">
      <w:pPr>
        <w:spacing w:after="0"/>
        <w:rPr>
          <w:rFonts w:cs="Arial"/>
          <w:color w:val="000033"/>
        </w:rPr>
      </w:pPr>
      <w:r w:rsidRPr="000C2B8B">
        <w:rPr>
          <w:rFonts w:cs="Arial"/>
          <w:color w:val="000033"/>
        </w:rPr>
        <w:t xml:space="preserve">Enter the relevant Product code </w:t>
      </w:r>
      <w:proofErr w:type="spellStart"/>
      <w:r w:rsidRPr="000C2B8B">
        <w:rPr>
          <w:rFonts w:cs="Arial"/>
          <w:color w:val="000033"/>
        </w:rPr>
        <w:t>eg</w:t>
      </w:r>
      <w:proofErr w:type="spellEnd"/>
      <w:r w:rsidRPr="000C2B8B">
        <w:rPr>
          <w:rFonts w:cs="Arial"/>
          <w:color w:val="000033"/>
        </w:rPr>
        <w:t>. 0067-21</w:t>
      </w:r>
    </w:p>
    <w:p w14:paraId="4CCD71EF" w14:textId="77777777" w:rsidR="00557937" w:rsidRPr="000C2B8B" w:rsidRDefault="00557937" w:rsidP="00557937">
      <w:pPr>
        <w:spacing w:after="0"/>
        <w:rPr>
          <w:rFonts w:cs="Arial"/>
          <w:color w:val="000033"/>
        </w:rPr>
      </w:pPr>
      <w:r w:rsidRPr="000C2B8B">
        <w:rPr>
          <w:rFonts w:cs="Arial"/>
          <w:color w:val="000033"/>
        </w:rPr>
        <w:t>Click Go</w:t>
      </w:r>
    </w:p>
    <w:p w14:paraId="0098B785" w14:textId="77777777" w:rsidR="00557937" w:rsidRPr="000C2B8B" w:rsidRDefault="00557937" w:rsidP="00557937">
      <w:pPr>
        <w:spacing w:after="0"/>
        <w:rPr>
          <w:rFonts w:cs="Arial"/>
          <w:color w:val="000033"/>
        </w:rPr>
      </w:pPr>
      <w:r w:rsidRPr="000C2B8B">
        <w:rPr>
          <w:rFonts w:cs="Arial"/>
          <w:color w:val="000033"/>
        </w:rPr>
        <w:t>Select the qualification listed</w:t>
      </w:r>
    </w:p>
    <w:p w14:paraId="7DC506AF" w14:textId="77777777" w:rsidR="00557937" w:rsidRPr="000C2B8B" w:rsidRDefault="00557937" w:rsidP="00557937">
      <w:pPr>
        <w:spacing w:after="0"/>
        <w:rPr>
          <w:rFonts w:cs="Arial"/>
          <w:color w:val="000033"/>
        </w:rPr>
      </w:pPr>
      <w:r w:rsidRPr="000C2B8B">
        <w:rPr>
          <w:rFonts w:cs="Arial"/>
          <w:color w:val="000033"/>
        </w:rPr>
        <w:t>Click Place an order</w:t>
      </w:r>
    </w:p>
    <w:p w14:paraId="0A9E6F93" w14:textId="77777777" w:rsidR="00557937" w:rsidRPr="000C2B8B" w:rsidRDefault="00557937" w:rsidP="00557937">
      <w:pPr>
        <w:spacing w:after="0"/>
        <w:rPr>
          <w:rFonts w:cs="Arial"/>
          <w:color w:val="000033"/>
        </w:rPr>
      </w:pPr>
      <w:r w:rsidRPr="000C2B8B">
        <w:rPr>
          <w:rFonts w:cs="Arial"/>
          <w:color w:val="000033"/>
        </w:rPr>
        <w:lastRenderedPageBreak/>
        <w:t>Click Result Entry</w:t>
      </w:r>
    </w:p>
    <w:p w14:paraId="7B2B0D20" w14:textId="77777777" w:rsidR="00557937" w:rsidRPr="000C2B8B" w:rsidRDefault="00557937" w:rsidP="00557937">
      <w:pPr>
        <w:spacing w:after="0"/>
        <w:rPr>
          <w:rFonts w:cs="Arial"/>
          <w:color w:val="000033"/>
        </w:rPr>
      </w:pPr>
      <w:r w:rsidRPr="000C2B8B">
        <w:rPr>
          <w:rFonts w:cs="Arial"/>
          <w:color w:val="000033"/>
        </w:rPr>
        <w:t>Tick required unit codes and certification module code</w:t>
      </w:r>
    </w:p>
    <w:p w14:paraId="3DA383B4" w14:textId="77777777" w:rsidR="00557937" w:rsidRPr="000C2B8B" w:rsidRDefault="00557937" w:rsidP="00557937">
      <w:pPr>
        <w:spacing w:after="0"/>
        <w:rPr>
          <w:rFonts w:cs="Arial"/>
          <w:color w:val="000033"/>
        </w:rPr>
      </w:pPr>
      <w:r w:rsidRPr="000C2B8B">
        <w:rPr>
          <w:rFonts w:cs="Arial"/>
          <w:color w:val="000033"/>
        </w:rPr>
        <w:t>Click Continue</w:t>
      </w:r>
    </w:p>
    <w:p w14:paraId="45006CA1" w14:textId="77777777" w:rsidR="00557937" w:rsidRPr="000C2B8B" w:rsidRDefault="00557937" w:rsidP="00557937">
      <w:pPr>
        <w:spacing w:after="0"/>
        <w:rPr>
          <w:rFonts w:cs="Arial"/>
          <w:color w:val="000033"/>
        </w:rPr>
      </w:pPr>
      <w:r w:rsidRPr="000C2B8B">
        <w:rPr>
          <w:rFonts w:cs="Arial"/>
          <w:color w:val="000033"/>
        </w:rPr>
        <w:t>Select either Candidate details, Cohort or Enrolment number from the Search existing candidates by drop down list, depending on what details you have</w:t>
      </w:r>
    </w:p>
    <w:p w14:paraId="3C5426F8" w14:textId="77777777" w:rsidR="00557937" w:rsidRPr="000C2B8B" w:rsidRDefault="00557937" w:rsidP="00557937">
      <w:pPr>
        <w:spacing w:after="0"/>
        <w:rPr>
          <w:rFonts w:cs="Arial"/>
          <w:color w:val="000033"/>
        </w:rPr>
      </w:pPr>
      <w:r w:rsidRPr="000C2B8B">
        <w:rPr>
          <w:rFonts w:cs="Arial"/>
          <w:color w:val="000033"/>
        </w:rPr>
        <w:t>Tick the Add box next to the student</w:t>
      </w:r>
    </w:p>
    <w:p w14:paraId="0367C0B4" w14:textId="77777777" w:rsidR="00557937" w:rsidRPr="000C2B8B" w:rsidRDefault="00557937" w:rsidP="00557937">
      <w:pPr>
        <w:spacing w:after="0"/>
        <w:rPr>
          <w:rFonts w:cs="Arial"/>
          <w:color w:val="000033"/>
        </w:rPr>
      </w:pPr>
      <w:r w:rsidRPr="000C2B8B">
        <w:rPr>
          <w:rFonts w:cs="Arial"/>
          <w:color w:val="000033"/>
        </w:rPr>
        <w:t>Click Add To Order</w:t>
      </w:r>
    </w:p>
    <w:p w14:paraId="3E586D3E" w14:textId="77777777" w:rsidR="00557937" w:rsidRPr="000C2B8B" w:rsidRDefault="00557937" w:rsidP="00557937">
      <w:pPr>
        <w:spacing w:after="0"/>
        <w:rPr>
          <w:rFonts w:cs="Arial"/>
          <w:color w:val="000033"/>
        </w:rPr>
      </w:pPr>
      <w:r w:rsidRPr="000C2B8B">
        <w:rPr>
          <w:rFonts w:cs="Arial"/>
          <w:color w:val="000033"/>
        </w:rPr>
        <w:t>Click Continue</w:t>
      </w:r>
    </w:p>
    <w:p w14:paraId="6163B1AC" w14:textId="77777777" w:rsidR="00557937" w:rsidRPr="000C2B8B" w:rsidRDefault="00557937" w:rsidP="00557937">
      <w:pPr>
        <w:spacing w:after="0"/>
        <w:rPr>
          <w:rFonts w:cs="Arial"/>
          <w:color w:val="000033"/>
        </w:rPr>
      </w:pPr>
      <w:r w:rsidRPr="000C2B8B">
        <w:rPr>
          <w:rFonts w:cs="Arial"/>
          <w:color w:val="000033"/>
        </w:rPr>
        <w:t>Enter the required grades from the drop down lists next to each unit number</w:t>
      </w:r>
    </w:p>
    <w:p w14:paraId="48A3FEA2" w14:textId="77777777" w:rsidR="00557937" w:rsidRPr="000C2B8B" w:rsidRDefault="00557937" w:rsidP="00557937">
      <w:pPr>
        <w:spacing w:after="0"/>
        <w:rPr>
          <w:rFonts w:cs="Arial"/>
          <w:color w:val="000033"/>
        </w:rPr>
      </w:pPr>
      <w:r w:rsidRPr="000C2B8B">
        <w:rPr>
          <w:rFonts w:cs="Arial"/>
          <w:color w:val="000033"/>
        </w:rPr>
        <w:t>Click continue</w:t>
      </w:r>
    </w:p>
    <w:p w14:paraId="566C5CF3" w14:textId="77777777" w:rsidR="00557937" w:rsidRPr="000C2B8B" w:rsidRDefault="00557937" w:rsidP="00557937">
      <w:pPr>
        <w:spacing w:after="0"/>
        <w:rPr>
          <w:rFonts w:cs="Arial"/>
          <w:color w:val="000033"/>
        </w:rPr>
      </w:pPr>
      <w:r w:rsidRPr="000C2B8B">
        <w:rPr>
          <w:rFonts w:cs="Arial"/>
          <w:color w:val="000033"/>
        </w:rPr>
        <w:t>You can print a confirmation list and an order reference number will then be provided</w:t>
      </w:r>
    </w:p>
    <w:p w14:paraId="1636B6CA" w14:textId="77777777" w:rsidR="00557937" w:rsidRPr="000C2B8B" w:rsidRDefault="00557937" w:rsidP="00557937">
      <w:pPr>
        <w:spacing w:after="0"/>
        <w:rPr>
          <w:rFonts w:cs="Arial"/>
          <w:color w:val="000033"/>
        </w:rPr>
      </w:pPr>
    </w:p>
    <w:p w14:paraId="4C0F150F" w14:textId="77777777" w:rsidR="00557937" w:rsidRPr="000C2B8B" w:rsidRDefault="00557937" w:rsidP="00557937">
      <w:pPr>
        <w:pStyle w:val="Heading2"/>
        <w:rPr>
          <w:rFonts w:asciiTheme="minorHAnsi" w:hAnsiTheme="minorHAnsi"/>
          <w:sz w:val="22"/>
          <w:szCs w:val="22"/>
        </w:rPr>
      </w:pPr>
    </w:p>
    <w:p w14:paraId="79A7CAB2" w14:textId="77777777" w:rsidR="00557937" w:rsidRPr="000C2B8B" w:rsidRDefault="00557937" w:rsidP="00557937">
      <w:pPr>
        <w:pStyle w:val="Heading2"/>
        <w:rPr>
          <w:rFonts w:asciiTheme="minorHAnsi" w:hAnsiTheme="minorHAnsi"/>
          <w:sz w:val="22"/>
          <w:szCs w:val="22"/>
        </w:rPr>
      </w:pPr>
      <w:bookmarkStart w:id="16" w:name="_Toc57029252"/>
      <w:r w:rsidRPr="000C2B8B">
        <w:rPr>
          <w:rFonts w:asciiTheme="minorHAnsi" w:hAnsiTheme="minorHAnsi"/>
          <w:sz w:val="22"/>
          <w:szCs w:val="22"/>
        </w:rPr>
        <w:t>Pearson Edexcel Achievement</w:t>
      </w:r>
      <w:bookmarkEnd w:id="16"/>
    </w:p>
    <w:p w14:paraId="3517FE3C" w14:textId="57FD948F" w:rsidR="00557937" w:rsidRPr="000C2B8B" w:rsidRDefault="00557937" w:rsidP="00557937">
      <w:pPr>
        <w:spacing w:after="0"/>
        <w:rPr>
          <w:rFonts w:cs="Arial"/>
          <w:color w:val="000033"/>
        </w:rPr>
      </w:pPr>
      <w:r w:rsidRPr="000C2B8B">
        <w:rPr>
          <w:rFonts w:cs="Arial"/>
          <w:color w:val="000033"/>
        </w:rPr>
        <w:t>Following confirmation from the Awards Boards (held in late June-July) or receipt of Work</w:t>
      </w:r>
      <w:r w:rsidR="006938BD">
        <w:rPr>
          <w:rFonts w:cs="Arial"/>
          <w:color w:val="000033"/>
        </w:rPr>
        <w:t>-</w:t>
      </w:r>
      <w:r w:rsidRPr="000C2B8B">
        <w:rPr>
          <w:rFonts w:cs="Arial"/>
          <w:color w:val="000033"/>
        </w:rPr>
        <w:t>based Achievement Reports (WBARs). The results for the students enrolled on each course are passed to the Examinations Officer along with their module grades and overall grade (Pass/Merit/Distinction) via a printout from ProMonitor.</w:t>
      </w:r>
    </w:p>
    <w:p w14:paraId="7481091A" w14:textId="77777777" w:rsidR="00557937" w:rsidRPr="000C2B8B" w:rsidRDefault="00557937" w:rsidP="00557937">
      <w:pPr>
        <w:spacing w:after="0" w:line="240" w:lineRule="auto"/>
        <w:jc w:val="both"/>
        <w:rPr>
          <w:rFonts w:cs="Arial"/>
          <w:highlight w:val="yellow"/>
        </w:rPr>
      </w:pPr>
    </w:p>
    <w:p w14:paraId="15472B53" w14:textId="36390DE3" w:rsidR="00557937" w:rsidRPr="000C2B8B" w:rsidRDefault="00557937" w:rsidP="00557937">
      <w:pPr>
        <w:spacing w:after="0"/>
        <w:jc w:val="both"/>
        <w:rPr>
          <w:rFonts w:cs="Arial"/>
        </w:rPr>
      </w:pPr>
      <w:r w:rsidRPr="000C2B8B">
        <w:rPr>
          <w:rFonts w:cs="Arial"/>
        </w:rPr>
        <w:t>As of academic year 20/17, Writtle University College no longer use SRFs.  All claims are submitted to Pearson Edexcel directly through Pearson Edexcel Online by the Examinations Officer.</w:t>
      </w:r>
    </w:p>
    <w:p w14:paraId="6655D2D0" w14:textId="77777777" w:rsidR="00557937" w:rsidRPr="000C2B8B" w:rsidRDefault="00557937" w:rsidP="00557937">
      <w:pPr>
        <w:jc w:val="both"/>
        <w:rPr>
          <w:rFonts w:cs="Arial"/>
        </w:rPr>
      </w:pPr>
      <w:r w:rsidRPr="000C2B8B">
        <w:rPr>
          <w:rFonts w:cs="Arial"/>
        </w:rPr>
        <w:t>Awards boards are to confirm</w:t>
      </w:r>
    </w:p>
    <w:p w14:paraId="0585503B" w14:textId="77777777" w:rsidR="00557937" w:rsidRPr="000C2B8B" w:rsidRDefault="00557937" w:rsidP="00557937">
      <w:pPr>
        <w:pStyle w:val="ListParagraph"/>
        <w:numPr>
          <w:ilvl w:val="0"/>
          <w:numId w:val="6"/>
        </w:numPr>
        <w:jc w:val="both"/>
        <w:rPr>
          <w:rFonts w:asciiTheme="minorHAnsi" w:hAnsiTheme="minorHAnsi" w:cs="Arial"/>
        </w:rPr>
      </w:pPr>
      <w:r w:rsidRPr="000C2B8B">
        <w:rPr>
          <w:rFonts w:asciiTheme="minorHAnsi" w:hAnsiTheme="minorHAnsi" w:cs="Arial"/>
        </w:rPr>
        <w:t>Programme title and number</w:t>
      </w:r>
    </w:p>
    <w:p w14:paraId="666392AA" w14:textId="77777777" w:rsidR="00557937" w:rsidRPr="000C2B8B" w:rsidRDefault="00557937" w:rsidP="00557937">
      <w:pPr>
        <w:pStyle w:val="ListParagraph"/>
        <w:numPr>
          <w:ilvl w:val="0"/>
          <w:numId w:val="6"/>
        </w:numPr>
        <w:rPr>
          <w:rFonts w:asciiTheme="minorHAnsi" w:hAnsiTheme="minorHAnsi"/>
        </w:rPr>
      </w:pPr>
      <w:r w:rsidRPr="000C2B8B">
        <w:rPr>
          <w:rFonts w:asciiTheme="minorHAnsi" w:hAnsiTheme="minorHAnsi"/>
        </w:rPr>
        <w:t>Combination</w:t>
      </w:r>
    </w:p>
    <w:p w14:paraId="14FE7C8C" w14:textId="77777777" w:rsidR="00557937" w:rsidRPr="000C2B8B" w:rsidRDefault="00557937" w:rsidP="00557937">
      <w:pPr>
        <w:pStyle w:val="Header"/>
        <w:ind w:left="360"/>
        <w:jc w:val="both"/>
        <w:rPr>
          <w:rFonts w:cs="Arial"/>
        </w:rPr>
      </w:pPr>
      <w:r w:rsidRPr="000C2B8B">
        <w:rPr>
          <w:rFonts w:cs="Arial"/>
        </w:rPr>
        <w:t>The combination must be correct; if it is different from the combination on which the student is currently registered you must contact the Examinations Officer.  In such cases, you will need to check that all units, which are used for the award, are approved on the new combination and that the student is eligible</w:t>
      </w:r>
      <w:r>
        <w:rPr>
          <w:rFonts w:cs="Arial"/>
        </w:rPr>
        <w:t xml:space="preserve">.  </w:t>
      </w:r>
      <w:r w:rsidRPr="000C2B8B">
        <w:rPr>
          <w:rFonts w:cs="Arial"/>
        </w:rPr>
        <w:t>If you add a new combination or alter units without checking that they are correct, the claim will be rejected by Pearson Edexcel and returned under query, the query will also be logged with Quality Operations at Pearson Edexcel.</w:t>
      </w:r>
    </w:p>
    <w:p w14:paraId="01FCB2D9" w14:textId="77777777" w:rsidR="00557937" w:rsidRPr="000C2B8B" w:rsidRDefault="00557937" w:rsidP="00557937">
      <w:pPr>
        <w:pStyle w:val="Header"/>
        <w:numPr>
          <w:ilvl w:val="0"/>
          <w:numId w:val="6"/>
        </w:numPr>
        <w:jc w:val="both"/>
        <w:rPr>
          <w:rFonts w:cs="Arial"/>
        </w:rPr>
      </w:pPr>
      <w:r w:rsidRPr="000C2B8B">
        <w:rPr>
          <w:rFonts w:cs="Arial"/>
        </w:rPr>
        <w:t>Unit Grades</w:t>
      </w:r>
    </w:p>
    <w:p w14:paraId="5665D3D8" w14:textId="77777777" w:rsidR="00557937" w:rsidRPr="000C2B8B" w:rsidRDefault="00557937" w:rsidP="00557937">
      <w:pPr>
        <w:pStyle w:val="Header"/>
        <w:numPr>
          <w:ilvl w:val="1"/>
          <w:numId w:val="6"/>
        </w:numPr>
        <w:jc w:val="both"/>
        <w:rPr>
          <w:rFonts w:cs="Arial"/>
        </w:rPr>
      </w:pPr>
      <w:r w:rsidRPr="000C2B8B">
        <w:rPr>
          <w:rFonts w:cs="Arial"/>
        </w:rPr>
        <w:t>D – Distinction</w:t>
      </w:r>
    </w:p>
    <w:p w14:paraId="1B7CFB56" w14:textId="77777777" w:rsidR="00557937" w:rsidRPr="000C2B8B" w:rsidRDefault="00557937" w:rsidP="00557937">
      <w:pPr>
        <w:pStyle w:val="Header"/>
        <w:numPr>
          <w:ilvl w:val="1"/>
          <w:numId w:val="6"/>
        </w:numPr>
        <w:jc w:val="both"/>
        <w:rPr>
          <w:rFonts w:cs="Arial"/>
        </w:rPr>
      </w:pPr>
      <w:r w:rsidRPr="000C2B8B">
        <w:rPr>
          <w:rFonts w:cs="Arial"/>
        </w:rPr>
        <w:t>M – Merit</w:t>
      </w:r>
    </w:p>
    <w:p w14:paraId="24C2D202" w14:textId="77777777" w:rsidR="00557937" w:rsidRPr="000C2B8B" w:rsidRDefault="00557937" w:rsidP="00557937">
      <w:pPr>
        <w:pStyle w:val="Header"/>
        <w:numPr>
          <w:ilvl w:val="1"/>
          <w:numId w:val="6"/>
        </w:numPr>
        <w:jc w:val="both"/>
        <w:rPr>
          <w:rFonts w:cs="Arial"/>
        </w:rPr>
      </w:pPr>
      <w:r w:rsidRPr="000C2B8B">
        <w:rPr>
          <w:rFonts w:cs="Arial"/>
        </w:rPr>
        <w:t>P – Pass</w:t>
      </w:r>
    </w:p>
    <w:p w14:paraId="60FF604E" w14:textId="77777777" w:rsidR="00557937" w:rsidRPr="000C2B8B" w:rsidRDefault="00557937" w:rsidP="00557937">
      <w:pPr>
        <w:pStyle w:val="Header"/>
        <w:numPr>
          <w:ilvl w:val="1"/>
          <w:numId w:val="6"/>
        </w:numPr>
        <w:jc w:val="both"/>
        <w:rPr>
          <w:rFonts w:cs="Arial"/>
        </w:rPr>
      </w:pPr>
      <w:r w:rsidRPr="000C2B8B">
        <w:rPr>
          <w:rFonts w:cs="Arial"/>
        </w:rPr>
        <w:t>U – Unclassified</w:t>
      </w:r>
    </w:p>
    <w:p w14:paraId="401E7869" w14:textId="77777777" w:rsidR="00557937" w:rsidRPr="000C2B8B" w:rsidRDefault="00557937" w:rsidP="00557937">
      <w:pPr>
        <w:pStyle w:val="Header"/>
        <w:numPr>
          <w:ilvl w:val="1"/>
          <w:numId w:val="6"/>
        </w:numPr>
        <w:jc w:val="both"/>
        <w:rPr>
          <w:rFonts w:cs="Arial"/>
        </w:rPr>
      </w:pPr>
      <w:r w:rsidRPr="000C2B8B">
        <w:rPr>
          <w:rFonts w:cs="Arial"/>
        </w:rPr>
        <w:t>T – Transferred credit*</w:t>
      </w:r>
    </w:p>
    <w:p w14:paraId="6BFE3972" w14:textId="77777777" w:rsidR="00557937" w:rsidRPr="000C2B8B" w:rsidRDefault="00557937" w:rsidP="00557937">
      <w:pPr>
        <w:pStyle w:val="Header"/>
        <w:numPr>
          <w:ilvl w:val="0"/>
          <w:numId w:val="6"/>
        </w:numPr>
        <w:jc w:val="both"/>
        <w:rPr>
          <w:rFonts w:cs="Arial"/>
        </w:rPr>
      </w:pPr>
      <w:r w:rsidRPr="000C2B8B">
        <w:rPr>
          <w:rFonts w:cs="Arial"/>
        </w:rPr>
        <w:t>Overall Result</w:t>
      </w:r>
    </w:p>
    <w:p w14:paraId="12EEBA6F" w14:textId="77777777" w:rsidR="00557937" w:rsidRPr="000C2B8B" w:rsidRDefault="00557937" w:rsidP="00557937">
      <w:pPr>
        <w:pStyle w:val="Header"/>
        <w:numPr>
          <w:ilvl w:val="0"/>
          <w:numId w:val="6"/>
        </w:numPr>
        <w:jc w:val="both"/>
        <w:rPr>
          <w:rFonts w:cs="Arial"/>
        </w:rPr>
      </w:pPr>
      <w:r w:rsidRPr="000C2B8B">
        <w:rPr>
          <w:rFonts w:cs="Arial"/>
        </w:rPr>
        <w:t xml:space="preserve">Award Date (The month and year in which the student completed) </w:t>
      </w:r>
    </w:p>
    <w:p w14:paraId="6B72FD14" w14:textId="77777777" w:rsidR="00557937" w:rsidRPr="000C2B8B" w:rsidRDefault="00557937" w:rsidP="00557937">
      <w:pPr>
        <w:pStyle w:val="Header"/>
        <w:numPr>
          <w:ilvl w:val="0"/>
          <w:numId w:val="6"/>
        </w:numPr>
        <w:jc w:val="both"/>
        <w:rPr>
          <w:rFonts w:cs="Arial"/>
        </w:rPr>
      </w:pPr>
      <w:r w:rsidRPr="000C2B8B">
        <w:rPr>
          <w:rFonts w:cs="Arial"/>
        </w:rPr>
        <w:t>Full Certificate/</w:t>
      </w:r>
      <w:proofErr w:type="spellStart"/>
      <w:r w:rsidRPr="000C2B8B">
        <w:rPr>
          <w:rFonts w:cs="Arial"/>
        </w:rPr>
        <w:t>Fallback</w:t>
      </w:r>
      <w:proofErr w:type="spellEnd"/>
      <w:r w:rsidRPr="000C2B8B">
        <w:rPr>
          <w:rFonts w:cs="Arial"/>
        </w:rPr>
        <w:t xml:space="preserve"> Certificate or Interim Certificate</w:t>
      </w:r>
    </w:p>
    <w:p w14:paraId="3563D06B" w14:textId="77777777" w:rsidR="00557937" w:rsidRPr="000C2B8B" w:rsidRDefault="00557937" w:rsidP="00557937">
      <w:pPr>
        <w:pStyle w:val="Header"/>
        <w:numPr>
          <w:ilvl w:val="1"/>
          <w:numId w:val="6"/>
        </w:numPr>
        <w:jc w:val="both"/>
        <w:rPr>
          <w:rFonts w:cs="Arial"/>
        </w:rPr>
      </w:pPr>
      <w:r w:rsidRPr="000C2B8B">
        <w:rPr>
          <w:rFonts w:cs="Arial"/>
        </w:rPr>
        <w:t>Full Certificate – If the student has completed all required units and needs overall certification</w:t>
      </w:r>
    </w:p>
    <w:p w14:paraId="513F5EEE" w14:textId="77777777" w:rsidR="00557937" w:rsidRPr="000C2B8B" w:rsidRDefault="00557937" w:rsidP="00557937">
      <w:pPr>
        <w:pStyle w:val="Header"/>
        <w:numPr>
          <w:ilvl w:val="1"/>
          <w:numId w:val="6"/>
        </w:numPr>
        <w:jc w:val="both"/>
        <w:rPr>
          <w:rFonts w:cs="Arial"/>
        </w:rPr>
      </w:pPr>
      <w:proofErr w:type="spellStart"/>
      <w:r w:rsidRPr="000C2B8B">
        <w:rPr>
          <w:rFonts w:cs="Arial"/>
        </w:rPr>
        <w:t>Fallback</w:t>
      </w:r>
      <w:proofErr w:type="spellEnd"/>
      <w:r w:rsidRPr="000C2B8B">
        <w:rPr>
          <w:rFonts w:cs="Arial"/>
        </w:rPr>
        <w:t xml:space="preserve"> Certificate - For use where the student has registered on the full qualification and does not intend to complete.</w:t>
      </w:r>
    </w:p>
    <w:p w14:paraId="0729A3EF" w14:textId="77777777" w:rsidR="00557937" w:rsidRPr="000C2B8B" w:rsidRDefault="00557937" w:rsidP="00557937">
      <w:pPr>
        <w:pStyle w:val="Header"/>
        <w:numPr>
          <w:ilvl w:val="0"/>
          <w:numId w:val="6"/>
        </w:numPr>
        <w:jc w:val="both"/>
        <w:rPr>
          <w:rFonts w:cs="Arial"/>
        </w:rPr>
      </w:pPr>
      <w:r w:rsidRPr="000C2B8B">
        <w:rPr>
          <w:rFonts w:cs="Arial"/>
        </w:rPr>
        <w:t>Withdrawn Student</w:t>
      </w:r>
    </w:p>
    <w:p w14:paraId="6382C8A3" w14:textId="77777777" w:rsidR="00557937" w:rsidRPr="000C2B8B" w:rsidRDefault="00557937" w:rsidP="00557937">
      <w:pPr>
        <w:pStyle w:val="Header"/>
        <w:ind w:left="1080"/>
        <w:jc w:val="both"/>
        <w:rPr>
          <w:rFonts w:cs="Arial"/>
        </w:rPr>
      </w:pPr>
    </w:p>
    <w:p w14:paraId="2B57F3A0" w14:textId="53BC856A" w:rsidR="00557937" w:rsidRPr="000C2B8B" w:rsidRDefault="00557937" w:rsidP="00557937">
      <w:pPr>
        <w:jc w:val="both"/>
        <w:rPr>
          <w:rFonts w:cs="Arial"/>
        </w:rPr>
      </w:pPr>
      <w:r w:rsidRPr="000C2B8B">
        <w:rPr>
          <w:rFonts w:cs="Arial"/>
        </w:rPr>
        <w:t>NB  *Transferred credit – for use only where a student has transferred registration to a new programme at the same or another centre, previous success on these units has already been reported and you have received a transfer performance report confirming the grades.  In all other instances, credit for previous student achievement must be assessed by APL.</w:t>
      </w:r>
    </w:p>
    <w:p w14:paraId="682A15DE" w14:textId="77777777" w:rsidR="00557937" w:rsidRPr="000C2B8B" w:rsidRDefault="00557937" w:rsidP="00557937">
      <w:pPr>
        <w:spacing w:after="0"/>
        <w:ind w:right="-335"/>
        <w:rPr>
          <w:rFonts w:cs="Arial"/>
          <w:u w:val="single"/>
        </w:rPr>
      </w:pPr>
      <w:r w:rsidRPr="000C2B8B">
        <w:rPr>
          <w:rFonts w:cs="Arial"/>
          <w:color w:val="000033"/>
        </w:rPr>
        <w:t xml:space="preserve">To make a claim go </w:t>
      </w:r>
      <w:r w:rsidRPr="000C2B8B">
        <w:rPr>
          <w:rFonts w:cs="Arial"/>
        </w:rPr>
        <w:t>to Pearson Edexcel Online</w:t>
      </w:r>
      <w:r w:rsidRPr="000C2B8B">
        <w:rPr>
          <w:rFonts w:cs="Arial"/>
          <w:u w:val="single"/>
        </w:rPr>
        <w:t xml:space="preserve"> </w:t>
      </w:r>
      <w:hyperlink r:id="rId41" w:history="1">
        <w:r w:rsidRPr="000C2B8B">
          <w:rPr>
            <w:rStyle w:val="Hyperlink"/>
            <w:rFonts w:cs="Arial"/>
          </w:rPr>
          <w:t>https://www.edexcelonline.com/Account/Login.aspx</w:t>
        </w:r>
      </w:hyperlink>
    </w:p>
    <w:p w14:paraId="3195D033" w14:textId="77777777" w:rsidR="00557937" w:rsidRPr="000C2B8B" w:rsidRDefault="00557937" w:rsidP="00557937">
      <w:pPr>
        <w:spacing w:after="0" w:line="300" w:lineRule="atLeast"/>
        <w:rPr>
          <w:rFonts w:cs="Arial"/>
          <w:color w:val="000033"/>
        </w:rPr>
      </w:pPr>
      <w:r w:rsidRPr="000C2B8B">
        <w:rPr>
          <w:rFonts w:cs="Arial"/>
          <w:color w:val="000033"/>
        </w:rPr>
        <w:t>Login</w:t>
      </w:r>
    </w:p>
    <w:p w14:paraId="5B60F33E" w14:textId="77777777" w:rsidR="00557937" w:rsidRPr="000C2B8B" w:rsidRDefault="00557937" w:rsidP="00557937">
      <w:pPr>
        <w:spacing w:after="0" w:line="300" w:lineRule="atLeast"/>
        <w:rPr>
          <w:rFonts w:cs="Arial"/>
          <w:color w:val="000033"/>
        </w:rPr>
      </w:pPr>
      <w:r w:rsidRPr="000C2B8B">
        <w:rPr>
          <w:rFonts w:cs="Arial"/>
          <w:color w:val="000033"/>
        </w:rPr>
        <w:t>Select BTEC</w:t>
      </w:r>
    </w:p>
    <w:p w14:paraId="31606CA3" w14:textId="77777777" w:rsidR="00557937" w:rsidRPr="000C2B8B" w:rsidRDefault="00557937" w:rsidP="00557937">
      <w:pPr>
        <w:spacing w:after="0" w:line="300" w:lineRule="atLeast"/>
        <w:rPr>
          <w:rFonts w:cs="Arial"/>
          <w:color w:val="000033"/>
        </w:rPr>
      </w:pPr>
      <w:r w:rsidRPr="000C2B8B">
        <w:rPr>
          <w:rFonts w:cs="Arial"/>
          <w:color w:val="000033"/>
        </w:rPr>
        <w:t>Select Candidates</w:t>
      </w:r>
    </w:p>
    <w:p w14:paraId="5B347E42" w14:textId="77777777" w:rsidR="00557937" w:rsidRPr="000C2B8B" w:rsidRDefault="00557937" w:rsidP="00557937">
      <w:pPr>
        <w:spacing w:after="0" w:line="300" w:lineRule="atLeast"/>
        <w:rPr>
          <w:rFonts w:cs="Arial"/>
          <w:color w:val="000033"/>
        </w:rPr>
      </w:pPr>
      <w:r w:rsidRPr="000C2B8B">
        <w:rPr>
          <w:rFonts w:cs="Arial"/>
          <w:color w:val="000033"/>
        </w:rPr>
        <w:t>Select Search by Candidate</w:t>
      </w:r>
    </w:p>
    <w:p w14:paraId="07DC8A0A" w14:textId="77777777" w:rsidR="00557937" w:rsidRPr="000C2B8B" w:rsidRDefault="00557937" w:rsidP="00557937">
      <w:pPr>
        <w:spacing w:after="0" w:line="300" w:lineRule="atLeast"/>
        <w:rPr>
          <w:rFonts w:cs="Arial"/>
          <w:color w:val="000033"/>
        </w:rPr>
      </w:pPr>
      <w:r w:rsidRPr="000C2B8B">
        <w:rPr>
          <w:rFonts w:cs="Arial"/>
          <w:color w:val="000033"/>
        </w:rPr>
        <w:t>Enter required details</w:t>
      </w:r>
    </w:p>
    <w:p w14:paraId="32A84FDD" w14:textId="77777777" w:rsidR="00557937" w:rsidRPr="000C2B8B" w:rsidRDefault="00557937" w:rsidP="00557937">
      <w:pPr>
        <w:spacing w:after="0" w:line="300" w:lineRule="atLeast"/>
        <w:rPr>
          <w:rFonts w:cs="Arial"/>
          <w:color w:val="000033"/>
        </w:rPr>
      </w:pPr>
      <w:r w:rsidRPr="000C2B8B">
        <w:rPr>
          <w:rFonts w:cs="Arial"/>
          <w:color w:val="000033"/>
        </w:rPr>
        <w:t>Click next</w:t>
      </w:r>
    </w:p>
    <w:p w14:paraId="7E0CADE5" w14:textId="77777777" w:rsidR="00557937" w:rsidRPr="000C2B8B" w:rsidRDefault="00557937" w:rsidP="00557937">
      <w:pPr>
        <w:spacing w:after="0" w:line="300" w:lineRule="atLeast"/>
        <w:rPr>
          <w:rFonts w:cs="Arial"/>
          <w:color w:val="000033"/>
        </w:rPr>
      </w:pPr>
      <w:r w:rsidRPr="000C2B8B">
        <w:rPr>
          <w:rFonts w:cs="Arial"/>
          <w:color w:val="000033"/>
        </w:rPr>
        <w:lastRenderedPageBreak/>
        <w:t>A qualifications window will then appear</w:t>
      </w:r>
    </w:p>
    <w:p w14:paraId="47781783" w14:textId="77777777" w:rsidR="00557937" w:rsidRPr="000C2B8B" w:rsidRDefault="00557937" w:rsidP="00557937">
      <w:pPr>
        <w:spacing w:after="0" w:line="300" w:lineRule="atLeast"/>
        <w:rPr>
          <w:rFonts w:cs="Arial"/>
          <w:color w:val="000033"/>
        </w:rPr>
      </w:pPr>
      <w:r w:rsidRPr="000C2B8B">
        <w:rPr>
          <w:rFonts w:cs="Arial"/>
          <w:color w:val="000033"/>
        </w:rPr>
        <w:t>Click Details</w:t>
      </w:r>
    </w:p>
    <w:p w14:paraId="652AD707" w14:textId="77777777" w:rsidR="00557937" w:rsidRPr="000C2B8B" w:rsidRDefault="00557937" w:rsidP="00557937">
      <w:pPr>
        <w:spacing w:after="0" w:line="300" w:lineRule="atLeast"/>
        <w:rPr>
          <w:rFonts w:cs="Arial"/>
          <w:color w:val="000033"/>
        </w:rPr>
      </w:pPr>
      <w:r w:rsidRPr="000C2B8B">
        <w:rPr>
          <w:rFonts w:cs="Arial"/>
          <w:color w:val="000033"/>
        </w:rPr>
        <w:t>Click Edit</w:t>
      </w:r>
    </w:p>
    <w:p w14:paraId="37880A99" w14:textId="77777777" w:rsidR="00557937" w:rsidRPr="000C2B8B" w:rsidRDefault="00557937" w:rsidP="00557937">
      <w:pPr>
        <w:spacing w:after="0" w:line="300" w:lineRule="atLeast"/>
        <w:rPr>
          <w:rFonts w:cs="Arial"/>
          <w:color w:val="000033"/>
        </w:rPr>
      </w:pPr>
      <w:r w:rsidRPr="000C2B8B">
        <w:rPr>
          <w:rFonts w:cs="Arial"/>
          <w:color w:val="000033"/>
        </w:rPr>
        <w:t>Check Claim Type (</w:t>
      </w:r>
      <w:proofErr w:type="spellStart"/>
      <w:r w:rsidRPr="000C2B8B">
        <w:rPr>
          <w:rFonts w:cs="Arial"/>
          <w:color w:val="000033"/>
        </w:rPr>
        <w:t>Eg</w:t>
      </w:r>
      <w:proofErr w:type="spellEnd"/>
      <w:r w:rsidRPr="000C2B8B">
        <w:rPr>
          <w:rFonts w:cs="Arial"/>
          <w:color w:val="000033"/>
        </w:rPr>
        <w:t xml:space="preserve">. Full Award, Interim or </w:t>
      </w:r>
      <w:proofErr w:type="spellStart"/>
      <w:r w:rsidRPr="000C2B8B">
        <w:rPr>
          <w:rFonts w:cs="Arial"/>
          <w:color w:val="000033"/>
        </w:rPr>
        <w:t>Fallback</w:t>
      </w:r>
      <w:proofErr w:type="spellEnd"/>
      <w:r w:rsidRPr="000C2B8B">
        <w:rPr>
          <w:rFonts w:cs="Arial"/>
          <w:color w:val="000033"/>
        </w:rPr>
        <w:t>)</w:t>
      </w:r>
    </w:p>
    <w:p w14:paraId="790B6E5D" w14:textId="77777777" w:rsidR="00557937" w:rsidRPr="000C2B8B" w:rsidRDefault="00557937" w:rsidP="00557937">
      <w:pPr>
        <w:spacing w:after="0" w:line="300" w:lineRule="atLeast"/>
        <w:rPr>
          <w:rFonts w:cs="Arial"/>
          <w:color w:val="000033"/>
        </w:rPr>
      </w:pPr>
      <w:r w:rsidRPr="000C2B8B">
        <w:rPr>
          <w:rFonts w:cs="Arial"/>
          <w:color w:val="000033"/>
        </w:rPr>
        <w:t>Check required grades against the relevant units</w:t>
      </w:r>
    </w:p>
    <w:p w14:paraId="4695DD5F" w14:textId="77777777" w:rsidR="00557937" w:rsidRPr="000C2B8B" w:rsidRDefault="00557937" w:rsidP="00557937">
      <w:pPr>
        <w:spacing w:after="0" w:line="300" w:lineRule="atLeast"/>
        <w:rPr>
          <w:rFonts w:cs="Arial"/>
          <w:color w:val="000033"/>
        </w:rPr>
      </w:pPr>
      <w:r w:rsidRPr="000C2B8B">
        <w:rPr>
          <w:rFonts w:cs="Arial"/>
          <w:color w:val="000033"/>
        </w:rPr>
        <w:t>Enter an Award Date</w:t>
      </w:r>
    </w:p>
    <w:p w14:paraId="7E5A5B73" w14:textId="77777777" w:rsidR="00557937" w:rsidRPr="000C2B8B" w:rsidRDefault="00557937" w:rsidP="00557937">
      <w:pPr>
        <w:spacing w:after="0" w:line="300" w:lineRule="atLeast"/>
        <w:rPr>
          <w:rFonts w:cs="Arial"/>
          <w:color w:val="000033"/>
        </w:rPr>
      </w:pPr>
      <w:r w:rsidRPr="000C2B8B">
        <w:rPr>
          <w:rFonts w:cs="Arial"/>
          <w:color w:val="000033"/>
        </w:rPr>
        <w:t xml:space="preserve">Click Save </w:t>
      </w:r>
    </w:p>
    <w:p w14:paraId="6B735817" w14:textId="77777777" w:rsidR="00557937" w:rsidRPr="000C2B8B" w:rsidRDefault="00557937" w:rsidP="00557937">
      <w:pPr>
        <w:pStyle w:val="Heading2"/>
        <w:rPr>
          <w:rFonts w:asciiTheme="minorHAnsi" w:hAnsiTheme="minorHAnsi"/>
          <w:sz w:val="22"/>
          <w:szCs w:val="22"/>
        </w:rPr>
      </w:pPr>
    </w:p>
    <w:p w14:paraId="43075A60" w14:textId="77777777" w:rsidR="00557937" w:rsidRPr="000C2B8B" w:rsidRDefault="00557937" w:rsidP="00557937">
      <w:pPr>
        <w:pStyle w:val="Heading2"/>
        <w:rPr>
          <w:rFonts w:asciiTheme="minorHAnsi" w:hAnsiTheme="minorHAnsi"/>
          <w:sz w:val="22"/>
          <w:szCs w:val="22"/>
        </w:rPr>
      </w:pPr>
    </w:p>
    <w:p w14:paraId="0C22DDA2" w14:textId="77777777" w:rsidR="00557937" w:rsidRPr="000C2B8B" w:rsidRDefault="00557937" w:rsidP="00557937">
      <w:pPr>
        <w:pStyle w:val="Heading2"/>
        <w:rPr>
          <w:rFonts w:asciiTheme="minorHAnsi" w:hAnsiTheme="minorHAnsi"/>
          <w:sz w:val="22"/>
          <w:szCs w:val="22"/>
        </w:rPr>
      </w:pPr>
      <w:bookmarkStart w:id="17" w:name="_Toc57029253"/>
      <w:r w:rsidRPr="000C2B8B">
        <w:rPr>
          <w:rFonts w:asciiTheme="minorHAnsi" w:hAnsiTheme="minorHAnsi"/>
          <w:sz w:val="22"/>
          <w:szCs w:val="22"/>
        </w:rPr>
        <w:t>NCFE Achievement</w:t>
      </w:r>
      <w:bookmarkEnd w:id="17"/>
    </w:p>
    <w:p w14:paraId="309D51A4" w14:textId="77777777" w:rsidR="00557937" w:rsidRPr="000C2B8B" w:rsidRDefault="00557937" w:rsidP="00557937">
      <w:pPr>
        <w:spacing w:after="0" w:line="300" w:lineRule="atLeast"/>
        <w:rPr>
          <w:rFonts w:cs="Arial"/>
          <w:color w:val="000033"/>
        </w:rPr>
      </w:pPr>
      <w:r w:rsidRPr="000C2B8B">
        <w:rPr>
          <w:rFonts w:cs="Arial"/>
          <w:color w:val="000033"/>
        </w:rPr>
        <w:t>Following confirmation from the Awards Boards (Held in Late June-July). The results for the students enrolled on each course are passed to the Examinations Officer along with completed Claim Forms.</w:t>
      </w:r>
    </w:p>
    <w:p w14:paraId="1E51C67D" w14:textId="77777777" w:rsidR="00557937" w:rsidRPr="000C2B8B" w:rsidRDefault="00557937" w:rsidP="00557937">
      <w:pPr>
        <w:spacing w:after="0" w:line="300" w:lineRule="atLeast"/>
        <w:rPr>
          <w:rFonts w:cs="Arial"/>
          <w:color w:val="000033"/>
        </w:rPr>
      </w:pPr>
    </w:p>
    <w:p w14:paraId="42386EF2" w14:textId="77777777" w:rsidR="00557937" w:rsidRPr="000C2B8B" w:rsidRDefault="00557937" w:rsidP="00557937">
      <w:pPr>
        <w:spacing w:after="0" w:line="300" w:lineRule="atLeast"/>
        <w:rPr>
          <w:rFonts w:cs="Arial"/>
          <w:color w:val="000033"/>
        </w:rPr>
      </w:pPr>
      <w:r w:rsidRPr="000C2B8B">
        <w:rPr>
          <w:rFonts w:cs="Arial"/>
          <w:color w:val="000033"/>
        </w:rPr>
        <w:t>Claims are made directly with NCFE via the NCFE Portal</w:t>
      </w:r>
    </w:p>
    <w:p w14:paraId="0A0502F9" w14:textId="77777777" w:rsidR="00557937" w:rsidRPr="000C2B8B" w:rsidRDefault="00557937" w:rsidP="00557937">
      <w:pPr>
        <w:spacing w:after="0" w:line="300" w:lineRule="atLeast"/>
        <w:rPr>
          <w:rFonts w:cs="Arial"/>
          <w:color w:val="000033"/>
        </w:rPr>
      </w:pPr>
    </w:p>
    <w:p w14:paraId="7D4FC1C0" w14:textId="77777777" w:rsidR="00557937" w:rsidRPr="000C2B8B" w:rsidRDefault="00557937" w:rsidP="00557937">
      <w:pPr>
        <w:spacing w:after="0" w:line="300" w:lineRule="atLeast"/>
        <w:rPr>
          <w:rFonts w:cs="Arial"/>
        </w:rPr>
      </w:pPr>
      <w:r w:rsidRPr="000C2B8B">
        <w:rPr>
          <w:rFonts w:cs="Arial"/>
          <w:color w:val="000033"/>
        </w:rPr>
        <w:t xml:space="preserve">To make a claim </w:t>
      </w:r>
      <w:r w:rsidRPr="000C2B8B">
        <w:rPr>
          <w:rFonts w:cs="Arial"/>
        </w:rPr>
        <w:t xml:space="preserve">go to </w:t>
      </w:r>
      <w:hyperlink r:id="rId42" w:history="1">
        <w:r w:rsidRPr="000C2B8B">
          <w:rPr>
            <w:rStyle w:val="Hyperlink"/>
            <w:rFonts w:cs="Arial"/>
          </w:rPr>
          <w:t>www.ncfe.org.uk</w:t>
        </w:r>
      </w:hyperlink>
      <w:r w:rsidRPr="000C2B8B">
        <w:rPr>
          <w:rFonts w:cs="Arial"/>
        </w:rPr>
        <w:t xml:space="preserve"> and click on “The Portal” and Login</w:t>
      </w:r>
    </w:p>
    <w:p w14:paraId="77C8E4E6" w14:textId="77777777" w:rsidR="00557937" w:rsidRPr="000C2B8B" w:rsidRDefault="00557937" w:rsidP="00557937">
      <w:pPr>
        <w:spacing w:after="0" w:line="300" w:lineRule="atLeast"/>
        <w:rPr>
          <w:rFonts w:cs="Arial"/>
        </w:rPr>
      </w:pPr>
      <w:r w:rsidRPr="000C2B8B">
        <w:rPr>
          <w:rFonts w:cs="Arial"/>
        </w:rPr>
        <w:t>Select Certification</w:t>
      </w:r>
    </w:p>
    <w:p w14:paraId="71023906" w14:textId="77777777" w:rsidR="00557937" w:rsidRPr="000C2B8B" w:rsidRDefault="00557937" w:rsidP="00557937">
      <w:pPr>
        <w:spacing w:after="0" w:line="300" w:lineRule="atLeast"/>
        <w:rPr>
          <w:rFonts w:cs="Arial"/>
        </w:rPr>
      </w:pPr>
      <w:r w:rsidRPr="000C2B8B">
        <w:rPr>
          <w:rFonts w:cs="Arial"/>
        </w:rPr>
        <w:t>Click on Make a claim</w:t>
      </w:r>
    </w:p>
    <w:p w14:paraId="7D52838D" w14:textId="77777777" w:rsidR="00557937" w:rsidRPr="000C2B8B" w:rsidRDefault="00557937" w:rsidP="00557937">
      <w:pPr>
        <w:spacing w:after="0" w:line="300" w:lineRule="atLeast"/>
        <w:rPr>
          <w:rFonts w:cs="Arial"/>
          <w:color w:val="000033"/>
        </w:rPr>
      </w:pPr>
      <w:r w:rsidRPr="000C2B8B">
        <w:rPr>
          <w:rFonts w:cs="Arial"/>
          <w:color w:val="000033"/>
        </w:rPr>
        <w:t>Search for individual learner or batch</w:t>
      </w:r>
    </w:p>
    <w:p w14:paraId="618DB979" w14:textId="77777777" w:rsidR="00557937" w:rsidRPr="000C2B8B" w:rsidRDefault="00557937" w:rsidP="00557937">
      <w:pPr>
        <w:spacing w:after="0" w:line="300" w:lineRule="atLeast"/>
        <w:rPr>
          <w:rFonts w:cs="Arial"/>
          <w:color w:val="000033"/>
        </w:rPr>
      </w:pPr>
      <w:r w:rsidRPr="000C2B8B">
        <w:rPr>
          <w:rFonts w:cs="Arial"/>
          <w:color w:val="000033"/>
        </w:rPr>
        <w:t>Check the box next to the required learner</w:t>
      </w:r>
    </w:p>
    <w:p w14:paraId="15113D89" w14:textId="77777777" w:rsidR="00557937" w:rsidRPr="000C2B8B" w:rsidRDefault="00557937" w:rsidP="00557937">
      <w:pPr>
        <w:spacing w:after="0" w:line="300" w:lineRule="atLeast"/>
        <w:rPr>
          <w:rFonts w:cs="Arial"/>
          <w:color w:val="000033"/>
        </w:rPr>
      </w:pPr>
      <w:r w:rsidRPr="000C2B8B">
        <w:rPr>
          <w:rFonts w:cs="Arial"/>
          <w:color w:val="000033"/>
        </w:rPr>
        <w:t>Click Submit</w:t>
      </w:r>
    </w:p>
    <w:p w14:paraId="51727DCC" w14:textId="77777777" w:rsidR="00557937" w:rsidRPr="000C2B8B" w:rsidRDefault="00557937" w:rsidP="00557937">
      <w:pPr>
        <w:spacing w:after="0" w:line="300" w:lineRule="atLeast"/>
        <w:rPr>
          <w:rFonts w:cs="Arial"/>
          <w:color w:val="000033"/>
        </w:rPr>
      </w:pPr>
      <w:r w:rsidRPr="000C2B8B">
        <w:rPr>
          <w:rFonts w:cs="Arial"/>
          <w:color w:val="000033"/>
        </w:rPr>
        <w:t>Click in box under Claim</w:t>
      </w:r>
    </w:p>
    <w:p w14:paraId="3050CA76" w14:textId="77777777" w:rsidR="00557937" w:rsidRPr="000C2B8B" w:rsidRDefault="00557937" w:rsidP="00557937">
      <w:pPr>
        <w:spacing w:after="0" w:line="300" w:lineRule="atLeast"/>
        <w:rPr>
          <w:rFonts w:cs="Arial"/>
          <w:color w:val="000033"/>
        </w:rPr>
      </w:pPr>
      <w:r w:rsidRPr="000C2B8B">
        <w:rPr>
          <w:rFonts w:cs="Arial"/>
          <w:color w:val="000033"/>
        </w:rPr>
        <w:t>Select required outcome</w:t>
      </w:r>
    </w:p>
    <w:p w14:paraId="2673D20F" w14:textId="77777777" w:rsidR="00557937" w:rsidRPr="000C2B8B" w:rsidRDefault="00557937" w:rsidP="00557937">
      <w:pPr>
        <w:spacing w:after="0" w:line="300" w:lineRule="atLeast"/>
        <w:rPr>
          <w:rFonts w:cs="Arial"/>
          <w:color w:val="000033"/>
        </w:rPr>
      </w:pPr>
      <w:r w:rsidRPr="000C2B8B">
        <w:rPr>
          <w:rFonts w:cs="Arial"/>
          <w:color w:val="000033"/>
        </w:rPr>
        <w:t>Click on Achieved</w:t>
      </w:r>
    </w:p>
    <w:p w14:paraId="444E3DF9" w14:textId="77777777" w:rsidR="00557937" w:rsidRPr="000C2B8B" w:rsidRDefault="00557937" w:rsidP="00557937">
      <w:pPr>
        <w:spacing w:after="0" w:line="300" w:lineRule="atLeast"/>
        <w:rPr>
          <w:rFonts w:cs="Arial"/>
          <w:color w:val="000033"/>
        </w:rPr>
      </w:pPr>
      <w:r w:rsidRPr="000C2B8B">
        <w:rPr>
          <w:rFonts w:cs="Arial"/>
          <w:color w:val="000033"/>
        </w:rPr>
        <w:t>Enter the name of the Internal Quality Assurer (IQA) and check the confirmation box</w:t>
      </w:r>
    </w:p>
    <w:p w14:paraId="08AC5FF6" w14:textId="77777777" w:rsidR="0072744A" w:rsidRDefault="0072744A" w:rsidP="00557937">
      <w:pPr>
        <w:pStyle w:val="Heading2"/>
        <w:rPr>
          <w:rFonts w:asciiTheme="minorHAnsi" w:eastAsiaTheme="majorEastAsia" w:hAnsiTheme="minorHAnsi" w:cstheme="majorBidi"/>
          <w:i w:val="0"/>
          <w:iCs w:val="0"/>
          <w:color w:val="2E74B5" w:themeColor="accent1" w:themeShade="BF"/>
          <w:sz w:val="22"/>
          <w:szCs w:val="22"/>
          <w:lang w:eastAsia="en-US"/>
        </w:rPr>
      </w:pPr>
    </w:p>
    <w:p w14:paraId="57EA266D" w14:textId="77777777" w:rsidR="0072744A" w:rsidRPr="005A3791" w:rsidRDefault="0072744A" w:rsidP="005A3791">
      <w:pPr>
        <w:spacing w:after="0"/>
        <w:rPr>
          <w:color w:val="2E74B5" w:themeColor="accent1" w:themeShade="BF"/>
          <w:sz w:val="28"/>
        </w:rPr>
      </w:pPr>
    </w:p>
    <w:p w14:paraId="27B458F8" w14:textId="3C1C4A0D" w:rsidR="005A3791" w:rsidRPr="005A3791" w:rsidRDefault="005A3791" w:rsidP="005A3791">
      <w:pPr>
        <w:pStyle w:val="Heading2"/>
        <w:spacing w:before="0" w:after="0"/>
        <w:rPr>
          <w:rFonts w:asciiTheme="minorHAnsi" w:hAnsiTheme="minorHAnsi"/>
          <w:i w:val="0"/>
          <w:color w:val="2E74B5" w:themeColor="accent1" w:themeShade="BF"/>
          <w:sz w:val="32"/>
          <w:szCs w:val="24"/>
        </w:rPr>
      </w:pPr>
      <w:bookmarkStart w:id="18" w:name="_Toc57029254"/>
      <w:r w:rsidRPr="005A3791">
        <w:rPr>
          <w:rFonts w:asciiTheme="minorHAnsi" w:hAnsiTheme="minorHAnsi"/>
          <w:i w:val="0"/>
          <w:color w:val="2E74B5" w:themeColor="accent1" w:themeShade="BF"/>
          <w:sz w:val="32"/>
          <w:szCs w:val="24"/>
        </w:rPr>
        <w:t>A</w:t>
      </w:r>
      <w:r w:rsidR="0011309F">
        <w:rPr>
          <w:rFonts w:asciiTheme="minorHAnsi" w:hAnsiTheme="minorHAnsi"/>
          <w:i w:val="0"/>
          <w:color w:val="2E74B5" w:themeColor="accent1" w:themeShade="BF"/>
          <w:sz w:val="32"/>
          <w:szCs w:val="24"/>
        </w:rPr>
        <w:t>ppendix 4</w:t>
      </w:r>
    </w:p>
    <w:p w14:paraId="4CD0F711" w14:textId="0695463D" w:rsidR="00557937" w:rsidRPr="005A3791" w:rsidRDefault="00557937" w:rsidP="005A3791">
      <w:pPr>
        <w:pStyle w:val="Heading2"/>
        <w:spacing w:before="0" w:after="0"/>
        <w:rPr>
          <w:rFonts w:asciiTheme="minorHAnsi" w:hAnsiTheme="minorHAnsi"/>
          <w:i w:val="0"/>
          <w:color w:val="2E74B5" w:themeColor="accent1" w:themeShade="BF"/>
          <w:sz w:val="32"/>
          <w:szCs w:val="24"/>
        </w:rPr>
      </w:pPr>
      <w:r w:rsidRPr="005A3791">
        <w:rPr>
          <w:rFonts w:asciiTheme="minorHAnsi" w:hAnsiTheme="minorHAnsi"/>
          <w:i w:val="0"/>
          <w:color w:val="2E74B5" w:themeColor="accent1" w:themeShade="BF"/>
          <w:sz w:val="32"/>
          <w:szCs w:val="24"/>
        </w:rPr>
        <w:t>Amendments and Queries</w:t>
      </w:r>
      <w:bookmarkEnd w:id="18"/>
    </w:p>
    <w:p w14:paraId="07A32E5B" w14:textId="77777777" w:rsidR="00557937" w:rsidRPr="000C2B8B" w:rsidRDefault="00557937" w:rsidP="00557937"/>
    <w:p w14:paraId="1A36111C" w14:textId="77777777" w:rsidR="00557937" w:rsidRPr="000C2B8B" w:rsidRDefault="00557937" w:rsidP="00557937">
      <w:pPr>
        <w:rPr>
          <w:b/>
          <w:i/>
        </w:rPr>
      </w:pPr>
      <w:r w:rsidRPr="000C2B8B">
        <w:rPr>
          <w:b/>
          <w:i/>
        </w:rPr>
        <w:t>City &amp; Guilds</w:t>
      </w:r>
    </w:p>
    <w:p w14:paraId="273B0D8E" w14:textId="77777777" w:rsidR="00557937" w:rsidRPr="000C2B8B" w:rsidRDefault="00557937" w:rsidP="00557937">
      <w:r w:rsidRPr="000C2B8B">
        <w:t xml:space="preserve">Email City &amp; Guilds via the Customer Services email address </w:t>
      </w:r>
      <w:hyperlink r:id="rId43" w:history="1">
        <w:r w:rsidRPr="000C2B8B">
          <w:rPr>
            <w:rStyle w:val="Hyperlink"/>
          </w:rPr>
          <w:t>centresupport@cityandguilds.com</w:t>
        </w:r>
      </w:hyperlink>
      <w:r w:rsidRPr="000C2B8B">
        <w:t xml:space="preserve"> who will advise accordingly.</w:t>
      </w:r>
    </w:p>
    <w:p w14:paraId="1F83C4C6" w14:textId="77777777" w:rsidR="00557937" w:rsidRPr="000C2B8B" w:rsidRDefault="00557937" w:rsidP="00557937"/>
    <w:p w14:paraId="1D209EA6" w14:textId="77777777" w:rsidR="00557937" w:rsidRPr="000C2B8B" w:rsidRDefault="00557937" w:rsidP="00557937">
      <w:pPr>
        <w:rPr>
          <w:b/>
          <w:i/>
        </w:rPr>
      </w:pPr>
      <w:r w:rsidRPr="000C2B8B">
        <w:rPr>
          <w:b/>
          <w:i/>
        </w:rPr>
        <w:t>Pearson Edexcel</w:t>
      </w:r>
    </w:p>
    <w:p w14:paraId="0772FB0F" w14:textId="77777777" w:rsidR="00557937" w:rsidRPr="000C2B8B" w:rsidRDefault="00557937" w:rsidP="00557937">
      <w:pPr>
        <w:numPr>
          <w:ilvl w:val="0"/>
          <w:numId w:val="14"/>
        </w:numPr>
        <w:spacing w:after="0" w:line="240" w:lineRule="auto"/>
        <w:jc w:val="both"/>
        <w:rPr>
          <w:rFonts w:cs="Arial"/>
        </w:rPr>
      </w:pPr>
      <w:r w:rsidRPr="000C2B8B">
        <w:rPr>
          <w:rFonts w:cs="Arial"/>
        </w:rPr>
        <w:t>If a unit has been reported incorrectly, an email authorising the change together with amended final awards boards minutes should be submitted to Registry</w:t>
      </w:r>
    </w:p>
    <w:p w14:paraId="61161D21" w14:textId="77777777" w:rsidR="00557937" w:rsidRPr="000C2B8B" w:rsidRDefault="00557937" w:rsidP="00557937">
      <w:pPr>
        <w:numPr>
          <w:ilvl w:val="0"/>
          <w:numId w:val="14"/>
        </w:numPr>
        <w:spacing w:after="0" w:line="240" w:lineRule="auto"/>
        <w:rPr>
          <w:rFonts w:cs="Arial"/>
        </w:rPr>
      </w:pPr>
      <w:r w:rsidRPr="000C2B8B">
        <w:rPr>
          <w:rFonts w:cs="Arial"/>
        </w:rPr>
        <w:t xml:space="preserve">Processing queries raised by Pearson Edexcel can be located on Pearson Edexcel Online </w:t>
      </w:r>
      <w:hyperlink r:id="rId44" w:history="1">
        <w:r w:rsidRPr="000C2B8B">
          <w:rPr>
            <w:rStyle w:val="Hyperlink"/>
            <w:rFonts w:cs="Arial"/>
          </w:rPr>
          <w:t>https://www.edexcelonline.com/Account/Login.aspx</w:t>
        </w:r>
      </w:hyperlink>
    </w:p>
    <w:p w14:paraId="28685B0C" w14:textId="77777777" w:rsidR="00557937" w:rsidRPr="000C2B8B" w:rsidRDefault="00557937" w:rsidP="00557937">
      <w:pPr>
        <w:spacing w:after="0" w:line="240" w:lineRule="auto"/>
        <w:jc w:val="both"/>
        <w:rPr>
          <w:rFonts w:cs="Arial"/>
        </w:rPr>
      </w:pPr>
    </w:p>
    <w:p w14:paraId="4679AFF4" w14:textId="77777777" w:rsidR="00557937" w:rsidRPr="000C2B8B" w:rsidRDefault="00557937" w:rsidP="00557937">
      <w:pPr>
        <w:spacing w:after="0" w:line="240" w:lineRule="auto"/>
        <w:jc w:val="both"/>
        <w:rPr>
          <w:rFonts w:cs="Arial"/>
        </w:rPr>
      </w:pPr>
      <w:r w:rsidRPr="000C2B8B">
        <w:rPr>
          <w:rFonts w:cs="Arial"/>
        </w:rPr>
        <w:t>Login</w:t>
      </w:r>
    </w:p>
    <w:p w14:paraId="45600041" w14:textId="77777777" w:rsidR="00557937" w:rsidRPr="000C2B8B" w:rsidRDefault="00557937" w:rsidP="00557937">
      <w:pPr>
        <w:spacing w:after="0" w:line="240" w:lineRule="auto"/>
        <w:jc w:val="both"/>
        <w:rPr>
          <w:rFonts w:cs="Arial"/>
        </w:rPr>
      </w:pPr>
      <w:r w:rsidRPr="000C2B8B">
        <w:rPr>
          <w:rFonts w:cs="Arial"/>
        </w:rPr>
        <w:t>Select Qualification, for example, BTEC</w:t>
      </w:r>
    </w:p>
    <w:p w14:paraId="0EF68493" w14:textId="77777777" w:rsidR="00557937" w:rsidRPr="000C2B8B" w:rsidRDefault="00557937" w:rsidP="00557937">
      <w:pPr>
        <w:spacing w:after="0" w:line="240" w:lineRule="auto"/>
        <w:jc w:val="both"/>
        <w:rPr>
          <w:rFonts w:cs="Arial"/>
        </w:rPr>
      </w:pPr>
      <w:r w:rsidRPr="000C2B8B">
        <w:rPr>
          <w:rFonts w:cs="Arial"/>
        </w:rPr>
        <w:t>Form Queries</w:t>
      </w:r>
    </w:p>
    <w:p w14:paraId="2248AF68" w14:textId="77777777" w:rsidR="00557937" w:rsidRPr="000C2B8B" w:rsidRDefault="00557937" w:rsidP="00557937">
      <w:pPr>
        <w:spacing w:after="0" w:line="240" w:lineRule="auto"/>
        <w:jc w:val="both"/>
        <w:rPr>
          <w:rFonts w:cs="Arial"/>
        </w:rPr>
      </w:pPr>
      <w:r w:rsidRPr="000C2B8B">
        <w:rPr>
          <w:rFonts w:cs="Arial"/>
        </w:rPr>
        <w:t>Search Query</w:t>
      </w:r>
    </w:p>
    <w:p w14:paraId="597DDE81" w14:textId="77777777" w:rsidR="00557937" w:rsidRPr="000C2B8B" w:rsidRDefault="00557937" w:rsidP="00557937">
      <w:pPr>
        <w:spacing w:after="0" w:line="240" w:lineRule="auto"/>
        <w:jc w:val="both"/>
        <w:rPr>
          <w:rFonts w:cs="Arial"/>
        </w:rPr>
      </w:pPr>
      <w:r w:rsidRPr="000C2B8B">
        <w:rPr>
          <w:rFonts w:cs="Arial"/>
        </w:rPr>
        <w:t>Enter Student Registration Number</w:t>
      </w:r>
    </w:p>
    <w:p w14:paraId="4CCDDDC5" w14:textId="77777777" w:rsidR="00557937" w:rsidRPr="000C2B8B" w:rsidRDefault="00557937" w:rsidP="00557937">
      <w:pPr>
        <w:spacing w:after="0" w:line="240" w:lineRule="auto"/>
        <w:jc w:val="both"/>
        <w:rPr>
          <w:rFonts w:cs="Arial"/>
        </w:rPr>
      </w:pPr>
      <w:r w:rsidRPr="000C2B8B">
        <w:rPr>
          <w:rFonts w:cs="Arial"/>
        </w:rPr>
        <w:t>Click Search</w:t>
      </w:r>
    </w:p>
    <w:p w14:paraId="10C19F6B" w14:textId="77777777" w:rsidR="00557937" w:rsidRPr="000C2B8B" w:rsidRDefault="00557937" w:rsidP="00557937">
      <w:pPr>
        <w:spacing w:after="0" w:line="240" w:lineRule="auto"/>
        <w:jc w:val="both"/>
        <w:rPr>
          <w:rFonts w:cs="Arial"/>
        </w:rPr>
      </w:pPr>
    </w:p>
    <w:p w14:paraId="6F0D7EF8" w14:textId="77777777" w:rsidR="00557937" w:rsidRPr="000C2B8B" w:rsidRDefault="00557937" w:rsidP="00557937">
      <w:pPr>
        <w:spacing w:after="0" w:line="240" w:lineRule="auto"/>
        <w:jc w:val="both"/>
        <w:rPr>
          <w:rFonts w:cs="Arial"/>
        </w:rPr>
      </w:pPr>
      <w:r w:rsidRPr="000C2B8B">
        <w:rPr>
          <w:rFonts w:cs="Arial"/>
        </w:rPr>
        <w:lastRenderedPageBreak/>
        <w:t>These queries will be dir</w:t>
      </w:r>
      <w:r>
        <w:rPr>
          <w:rFonts w:cs="Arial"/>
        </w:rPr>
        <w:t>ected to the relevant Course Manager</w:t>
      </w:r>
      <w:r w:rsidRPr="000C2B8B">
        <w:rPr>
          <w:rFonts w:cs="Arial"/>
        </w:rPr>
        <w:t xml:space="preserve"> and a copy held by the Examinations Officer to monitor quality.  The Course Manager is to respond to the Examinations Officer who will keep a progress check, log details of the query and amend results on Pearson Edexcel Online and reply to the query online.</w:t>
      </w:r>
    </w:p>
    <w:p w14:paraId="73CCEBA6" w14:textId="77777777" w:rsidR="00557937" w:rsidRPr="000C2B8B" w:rsidRDefault="00557937" w:rsidP="00557937"/>
    <w:p w14:paraId="310D2A80" w14:textId="77777777" w:rsidR="00D958D4" w:rsidRDefault="00D958D4" w:rsidP="00557937">
      <w:pPr>
        <w:rPr>
          <w:b/>
          <w:i/>
        </w:rPr>
      </w:pPr>
    </w:p>
    <w:p w14:paraId="17792D61" w14:textId="251851F7" w:rsidR="00557937" w:rsidRPr="000C2B8B" w:rsidRDefault="00557937" w:rsidP="00557937">
      <w:pPr>
        <w:rPr>
          <w:b/>
          <w:i/>
        </w:rPr>
      </w:pPr>
      <w:r w:rsidRPr="000C2B8B">
        <w:rPr>
          <w:b/>
          <w:i/>
        </w:rPr>
        <w:t>NCFE</w:t>
      </w:r>
    </w:p>
    <w:p w14:paraId="1ECE8F46" w14:textId="77777777" w:rsidR="00557937" w:rsidRPr="000C2B8B" w:rsidRDefault="00557937" w:rsidP="00557937">
      <w:r w:rsidRPr="000C2B8B">
        <w:t xml:space="preserve">Email our NCFE Customer Support Assistant (CSA), Danielle Avery via email </w:t>
      </w:r>
      <w:hyperlink r:id="rId45" w:history="1">
        <w:r w:rsidRPr="000C2B8B">
          <w:rPr>
            <w:rStyle w:val="Hyperlink"/>
            <w:rFonts w:cs="Arial"/>
            <w:lang w:val="en"/>
          </w:rPr>
          <w:t>danielleavery@ncfe.org.uk</w:t>
        </w:r>
      </w:hyperlink>
      <w:r w:rsidRPr="000C2B8B">
        <w:rPr>
          <w:rFonts w:cs="Arial"/>
          <w:color w:val="333333"/>
          <w:lang w:val="en"/>
        </w:rPr>
        <w:t xml:space="preserve"> who will advise accordingly.</w:t>
      </w:r>
    </w:p>
    <w:p w14:paraId="755B2A45" w14:textId="77777777" w:rsidR="00557937" w:rsidRPr="000C2B8B" w:rsidRDefault="00557937" w:rsidP="00557937">
      <w:pPr>
        <w:pStyle w:val="Heading1"/>
        <w:rPr>
          <w:rFonts w:asciiTheme="minorHAnsi" w:hAnsiTheme="minorHAnsi"/>
          <w:sz w:val="22"/>
          <w:szCs w:val="22"/>
          <w:highlight w:val="yellow"/>
        </w:rPr>
      </w:pPr>
    </w:p>
    <w:p w14:paraId="6B1964CE" w14:textId="77777777" w:rsidR="00557937" w:rsidRPr="000C2B8B" w:rsidRDefault="00557937" w:rsidP="00557937"/>
    <w:p w14:paraId="2370C659" w14:textId="7642E448" w:rsidR="002C7790" w:rsidRPr="002C7790" w:rsidRDefault="002C7790" w:rsidP="002C7790">
      <w:pPr>
        <w:spacing w:after="0"/>
        <w:rPr>
          <w:b/>
          <w:color w:val="2E74B5" w:themeColor="accent1" w:themeShade="BF"/>
          <w:sz w:val="32"/>
        </w:rPr>
      </w:pPr>
      <w:r w:rsidRPr="002C7790">
        <w:rPr>
          <w:b/>
          <w:color w:val="2E74B5" w:themeColor="accent1" w:themeShade="BF"/>
          <w:sz w:val="32"/>
        </w:rPr>
        <w:t>A</w:t>
      </w:r>
      <w:r w:rsidR="001A0DE3">
        <w:rPr>
          <w:b/>
          <w:color w:val="2E74B5" w:themeColor="accent1" w:themeShade="BF"/>
          <w:sz w:val="32"/>
        </w:rPr>
        <w:t>ppendix 5</w:t>
      </w:r>
    </w:p>
    <w:p w14:paraId="483D264D" w14:textId="7DCC589F" w:rsidR="00557937" w:rsidRPr="002C7790" w:rsidRDefault="00557937" w:rsidP="002C7790">
      <w:pPr>
        <w:spacing w:after="0"/>
        <w:rPr>
          <w:b/>
          <w:color w:val="2E74B5" w:themeColor="accent1" w:themeShade="BF"/>
          <w:sz w:val="32"/>
        </w:rPr>
      </w:pPr>
      <w:r w:rsidRPr="002C7790">
        <w:rPr>
          <w:b/>
          <w:color w:val="2E74B5" w:themeColor="accent1" w:themeShade="BF"/>
          <w:sz w:val="32"/>
        </w:rPr>
        <w:t>Certificates are sent by first class post.</w:t>
      </w:r>
    </w:p>
    <w:p w14:paraId="6CF32E5D" w14:textId="77777777" w:rsidR="00557937" w:rsidRPr="000C2B8B" w:rsidRDefault="00557937" w:rsidP="00557937">
      <w:pPr>
        <w:rPr>
          <w:rFonts w:cs="Arial"/>
        </w:rPr>
      </w:pPr>
      <w:r w:rsidRPr="000C2B8B">
        <w:rPr>
          <w:rFonts w:cs="Arial"/>
        </w:rPr>
        <w:t>Instructions for updating Unit E Enrolment screens</w:t>
      </w:r>
    </w:p>
    <w:p w14:paraId="4846902F" w14:textId="77777777" w:rsidR="00557937" w:rsidRPr="000C2B8B" w:rsidRDefault="00557937" w:rsidP="00557937">
      <w:pPr>
        <w:rPr>
          <w:rFonts w:cs="Arial"/>
        </w:rPr>
      </w:pPr>
      <w:r w:rsidRPr="000C2B8B">
        <w:rPr>
          <w:rFonts w:cs="Arial"/>
        </w:rPr>
        <w:t xml:space="preserve">TO NOTE: All veterinary nursing certificates, the originals, must be sent to the veterinary department for distribution to students.   Copies retained in Registry.  Follow the procedure below and reference the date and time that certificates were sent to the veterinary department.  </w:t>
      </w:r>
      <w:r w:rsidRPr="000C2B8B">
        <w:t>Evidence of certification to enable them to register their professional status with the RCVS.  </w:t>
      </w:r>
    </w:p>
    <w:p w14:paraId="56163237" w14:textId="77777777" w:rsidR="00557937" w:rsidRPr="000C2B8B" w:rsidRDefault="00557937" w:rsidP="00557937">
      <w:pPr>
        <w:rPr>
          <w:rFonts w:cs="Arial"/>
        </w:rPr>
      </w:pPr>
      <w:r w:rsidRPr="000C2B8B">
        <w:rPr>
          <w:rFonts w:cs="Arial"/>
        </w:rPr>
        <w:t xml:space="preserve">1. Search for the student </w:t>
      </w:r>
      <w:proofErr w:type="spellStart"/>
      <w:r w:rsidRPr="000C2B8B">
        <w:rPr>
          <w:rFonts w:cs="Arial"/>
        </w:rPr>
        <w:t>eg</w:t>
      </w:r>
      <w:proofErr w:type="spellEnd"/>
      <w:r w:rsidRPr="000C2B8B">
        <w:rPr>
          <w:rFonts w:cs="Arial"/>
        </w:rPr>
        <w:t xml:space="preserve"> name or reference number.</w:t>
      </w:r>
    </w:p>
    <w:p w14:paraId="2C914B56" w14:textId="77777777" w:rsidR="00557937" w:rsidRPr="000C2B8B" w:rsidRDefault="00557937" w:rsidP="00557937">
      <w:pPr>
        <w:rPr>
          <w:rFonts w:cs="Arial"/>
        </w:rPr>
      </w:pPr>
      <w:r w:rsidRPr="000C2B8B">
        <w:rPr>
          <w:rFonts w:cs="Arial"/>
        </w:rPr>
        <w:t xml:space="preserve">2. Go to View - Enrolment HESA OR Tools enrolment browser.  Choose the relevant course </w:t>
      </w:r>
      <w:proofErr w:type="spellStart"/>
      <w:r w:rsidRPr="000C2B8B">
        <w:rPr>
          <w:rFonts w:cs="Arial"/>
        </w:rPr>
        <w:t>ie</w:t>
      </w:r>
      <w:proofErr w:type="spellEnd"/>
      <w:r w:rsidRPr="000C2B8B">
        <w:rPr>
          <w:rFonts w:cs="Arial"/>
        </w:rPr>
        <w:t xml:space="preserve"> the course that matches the certificate that you are about to post.  Ensure that you are on the course and not the year </w:t>
      </w:r>
      <w:proofErr w:type="spellStart"/>
      <w:r w:rsidRPr="000C2B8B">
        <w:rPr>
          <w:rFonts w:cs="Arial"/>
        </w:rPr>
        <w:t>eg</w:t>
      </w:r>
      <w:proofErr w:type="spellEnd"/>
      <w:r w:rsidRPr="000C2B8B">
        <w:rPr>
          <w:rFonts w:cs="Arial"/>
        </w:rPr>
        <w:t xml:space="preserve"> EDAGFTW^16 and not EDAGFTW^16^1.</w:t>
      </w:r>
    </w:p>
    <w:p w14:paraId="5D03F689" w14:textId="77777777" w:rsidR="00557937" w:rsidRPr="000C2B8B" w:rsidRDefault="00557937" w:rsidP="00557937">
      <w:pPr>
        <w:rPr>
          <w:rFonts w:cs="Arial"/>
        </w:rPr>
      </w:pPr>
      <w:r w:rsidRPr="000C2B8B">
        <w:rPr>
          <w:rFonts w:cs="Arial"/>
        </w:rPr>
        <w:t>3. Go to View – Enrolment Event.  Go to the NEW icon in the menu to set up a new event.</w:t>
      </w:r>
    </w:p>
    <w:p w14:paraId="7C15CCDE" w14:textId="77777777" w:rsidR="00557937" w:rsidRPr="000C2B8B" w:rsidRDefault="00557937" w:rsidP="00557937">
      <w:pPr>
        <w:rPr>
          <w:rFonts w:cs="Arial"/>
        </w:rPr>
      </w:pPr>
      <w:r w:rsidRPr="000C2B8B">
        <w:rPr>
          <w:rFonts w:cs="Arial"/>
        </w:rPr>
        <w:tab/>
        <w:t>Under the following headings enter these details:</w:t>
      </w:r>
    </w:p>
    <w:p w14:paraId="6B615E73" w14:textId="77777777" w:rsidR="00557937" w:rsidRPr="000C2B8B" w:rsidRDefault="00557937" w:rsidP="00557937">
      <w:pPr>
        <w:rPr>
          <w:rFonts w:cs="Arial"/>
        </w:rPr>
      </w:pPr>
      <w:r w:rsidRPr="000C2B8B">
        <w:rPr>
          <w:rFonts w:cs="Arial"/>
        </w:rPr>
        <w:tab/>
        <w:t xml:space="preserve">Title:  </w:t>
      </w:r>
      <w:r w:rsidRPr="000C2B8B">
        <w:rPr>
          <w:rFonts w:cs="Arial"/>
        </w:rPr>
        <w:tab/>
      </w:r>
      <w:r w:rsidRPr="000C2B8B">
        <w:rPr>
          <w:rFonts w:cs="Arial"/>
        </w:rPr>
        <w:tab/>
        <w:t>CERT SENT</w:t>
      </w:r>
    </w:p>
    <w:p w14:paraId="11716115" w14:textId="77777777" w:rsidR="00557937" w:rsidRPr="000C2B8B" w:rsidRDefault="00557937" w:rsidP="00557937">
      <w:pPr>
        <w:rPr>
          <w:rFonts w:cs="Arial"/>
        </w:rPr>
      </w:pPr>
      <w:r w:rsidRPr="000C2B8B">
        <w:rPr>
          <w:rFonts w:cs="Arial"/>
        </w:rPr>
        <w:tab/>
        <w:t xml:space="preserve">Reference: </w:t>
      </w:r>
      <w:r w:rsidRPr="000C2B8B">
        <w:rPr>
          <w:rFonts w:cs="Arial"/>
        </w:rPr>
        <w:tab/>
        <w:t>CERT SENT</w:t>
      </w:r>
    </w:p>
    <w:p w14:paraId="45A62D7B" w14:textId="77777777" w:rsidR="00557937" w:rsidRPr="000C2B8B" w:rsidRDefault="00557937" w:rsidP="00557937">
      <w:pPr>
        <w:rPr>
          <w:rFonts w:cs="Arial"/>
        </w:rPr>
      </w:pPr>
      <w:r w:rsidRPr="000C2B8B">
        <w:rPr>
          <w:rFonts w:cs="Arial"/>
        </w:rPr>
        <w:tab/>
        <w:t xml:space="preserve">Type: </w:t>
      </w:r>
      <w:r w:rsidRPr="000C2B8B">
        <w:rPr>
          <w:rFonts w:cs="Arial"/>
        </w:rPr>
        <w:tab/>
      </w:r>
      <w:r w:rsidRPr="000C2B8B">
        <w:rPr>
          <w:rFonts w:cs="Arial"/>
        </w:rPr>
        <w:tab/>
        <w:t>from the pick list choose ‘Certificate Sent’</w:t>
      </w:r>
    </w:p>
    <w:p w14:paraId="132BB322" w14:textId="77777777" w:rsidR="00557937" w:rsidRPr="000C2B8B" w:rsidRDefault="00557937" w:rsidP="00557937">
      <w:pPr>
        <w:rPr>
          <w:rFonts w:cs="Arial"/>
        </w:rPr>
      </w:pPr>
      <w:r w:rsidRPr="000C2B8B">
        <w:rPr>
          <w:rFonts w:cs="Arial"/>
        </w:rPr>
        <w:tab/>
        <w:t xml:space="preserve">Start:  </w:t>
      </w:r>
      <w:r w:rsidRPr="000C2B8B">
        <w:rPr>
          <w:rFonts w:cs="Arial"/>
        </w:rPr>
        <w:tab/>
      </w:r>
      <w:r w:rsidRPr="000C2B8B">
        <w:rPr>
          <w:rFonts w:cs="Arial"/>
        </w:rPr>
        <w:tab/>
        <w:t>enter the date you posted the certificate</w:t>
      </w:r>
    </w:p>
    <w:p w14:paraId="0E83E4F7" w14:textId="77777777" w:rsidR="00557937" w:rsidRPr="000C2B8B" w:rsidRDefault="00557937" w:rsidP="00557937">
      <w:pPr>
        <w:ind w:left="2160" w:hanging="1440"/>
        <w:rPr>
          <w:rFonts w:cs="Arial"/>
        </w:rPr>
      </w:pPr>
      <w:r w:rsidRPr="000C2B8B">
        <w:rPr>
          <w:rFonts w:cs="Arial"/>
        </w:rPr>
        <w:t xml:space="preserve">Notes: </w:t>
      </w:r>
      <w:r w:rsidRPr="000C2B8B">
        <w:rPr>
          <w:rFonts w:cs="Arial"/>
        </w:rPr>
        <w:tab/>
        <w:t>add notes if you wish, could be used when a certificate is returned by the post office.</w:t>
      </w:r>
    </w:p>
    <w:p w14:paraId="74F38163" w14:textId="77777777" w:rsidR="00557937" w:rsidRPr="000C2B8B" w:rsidRDefault="00557937" w:rsidP="00557937">
      <w:pPr>
        <w:rPr>
          <w:rFonts w:cs="Arial"/>
        </w:rPr>
      </w:pPr>
      <w:r w:rsidRPr="000C2B8B">
        <w:rPr>
          <w:rFonts w:cs="Arial"/>
        </w:rPr>
        <w:tab/>
        <w:t xml:space="preserve">Staff: </w:t>
      </w:r>
      <w:r w:rsidRPr="000C2B8B">
        <w:rPr>
          <w:rFonts w:cs="Arial"/>
        </w:rPr>
        <w:tab/>
      </w:r>
      <w:r w:rsidRPr="000C2B8B">
        <w:rPr>
          <w:rFonts w:cs="Arial"/>
        </w:rPr>
        <w:tab/>
        <w:t xml:space="preserve">(bottom of screen) search for your name </w:t>
      </w:r>
    </w:p>
    <w:p w14:paraId="3CB7B2DE" w14:textId="77777777" w:rsidR="00557937" w:rsidRPr="000C2B8B" w:rsidRDefault="00557937" w:rsidP="00557937">
      <w:pPr>
        <w:rPr>
          <w:rFonts w:cs="Arial"/>
        </w:rPr>
      </w:pPr>
      <w:r w:rsidRPr="000C2B8B">
        <w:rPr>
          <w:rFonts w:cs="Arial"/>
        </w:rPr>
        <w:tab/>
        <w:t>Save</w:t>
      </w:r>
    </w:p>
    <w:p w14:paraId="6E55CAE2" w14:textId="77777777" w:rsidR="00557937" w:rsidRPr="000C2B8B" w:rsidRDefault="00557937" w:rsidP="00557937">
      <w:pPr>
        <w:pStyle w:val="Heading1"/>
        <w:rPr>
          <w:rFonts w:asciiTheme="minorHAnsi" w:hAnsiTheme="minorHAnsi"/>
        </w:rPr>
      </w:pPr>
      <w:bookmarkStart w:id="19" w:name="_Toc57029256"/>
      <w:r w:rsidRPr="000C2B8B">
        <w:rPr>
          <w:rFonts w:asciiTheme="minorHAnsi" w:hAnsiTheme="minorHAnsi"/>
        </w:rPr>
        <w:t>Procedure for dealing with a returned certificate / award</w:t>
      </w:r>
      <w:bookmarkEnd w:id="19"/>
    </w:p>
    <w:p w14:paraId="6C5530F1" w14:textId="77777777" w:rsidR="00557937" w:rsidRPr="000C2B8B" w:rsidRDefault="00557937" w:rsidP="00557937">
      <w:pPr>
        <w:rPr>
          <w:rFonts w:cs="Arial"/>
        </w:rPr>
      </w:pPr>
    </w:p>
    <w:p w14:paraId="1B437CAC" w14:textId="77777777" w:rsidR="00557937" w:rsidRPr="000C2B8B" w:rsidRDefault="00557937" w:rsidP="00557937">
      <w:pPr>
        <w:rPr>
          <w:rFonts w:cs="Arial"/>
        </w:rPr>
      </w:pPr>
      <w:r w:rsidRPr="000C2B8B">
        <w:rPr>
          <w:rFonts w:cs="Arial"/>
        </w:rPr>
        <w:t>Certificates are posted by first class post.  On occasions they are returned by the Post Office marked ‘not called for’ or ‘no answer’ etc.</w:t>
      </w:r>
    </w:p>
    <w:p w14:paraId="0712945A" w14:textId="77777777" w:rsidR="00557937" w:rsidRPr="000C2B8B" w:rsidRDefault="00557937" w:rsidP="00557937">
      <w:pPr>
        <w:rPr>
          <w:rFonts w:cs="Arial"/>
        </w:rPr>
      </w:pPr>
      <w:r w:rsidRPr="000C2B8B">
        <w:rPr>
          <w:rFonts w:cs="Arial"/>
        </w:rPr>
        <w:t>If a returned certificate arrives in Registry follow the procedures below:</w:t>
      </w:r>
    </w:p>
    <w:p w14:paraId="6ED1E735" w14:textId="77777777" w:rsidR="00557937" w:rsidRPr="000C2B8B" w:rsidRDefault="00557937" w:rsidP="00557937">
      <w:pPr>
        <w:numPr>
          <w:ilvl w:val="0"/>
          <w:numId w:val="16"/>
        </w:numPr>
        <w:spacing w:after="0" w:line="240" w:lineRule="auto"/>
        <w:rPr>
          <w:rFonts w:cs="Arial"/>
        </w:rPr>
      </w:pPr>
      <w:r w:rsidRPr="000C2B8B">
        <w:rPr>
          <w:rFonts w:cs="Arial"/>
        </w:rPr>
        <w:t>Contact the student by phone or email</w:t>
      </w:r>
    </w:p>
    <w:p w14:paraId="059FC409" w14:textId="77777777" w:rsidR="00557937" w:rsidRPr="000C2B8B" w:rsidRDefault="00557937" w:rsidP="00557937">
      <w:pPr>
        <w:numPr>
          <w:ilvl w:val="1"/>
          <w:numId w:val="16"/>
        </w:numPr>
        <w:spacing w:after="0" w:line="240" w:lineRule="auto"/>
        <w:rPr>
          <w:rFonts w:cs="Arial"/>
        </w:rPr>
      </w:pPr>
      <w:r w:rsidRPr="000C2B8B">
        <w:rPr>
          <w:rFonts w:cs="Arial"/>
        </w:rPr>
        <w:t>If the student supplies new address please forward the certificate update Unite with their new address and complete the Enrolment Event</w:t>
      </w:r>
    </w:p>
    <w:p w14:paraId="5D303069" w14:textId="77777777" w:rsidR="00557937" w:rsidRPr="000C2B8B" w:rsidRDefault="00557937" w:rsidP="00557937">
      <w:pPr>
        <w:numPr>
          <w:ilvl w:val="1"/>
          <w:numId w:val="16"/>
        </w:numPr>
        <w:spacing w:after="0" w:line="240" w:lineRule="auto"/>
        <w:rPr>
          <w:rFonts w:cs="Arial"/>
        </w:rPr>
      </w:pPr>
      <w:r w:rsidRPr="000C2B8B">
        <w:rPr>
          <w:rFonts w:cs="Arial"/>
        </w:rPr>
        <w:t>If the student is unobtainable record in Unite Enrolment Event that the certificate has been returned and filed in the ‘Returned Certificates’ filing cabinet.</w:t>
      </w:r>
    </w:p>
    <w:p w14:paraId="1CBE0D41" w14:textId="77777777" w:rsidR="00557937" w:rsidRPr="000C2B8B" w:rsidRDefault="00557937" w:rsidP="00557937">
      <w:pPr>
        <w:rPr>
          <w:rFonts w:cs="Arial"/>
        </w:rPr>
      </w:pPr>
    </w:p>
    <w:p w14:paraId="420F39AD" w14:textId="77777777" w:rsidR="00557937" w:rsidRPr="000C2B8B" w:rsidRDefault="00557937" w:rsidP="00557937">
      <w:pPr>
        <w:rPr>
          <w:rFonts w:cs="Arial"/>
        </w:rPr>
      </w:pPr>
      <w:r w:rsidRPr="000C2B8B">
        <w:rPr>
          <w:rFonts w:cs="Arial"/>
          <w:noProof/>
          <w:lang w:eastAsia="en-GB"/>
        </w:rPr>
        <w:lastRenderedPageBreak/>
        <w:drawing>
          <wp:inline distT="0" distB="0" distL="0" distR="0" wp14:anchorId="21030EE3" wp14:editId="0D5ED357">
            <wp:extent cx="6057900" cy="437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57900" cy="4371975"/>
                    </a:xfrm>
                    <a:prstGeom prst="rect">
                      <a:avLst/>
                    </a:prstGeom>
                    <a:noFill/>
                    <a:ln>
                      <a:noFill/>
                    </a:ln>
                  </pic:spPr>
                </pic:pic>
              </a:graphicData>
            </a:graphic>
          </wp:inline>
        </w:drawing>
      </w:r>
    </w:p>
    <w:p w14:paraId="5D246B20" w14:textId="3AE31A98" w:rsidR="00557937" w:rsidRDefault="00557937" w:rsidP="00557937">
      <w:pPr>
        <w:rPr>
          <w:rFonts w:cs="Arial"/>
        </w:rPr>
      </w:pPr>
    </w:p>
    <w:p w14:paraId="357FFCF4" w14:textId="52C92D62" w:rsidR="00204FCB" w:rsidRDefault="00204FCB" w:rsidP="00557937">
      <w:pPr>
        <w:rPr>
          <w:rFonts w:cs="Arial"/>
        </w:rPr>
      </w:pPr>
    </w:p>
    <w:p w14:paraId="0ADEE2E5" w14:textId="13074CC3" w:rsidR="00204FCB" w:rsidRDefault="00204FCB" w:rsidP="00557937">
      <w:pPr>
        <w:rPr>
          <w:rFonts w:cs="Arial"/>
        </w:rPr>
      </w:pPr>
    </w:p>
    <w:p w14:paraId="1A18980E" w14:textId="089777CF" w:rsidR="00204FCB" w:rsidRDefault="00204FCB" w:rsidP="00557937">
      <w:pPr>
        <w:rPr>
          <w:rFonts w:cs="Arial"/>
        </w:rPr>
      </w:pPr>
    </w:p>
    <w:p w14:paraId="35DBEE22" w14:textId="3AC42877" w:rsidR="00204FCB" w:rsidRDefault="0011309F" w:rsidP="00557937">
      <w:pPr>
        <w:rPr>
          <w:rFonts w:cs="Arial"/>
        </w:rPr>
      </w:pPr>
      <w:r>
        <w:rPr>
          <w:rFonts w:cs="Arial"/>
        </w:rPr>
        <w:t>End</w:t>
      </w:r>
    </w:p>
    <w:p w14:paraId="410A9936" w14:textId="7258510E" w:rsidR="00204FCB" w:rsidRDefault="00204FCB" w:rsidP="00557937">
      <w:pPr>
        <w:rPr>
          <w:rFonts w:cs="Arial"/>
        </w:rPr>
      </w:pPr>
    </w:p>
    <w:p w14:paraId="412A7C79" w14:textId="395F0850" w:rsidR="00204FCB" w:rsidRDefault="00204FCB" w:rsidP="00557937">
      <w:pPr>
        <w:rPr>
          <w:rFonts w:cs="Arial"/>
        </w:rPr>
      </w:pPr>
    </w:p>
    <w:p w14:paraId="0DCEB1DE" w14:textId="1E32B8C0" w:rsidR="00204FCB" w:rsidRDefault="00204FCB" w:rsidP="00557937">
      <w:pPr>
        <w:rPr>
          <w:rFonts w:cs="Arial"/>
        </w:rPr>
      </w:pPr>
    </w:p>
    <w:p w14:paraId="1AE65D84" w14:textId="5C9B6BF6" w:rsidR="00204FCB" w:rsidRDefault="00204FCB" w:rsidP="00557937">
      <w:pPr>
        <w:rPr>
          <w:rFonts w:cs="Arial"/>
        </w:rPr>
      </w:pPr>
    </w:p>
    <w:p w14:paraId="5189AEA2" w14:textId="53360D5A" w:rsidR="00204FCB" w:rsidRDefault="00204FCB" w:rsidP="00557937">
      <w:pPr>
        <w:rPr>
          <w:rFonts w:cs="Arial"/>
        </w:rPr>
      </w:pPr>
    </w:p>
    <w:p w14:paraId="5BAB0DE3" w14:textId="539217D3" w:rsidR="00204FCB" w:rsidRDefault="00204FCB" w:rsidP="00557937">
      <w:pPr>
        <w:rPr>
          <w:rFonts w:cs="Arial"/>
        </w:rPr>
      </w:pPr>
    </w:p>
    <w:p w14:paraId="26A8E540" w14:textId="4186B5DF" w:rsidR="00204FCB" w:rsidRDefault="00204FCB" w:rsidP="00557937">
      <w:pPr>
        <w:rPr>
          <w:rFonts w:cs="Arial"/>
        </w:rPr>
      </w:pPr>
    </w:p>
    <w:p w14:paraId="67FC09F8" w14:textId="6E41BC84" w:rsidR="00204FCB" w:rsidRDefault="00204FCB" w:rsidP="00557937">
      <w:pPr>
        <w:rPr>
          <w:rFonts w:cs="Arial"/>
        </w:rPr>
      </w:pPr>
    </w:p>
    <w:p w14:paraId="6AEA04DE" w14:textId="00A5F7D7" w:rsidR="00204FCB" w:rsidRDefault="00204FCB" w:rsidP="00557937">
      <w:pPr>
        <w:rPr>
          <w:rFonts w:cs="Arial"/>
        </w:rPr>
      </w:pPr>
    </w:p>
    <w:p w14:paraId="7A219C76" w14:textId="099F374A" w:rsidR="00204FCB" w:rsidRDefault="00204FCB" w:rsidP="00557937">
      <w:pPr>
        <w:rPr>
          <w:rFonts w:cs="Arial"/>
        </w:rPr>
      </w:pPr>
    </w:p>
    <w:p w14:paraId="592E9D30" w14:textId="7CAC294E" w:rsidR="00A26548" w:rsidRPr="000C2B8B" w:rsidRDefault="00A26548" w:rsidP="00A26548"/>
    <w:p w14:paraId="01B3E93B" w14:textId="45BCC7C9" w:rsidR="00A26548" w:rsidRPr="000C2B8B" w:rsidRDefault="00A26548" w:rsidP="003813A6">
      <w:pPr>
        <w:spacing w:before="100" w:beforeAutospacing="1" w:after="100" w:afterAutospacing="1" w:line="300" w:lineRule="atLeast"/>
        <w:rPr>
          <w:rFonts w:cs="Arial"/>
          <w:color w:val="000033"/>
        </w:rPr>
      </w:pPr>
    </w:p>
    <w:sectPr w:rsidR="00A26548" w:rsidRPr="000C2B8B" w:rsidSect="005064D2">
      <w:footerReference w:type="default" r:id="rId47"/>
      <w:headerReference w:type="first" r:id="rId48"/>
      <w:footerReference w:type="first" r:id="rId49"/>
      <w:pgSz w:w="11906" w:h="16838"/>
      <w:pgMar w:top="11" w:right="720" w:bottom="720" w:left="72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14CF" w14:textId="77777777" w:rsidR="00BF23B0" w:rsidRDefault="00BF23B0" w:rsidP="005135C5">
      <w:pPr>
        <w:spacing w:after="0" w:line="240" w:lineRule="auto"/>
      </w:pPr>
      <w:r>
        <w:separator/>
      </w:r>
    </w:p>
  </w:endnote>
  <w:endnote w:type="continuationSeparator" w:id="0">
    <w:p w14:paraId="2D620357" w14:textId="77777777" w:rsidR="00BF23B0" w:rsidRDefault="00BF23B0" w:rsidP="0051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706977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C9C7D96" w14:textId="6AFE4627" w:rsidR="00BF23B0" w:rsidRPr="005135C5" w:rsidRDefault="00BF23B0">
            <w:pPr>
              <w:pStyle w:val="Footer"/>
              <w:jc w:val="right"/>
              <w:rPr>
                <w:sz w:val="18"/>
                <w:szCs w:val="18"/>
              </w:rPr>
            </w:pPr>
            <w:r w:rsidRPr="005135C5">
              <w:rPr>
                <w:sz w:val="18"/>
                <w:szCs w:val="18"/>
              </w:rPr>
              <w:t xml:space="preserve">Page </w:t>
            </w:r>
            <w:r w:rsidRPr="005135C5">
              <w:rPr>
                <w:b/>
                <w:bCs/>
                <w:sz w:val="18"/>
                <w:szCs w:val="18"/>
              </w:rPr>
              <w:fldChar w:fldCharType="begin"/>
            </w:r>
            <w:r w:rsidRPr="005135C5">
              <w:rPr>
                <w:b/>
                <w:bCs/>
                <w:sz w:val="18"/>
                <w:szCs w:val="18"/>
              </w:rPr>
              <w:instrText xml:space="preserve"> PAGE </w:instrText>
            </w:r>
            <w:r w:rsidRPr="005135C5">
              <w:rPr>
                <w:b/>
                <w:bCs/>
                <w:sz w:val="18"/>
                <w:szCs w:val="18"/>
              </w:rPr>
              <w:fldChar w:fldCharType="separate"/>
            </w:r>
            <w:r w:rsidR="005064D2">
              <w:rPr>
                <w:b/>
                <w:bCs/>
                <w:noProof/>
                <w:sz w:val="18"/>
                <w:szCs w:val="18"/>
              </w:rPr>
              <w:t>20</w:t>
            </w:r>
            <w:r w:rsidRPr="005135C5">
              <w:rPr>
                <w:b/>
                <w:bCs/>
                <w:sz w:val="18"/>
                <w:szCs w:val="18"/>
              </w:rPr>
              <w:fldChar w:fldCharType="end"/>
            </w:r>
            <w:r w:rsidRPr="005135C5">
              <w:rPr>
                <w:sz w:val="18"/>
                <w:szCs w:val="18"/>
              </w:rPr>
              <w:t xml:space="preserve"> of </w:t>
            </w:r>
            <w:r w:rsidRPr="005135C5">
              <w:rPr>
                <w:b/>
                <w:bCs/>
                <w:sz w:val="18"/>
                <w:szCs w:val="18"/>
              </w:rPr>
              <w:fldChar w:fldCharType="begin"/>
            </w:r>
            <w:r w:rsidRPr="005135C5">
              <w:rPr>
                <w:b/>
                <w:bCs/>
                <w:sz w:val="18"/>
                <w:szCs w:val="18"/>
              </w:rPr>
              <w:instrText xml:space="preserve"> NUMPAGES  </w:instrText>
            </w:r>
            <w:r w:rsidRPr="005135C5">
              <w:rPr>
                <w:b/>
                <w:bCs/>
                <w:sz w:val="18"/>
                <w:szCs w:val="18"/>
              </w:rPr>
              <w:fldChar w:fldCharType="separate"/>
            </w:r>
            <w:r w:rsidR="005064D2">
              <w:rPr>
                <w:b/>
                <w:bCs/>
                <w:noProof/>
                <w:sz w:val="18"/>
                <w:szCs w:val="18"/>
              </w:rPr>
              <w:t>21</w:t>
            </w:r>
            <w:r w:rsidRPr="005135C5">
              <w:rPr>
                <w:b/>
                <w:bCs/>
                <w:sz w:val="18"/>
                <w:szCs w:val="18"/>
              </w:rPr>
              <w:fldChar w:fldCharType="end"/>
            </w:r>
          </w:p>
        </w:sdtContent>
      </w:sdt>
    </w:sdtContent>
  </w:sdt>
  <w:p w14:paraId="6A8A8E46" w14:textId="77777777" w:rsidR="00BF23B0" w:rsidRDefault="00BF2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3246" w14:textId="77777777" w:rsidR="00BF23B0" w:rsidRDefault="00BF23B0">
    <w:pPr>
      <w:pStyle w:val="Footer"/>
    </w:pPr>
    <w:r>
      <w:rPr>
        <w:noProof/>
        <w:lang w:eastAsia="en-GB"/>
      </w:rPr>
      <w:drawing>
        <wp:anchor distT="0" distB="0" distL="114300" distR="114300" simplePos="0" relativeHeight="251659264" behindDoc="0" locked="0" layoutInCell="1" allowOverlap="1" wp14:anchorId="0CC18774" wp14:editId="777634B2">
          <wp:simplePos x="0" y="0"/>
          <wp:positionH relativeFrom="column">
            <wp:posOffset>-457200</wp:posOffset>
          </wp:positionH>
          <wp:positionV relativeFrom="paragraph">
            <wp:posOffset>-1346835</wp:posOffset>
          </wp:positionV>
          <wp:extent cx="7539990" cy="1962150"/>
          <wp:effectExtent l="0" t="0" r="381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9990" cy="1962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D636" w14:textId="77777777" w:rsidR="00BF23B0" w:rsidRDefault="00BF23B0" w:rsidP="005135C5">
      <w:pPr>
        <w:spacing w:after="0" w:line="240" w:lineRule="auto"/>
      </w:pPr>
      <w:r>
        <w:separator/>
      </w:r>
    </w:p>
  </w:footnote>
  <w:footnote w:type="continuationSeparator" w:id="0">
    <w:p w14:paraId="2DB8D21C" w14:textId="77777777" w:rsidR="00BF23B0" w:rsidRDefault="00BF23B0" w:rsidP="0051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88C2" w14:textId="7745456A" w:rsidR="005064D2" w:rsidRDefault="005064D2">
    <w:pPr>
      <w:pStyle w:val="Header"/>
    </w:pPr>
    <w:r>
      <w:rPr>
        <w:noProof/>
        <w:lang w:eastAsia="en-GB"/>
      </w:rPr>
      <w:drawing>
        <wp:anchor distT="0" distB="0" distL="114300" distR="114300" simplePos="0" relativeHeight="251661312" behindDoc="0" locked="0" layoutInCell="1" allowOverlap="1" wp14:anchorId="39A89798" wp14:editId="0914EEA7">
          <wp:simplePos x="0" y="0"/>
          <wp:positionH relativeFrom="page">
            <wp:align>right</wp:align>
          </wp:positionH>
          <wp:positionV relativeFrom="paragraph">
            <wp:posOffset>-449580</wp:posOffset>
          </wp:positionV>
          <wp:extent cx="7538400" cy="1965600"/>
          <wp:effectExtent l="0" t="0" r="5715" b="0"/>
          <wp:wrapSquare wrapText="bothSides"/>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8400" cy="19656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6812"/>
      <w:tblW w:w="4000" w:type="pct"/>
      <w:tblBorders>
        <w:left w:val="single" w:sz="18" w:space="0" w:color="5B9BD5" w:themeColor="accent1"/>
      </w:tblBorders>
      <w:tblLook w:val="04A0" w:firstRow="1" w:lastRow="0" w:firstColumn="1" w:lastColumn="0" w:noHBand="0" w:noVBand="1"/>
    </w:tblPr>
    <w:tblGrid>
      <w:gridCol w:w="8354"/>
    </w:tblGrid>
    <w:tr w:rsidR="005064D2" w:rsidRPr="00C9631D" w14:paraId="6ACB3F4E" w14:textId="77777777" w:rsidTr="00E45CD7">
      <w:tc>
        <w:tcPr>
          <w:tcW w:w="8354" w:type="dxa"/>
          <w:tcMar>
            <w:top w:w="216" w:type="dxa"/>
            <w:left w:w="115" w:type="dxa"/>
            <w:bottom w:w="216" w:type="dxa"/>
            <w:right w:w="115" w:type="dxa"/>
          </w:tcMar>
        </w:tcPr>
        <w:p w14:paraId="5FDADFDE" w14:textId="77777777" w:rsidR="005064D2" w:rsidRPr="00C9631D" w:rsidRDefault="005064D2" w:rsidP="005064D2">
          <w:pPr>
            <w:pStyle w:val="NoSpacing"/>
            <w:rPr>
              <w:rFonts w:eastAsiaTheme="majorEastAsia" w:cstheme="majorBidi"/>
            </w:rPr>
          </w:pPr>
          <w:sdt>
            <w:sdtPr>
              <w:rPr>
                <w:rFonts w:eastAsiaTheme="majorEastAsia" w:cstheme="majorBidi"/>
                <w:lang w:val="en-GB" w:eastAsia="en-US"/>
              </w:rPr>
              <w:alias w:val="Company"/>
              <w:id w:val="-1745481389"/>
              <w:dataBinding w:prefixMappings="xmlns:ns0='http://schemas.openxmlformats.org/officeDocument/2006/extended-properties'" w:xpath="/ns0:Properties[1]/ns0:Company[1]" w:storeItemID="{6668398D-A668-4E3E-A5EB-62B293D839F1}"/>
              <w:text/>
            </w:sdtPr>
            <w:sdtEndPr>
              <w:rPr>
                <w:lang w:val="en-US" w:eastAsia="ja-JP"/>
              </w:rPr>
            </w:sdtEndPr>
            <w:sdtContent>
              <w:r>
                <w:rPr>
                  <w:rFonts w:eastAsiaTheme="majorEastAsia" w:cstheme="majorBidi"/>
                  <w:lang w:val="en-GB" w:eastAsia="en-US"/>
                </w:rPr>
                <w:t>Writtle University College</w:t>
              </w:r>
            </w:sdtContent>
          </w:sdt>
        </w:p>
      </w:tc>
    </w:tr>
    <w:tr w:rsidR="005064D2" w:rsidRPr="00C9631D" w14:paraId="05C6C182" w14:textId="77777777" w:rsidTr="00E45CD7">
      <w:tc>
        <w:tcPr>
          <w:tcW w:w="8354" w:type="dxa"/>
        </w:tcPr>
        <w:sdt>
          <w:sdtPr>
            <w:rPr>
              <w:rFonts w:eastAsiaTheme="majorEastAsia" w:cstheme="majorBidi"/>
              <w:b/>
              <w:color w:val="5B9BD5" w:themeColor="accent1"/>
              <w:sz w:val="40"/>
              <w:szCs w:val="40"/>
            </w:rPr>
            <w:alias w:val="Title"/>
            <w:id w:val="-258609662"/>
            <w:dataBinding w:prefixMappings="xmlns:ns0='http://schemas.openxmlformats.org/package/2006/metadata/core-properties' xmlns:ns1='http://purl.org/dc/elements/1.1/'" w:xpath="/ns0:coreProperties[1]/ns1:title[1]" w:storeItemID="{6C3C8BC8-F283-45AE-878A-BAB7291924A1}"/>
            <w:text/>
          </w:sdtPr>
          <w:sdtContent>
            <w:p w14:paraId="1248969D" w14:textId="77777777" w:rsidR="005064D2" w:rsidRPr="00C9631D" w:rsidRDefault="005064D2" w:rsidP="005064D2">
              <w:pPr>
                <w:pStyle w:val="NoSpacing"/>
                <w:rPr>
                  <w:rFonts w:eastAsiaTheme="majorEastAsia" w:cstheme="majorBidi"/>
                  <w:color w:val="5B9BD5" w:themeColor="accent1"/>
                </w:rPr>
              </w:pPr>
              <w:r>
                <w:rPr>
                  <w:rFonts w:eastAsiaTheme="majorEastAsia" w:cstheme="majorBidi"/>
                  <w:b/>
                  <w:color w:val="5B9BD5" w:themeColor="accent1"/>
                  <w:sz w:val="40"/>
                  <w:szCs w:val="40"/>
                </w:rPr>
                <w:t xml:space="preserve">Further Education </w:t>
              </w:r>
              <w:r w:rsidRPr="00ED16FF">
                <w:rPr>
                  <w:rFonts w:eastAsiaTheme="majorEastAsia" w:cstheme="majorBidi"/>
                  <w:b/>
                  <w:color w:val="5B9BD5" w:themeColor="accent1"/>
                  <w:sz w:val="40"/>
                  <w:szCs w:val="40"/>
                </w:rPr>
                <w:t xml:space="preserve">Candidate Registration </w:t>
              </w:r>
              <w:r>
                <w:rPr>
                  <w:rFonts w:eastAsiaTheme="majorEastAsia" w:cstheme="majorBidi"/>
                  <w:b/>
                  <w:color w:val="5B9BD5" w:themeColor="accent1"/>
                  <w:sz w:val="40"/>
                  <w:szCs w:val="40"/>
                </w:rPr>
                <w:t>&amp; Certification Policy</w:t>
              </w:r>
            </w:p>
          </w:sdtContent>
        </w:sdt>
      </w:tc>
    </w:tr>
    <w:tr w:rsidR="005064D2" w:rsidRPr="00C9631D" w14:paraId="7ED2C59B" w14:textId="77777777" w:rsidTr="00E45CD7">
      <w:sdt>
        <w:sdtPr>
          <w:rPr>
            <w:rFonts w:eastAsiaTheme="majorEastAsia" w:cstheme="majorBidi"/>
          </w:rPr>
          <w:alias w:val="Subtitle"/>
          <w:id w:val="1085264685"/>
          <w:dataBinding w:prefixMappings="xmlns:ns0='http://schemas.openxmlformats.org/package/2006/metadata/core-properties' xmlns:ns1='http://purl.org/dc/elements/1.1/'" w:xpath="/ns0:coreProperties[1]/ns1:subject[1]" w:storeItemID="{6C3C8BC8-F283-45AE-878A-BAB7291924A1}"/>
          <w:text/>
        </w:sdtPr>
        <w:sdtContent>
          <w:tc>
            <w:tcPr>
              <w:tcW w:w="8354" w:type="dxa"/>
              <w:tcMar>
                <w:top w:w="216" w:type="dxa"/>
                <w:left w:w="115" w:type="dxa"/>
                <w:bottom w:w="216" w:type="dxa"/>
                <w:right w:w="115" w:type="dxa"/>
              </w:tcMar>
            </w:tcPr>
            <w:p w14:paraId="34FA3BBE" w14:textId="77777777" w:rsidR="005064D2" w:rsidRPr="00C9631D" w:rsidRDefault="005064D2" w:rsidP="005064D2">
              <w:pPr>
                <w:pStyle w:val="NoSpacing"/>
                <w:rPr>
                  <w:rFonts w:eastAsiaTheme="majorEastAsia" w:cstheme="majorBidi"/>
                </w:rPr>
              </w:pPr>
              <w:r>
                <w:rPr>
                  <w:rFonts w:eastAsiaTheme="majorEastAsia" w:cstheme="majorBidi"/>
                </w:rPr>
                <w:t>Updated 27th September 2020</w:t>
              </w:r>
            </w:p>
          </w:tc>
        </w:sdtContent>
      </w:sdt>
    </w:tr>
  </w:tbl>
  <w:p w14:paraId="22C3C274" w14:textId="522B1DF7" w:rsidR="005064D2" w:rsidRDefault="005064D2" w:rsidP="005064D2">
    <w:pPr>
      <w:pStyle w:val="Header"/>
      <w:tabs>
        <w:tab w:val="clear" w:pos="4513"/>
        <w:tab w:val="clear" w:pos="9026"/>
        <w:tab w:val="left" w:pos="339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77C"/>
    <w:multiLevelType w:val="multilevel"/>
    <w:tmpl w:val="08CE0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56BC9"/>
    <w:multiLevelType w:val="hybridMultilevel"/>
    <w:tmpl w:val="9B94FF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8727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6E28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9B68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0D7E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1B3640"/>
    <w:multiLevelType w:val="hybridMultilevel"/>
    <w:tmpl w:val="0B04E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D09E9"/>
    <w:multiLevelType w:val="hybridMultilevel"/>
    <w:tmpl w:val="9EA8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16D6C"/>
    <w:multiLevelType w:val="hybridMultilevel"/>
    <w:tmpl w:val="78ACD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21E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DEF10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57B05D8"/>
    <w:multiLevelType w:val="hybridMultilevel"/>
    <w:tmpl w:val="A2541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54202A"/>
    <w:multiLevelType w:val="hybridMultilevel"/>
    <w:tmpl w:val="3FE4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62E65"/>
    <w:multiLevelType w:val="hybridMultilevel"/>
    <w:tmpl w:val="7918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27964"/>
    <w:multiLevelType w:val="hybridMultilevel"/>
    <w:tmpl w:val="F84AB164"/>
    <w:lvl w:ilvl="0" w:tplc="2F6A7E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4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B96F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715DC9"/>
    <w:multiLevelType w:val="hybridMultilevel"/>
    <w:tmpl w:val="4C3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12"/>
  </w:num>
  <w:num w:numId="5">
    <w:abstractNumId w:val="8"/>
  </w:num>
  <w:num w:numId="6">
    <w:abstractNumId w:val="1"/>
  </w:num>
  <w:num w:numId="7">
    <w:abstractNumId w:val="11"/>
  </w:num>
  <w:num w:numId="8">
    <w:abstractNumId w:val="5"/>
  </w:num>
  <w:num w:numId="9">
    <w:abstractNumId w:val="16"/>
  </w:num>
  <w:num w:numId="10">
    <w:abstractNumId w:val="2"/>
  </w:num>
  <w:num w:numId="11">
    <w:abstractNumId w:val="3"/>
  </w:num>
  <w:num w:numId="12">
    <w:abstractNumId w:val="9"/>
  </w:num>
  <w:num w:numId="13">
    <w:abstractNumId w:val="15"/>
  </w:num>
  <w:num w:numId="14">
    <w:abstractNumId w:val="4"/>
  </w:num>
  <w:num w:numId="15">
    <w:abstractNumId w:val="10"/>
  </w:num>
  <w:num w:numId="16">
    <w:abstractNumId w:val="1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F"/>
    <w:rsid w:val="0000318C"/>
    <w:rsid w:val="00020BF5"/>
    <w:rsid w:val="00034894"/>
    <w:rsid w:val="000500A6"/>
    <w:rsid w:val="000964CC"/>
    <w:rsid w:val="000C2B8B"/>
    <w:rsid w:val="000D3645"/>
    <w:rsid w:val="000D68E9"/>
    <w:rsid w:val="000E5CAE"/>
    <w:rsid w:val="000F3D09"/>
    <w:rsid w:val="000F6A96"/>
    <w:rsid w:val="00102811"/>
    <w:rsid w:val="00103116"/>
    <w:rsid w:val="00112462"/>
    <w:rsid w:val="0011309F"/>
    <w:rsid w:val="00120C77"/>
    <w:rsid w:val="0012310A"/>
    <w:rsid w:val="00131C2F"/>
    <w:rsid w:val="00146480"/>
    <w:rsid w:val="00146AA7"/>
    <w:rsid w:val="00155751"/>
    <w:rsid w:val="0017417B"/>
    <w:rsid w:val="00185D8A"/>
    <w:rsid w:val="001875DB"/>
    <w:rsid w:val="001A03D1"/>
    <w:rsid w:val="001A0DE3"/>
    <w:rsid w:val="001E114D"/>
    <w:rsid w:val="00204FCB"/>
    <w:rsid w:val="00210ADF"/>
    <w:rsid w:val="002230CB"/>
    <w:rsid w:val="00234856"/>
    <w:rsid w:val="0024114E"/>
    <w:rsid w:val="00252CC2"/>
    <w:rsid w:val="00254EC4"/>
    <w:rsid w:val="00257236"/>
    <w:rsid w:val="00267951"/>
    <w:rsid w:val="002B1139"/>
    <w:rsid w:val="002B5B17"/>
    <w:rsid w:val="002C7790"/>
    <w:rsid w:val="002E0EF2"/>
    <w:rsid w:val="002E36C8"/>
    <w:rsid w:val="002E4075"/>
    <w:rsid w:val="002E4587"/>
    <w:rsid w:val="002F17D6"/>
    <w:rsid w:val="00314E44"/>
    <w:rsid w:val="003327D8"/>
    <w:rsid w:val="00351BA2"/>
    <w:rsid w:val="00356015"/>
    <w:rsid w:val="0035665E"/>
    <w:rsid w:val="00370EFB"/>
    <w:rsid w:val="00377240"/>
    <w:rsid w:val="003813A6"/>
    <w:rsid w:val="003867B4"/>
    <w:rsid w:val="003A6418"/>
    <w:rsid w:val="003C000A"/>
    <w:rsid w:val="003D41B0"/>
    <w:rsid w:val="003E4607"/>
    <w:rsid w:val="003E6F45"/>
    <w:rsid w:val="003F4885"/>
    <w:rsid w:val="00411569"/>
    <w:rsid w:val="00415119"/>
    <w:rsid w:val="00416F6D"/>
    <w:rsid w:val="004755D6"/>
    <w:rsid w:val="004777F6"/>
    <w:rsid w:val="004906CB"/>
    <w:rsid w:val="004A3703"/>
    <w:rsid w:val="004A6138"/>
    <w:rsid w:val="004B359A"/>
    <w:rsid w:val="004B3CDA"/>
    <w:rsid w:val="004F2C85"/>
    <w:rsid w:val="005064D2"/>
    <w:rsid w:val="005104E9"/>
    <w:rsid w:val="005135C5"/>
    <w:rsid w:val="005438BA"/>
    <w:rsid w:val="00557937"/>
    <w:rsid w:val="0056090F"/>
    <w:rsid w:val="005A3791"/>
    <w:rsid w:val="005B110D"/>
    <w:rsid w:val="005D00BA"/>
    <w:rsid w:val="005F201D"/>
    <w:rsid w:val="005F6BC1"/>
    <w:rsid w:val="00607CB6"/>
    <w:rsid w:val="0069238F"/>
    <w:rsid w:val="006938BD"/>
    <w:rsid w:val="006A01FF"/>
    <w:rsid w:val="006B1070"/>
    <w:rsid w:val="006B1D59"/>
    <w:rsid w:val="006D3317"/>
    <w:rsid w:val="0070365F"/>
    <w:rsid w:val="00710868"/>
    <w:rsid w:val="00712721"/>
    <w:rsid w:val="0072744A"/>
    <w:rsid w:val="00757D0E"/>
    <w:rsid w:val="00777BEE"/>
    <w:rsid w:val="00796824"/>
    <w:rsid w:val="007B2523"/>
    <w:rsid w:val="007C6AE9"/>
    <w:rsid w:val="008048CA"/>
    <w:rsid w:val="00811B57"/>
    <w:rsid w:val="00816B55"/>
    <w:rsid w:val="008279A3"/>
    <w:rsid w:val="00841713"/>
    <w:rsid w:val="00854206"/>
    <w:rsid w:val="00880566"/>
    <w:rsid w:val="00881C84"/>
    <w:rsid w:val="00884855"/>
    <w:rsid w:val="008867F5"/>
    <w:rsid w:val="008A0659"/>
    <w:rsid w:val="008C0AE2"/>
    <w:rsid w:val="008C1082"/>
    <w:rsid w:val="008F1C04"/>
    <w:rsid w:val="009032E4"/>
    <w:rsid w:val="00925BED"/>
    <w:rsid w:val="00934C34"/>
    <w:rsid w:val="009359BF"/>
    <w:rsid w:val="009455F0"/>
    <w:rsid w:val="0095479F"/>
    <w:rsid w:val="009557F6"/>
    <w:rsid w:val="00964CDC"/>
    <w:rsid w:val="00967877"/>
    <w:rsid w:val="00971A01"/>
    <w:rsid w:val="0097221A"/>
    <w:rsid w:val="009727F1"/>
    <w:rsid w:val="009A0B86"/>
    <w:rsid w:val="009A41AA"/>
    <w:rsid w:val="009A5B5F"/>
    <w:rsid w:val="009B72CD"/>
    <w:rsid w:val="009B7C93"/>
    <w:rsid w:val="009D2B9D"/>
    <w:rsid w:val="009D7F7C"/>
    <w:rsid w:val="009E6071"/>
    <w:rsid w:val="009F7A3B"/>
    <w:rsid w:val="00A0049F"/>
    <w:rsid w:val="00A02584"/>
    <w:rsid w:val="00A26548"/>
    <w:rsid w:val="00A53B1D"/>
    <w:rsid w:val="00A6156C"/>
    <w:rsid w:val="00A64E57"/>
    <w:rsid w:val="00A741C1"/>
    <w:rsid w:val="00AA3DB8"/>
    <w:rsid w:val="00AC21AE"/>
    <w:rsid w:val="00AC33C1"/>
    <w:rsid w:val="00AC3435"/>
    <w:rsid w:val="00AD3504"/>
    <w:rsid w:val="00AE0DBD"/>
    <w:rsid w:val="00AE465A"/>
    <w:rsid w:val="00AE5F99"/>
    <w:rsid w:val="00B160E0"/>
    <w:rsid w:val="00B22D3E"/>
    <w:rsid w:val="00B23831"/>
    <w:rsid w:val="00B32A74"/>
    <w:rsid w:val="00B440E1"/>
    <w:rsid w:val="00B54B45"/>
    <w:rsid w:val="00B60708"/>
    <w:rsid w:val="00BB14D0"/>
    <w:rsid w:val="00BB6CE7"/>
    <w:rsid w:val="00BC1D60"/>
    <w:rsid w:val="00BC50A4"/>
    <w:rsid w:val="00BC6CAE"/>
    <w:rsid w:val="00BD03A0"/>
    <w:rsid w:val="00BD634C"/>
    <w:rsid w:val="00BE5462"/>
    <w:rsid w:val="00BE5DF0"/>
    <w:rsid w:val="00BF23B0"/>
    <w:rsid w:val="00BF3E7D"/>
    <w:rsid w:val="00BF4AF5"/>
    <w:rsid w:val="00BF5DB2"/>
    <w:rsid w:val="00C02D4A"/>
    <w:rsid w:val="00C07A83"/>
    <w:rsid w:val="00C135D4"/>
    <w:rsid w:val="00C15A05"/>
    <w:rsid w:val="00C55391"/>
    <w:rsid w:val="00C650B5"/>
    <w:rsid w:val="00C671D9"/>
    <w:rsid w:val="00C72A2C"/>
    <w:rsid w:val="00C7633A"/>
    <w:rsid w:val="00C83787"/>
    <w:rsid w:val="00C9631D"/>
    <w:rsid w:val="00CA31A2"/>
    <w:rsid w:val="00CA6F6C"/>
    <w:rsid w:val="00CA7198"/>
    <w:rsid w:val="00CB2705"/>
    <w:rsid w:val="00CE2ADB"/>
    <w:rsid w:val="00D05AEA"/>
    <w:rsid w:val="00D07FC5"/>
    <w:rsid w:val="00D144B7"/>
    <w:rsid w:val="00D3380E"/>
    <w:rsid w:val="00D614F8"/>
    <w:rsid w:val="00D809CF"/>
    <w:rsid w:val="00D83D35"/>
    <w:rsid w:val="00D958D4"/>
    <w:rsid w:val="00DA1972"/>
    <w:rsid w:val="00DA4FAC"/>
    <w:rsid w:val="00DF3069"/>
    <w:rsid w:val="00E07B57"/>
    <w:rsid w:val="00E22467"/>
    <w:rsid w:val="00E23C97"/>
    <w:rsid w:val="00E34C0D"/>
    <w:rsid w:val="00E60AD5"/>
    <w:rsid w:val="00EA1E95"/>
    <w:rsid w:val="00EA7202"/>
    <w:rsid w:val="00ED16FF"/>
    <w:rsid w:val="00EE53D6"/>
    <w:rsid w:val="00F16441"/>
    <w:rsid w:val="00F172BC"/>
    <w:rsid w:val="00F231E2"/>
    <w:rsid w:val="00F233DE"/>
    <w:rsid w:val="00F24AA8"/>
    <w:rsid w:val="00F3799C"/>
    <w:rsid w:val="00F421A1"/>
    <w:rsid w:val="00F46A35"/>
    <w:rsid w:val="00F72CCC"/>
    <w:rsid w:val="00F812C0"/>
    <w:rsid w:val="00F90532"/>
    <w:rsid w:val="00F93220"/>
    <w:rsid w:val="00F9323E"/>
    <w:rsid w:val="00F961F5"/>
    <w:rsid w:val="00F968B8"/>
    <w:rsid w:val="00FC6A72"/>
    <w:rsid w:val="00FE00AC"/>
    <w:rsid w:val="00FE32EB"/>
    <w:rsid w:val="00FE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1A9C7"/>
  <w15:docId w15:val="{E8FB6569-4D7C-4046-9CEA-5583FC10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59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813A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semiHidden/>
    <w:unhideWhenUsed/>
    <w:qFormat/>
    <w:rsid w:val="00C9631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BC50A4"/>
    <w:pPr>
      <w:keepNext/>
      <w:spacing w:after="0" w:line="240" w:lineRule="auto"/>
      <w:jc w:val="right"/>
      <w:outlineLvl w:val="3"/>
    </w:pPr>
    <w:rPr>
      <w:rFonts w:ascii="Gill Sans MT" w:eastAsia="Times New Roman" w:hAnsi="Gill Sans MT" w:cs="Times New Roman"/>
      <w:b/>
      <w:szCs w:val="20"/>
      <w:lang w:eastAsia="en-GB"/>
    </w:rPr>
  </w:style>
  <w:style w:type="paragraph" w:styleId="Heading5">
    <w:name w:val="heading 5"/>
    <w:basedOn w:val="Normal"/>
    <w:next w:val="Normal"/>
    <w:link w:val="Heading5Char"/>
    <w:uiPriority w:val="9"/>
    <w:semiHidden/>
    <w:unhideWhenUsed/>
    <w:qFormat/>
    <w:rsid w:val="00C9631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963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963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631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9F"/>
    <w:rPr>
      <w:rFonts w:ascii="Tahoma" w:hAnsi="Tahoma" w:cs="Tahoma"/>
      <w:sz w:val="16"/>
      <w:szCs w:val="16"/>
    </w:rPr>
  </w:style>
  <w:style w:type="character" w:customStyle="1" w:styleId="Heading4Char">
    <w:name w:val="Heading 4 Char"/>
    <w:basedOn w:val="DefaultParagraphFont"/>
    <w:link w:val="Heading4"/>
    <w:rsid w:val="00BC50A4"/>
    <w:rPr>
      <w:rFonts w:ascii="Gill Sans MT" w:eastAsia="Times New Roman" w:hAnsi="Gill Sans MT" w:cs="Times New Roman"/>
      <w:b/>
      <w:szCs w:val="20"/>
      <w:lang w:eastAsia="en-GB"/>
    </w:rPr>
  </w:style>
  <w:style w:type="paragraph" w:styleId="ListParagraph">
    <w:name w:val="List Paragraph"/>
    <w:basedOn w:val="Normal"/>
    <w:uiPriority w:val="34"/>
    <w:qFormat/>
    <w:rsid w:val="003813A6"/>
    <w:pPr>
      <w:spacing w:after="0" w:line="240" w:lineRule="auto"/>
      <w:ind w:left="720"/>
      <w:contextualSpacing/>
    </w:pPr>
    <w:rPr>
      <w:rFonts w:ascii="Gill Sans MT" w:eastAsia="Times New Roman" w:hAnsi="Gill Sans MT" w:cs="Times New Roman"/>
      <w:szCs w:val="20"/>
      <w:lang w:eastAsia="en-GB"/>
    </w:rPr>
  </w:style>
  <w:style w:type="character" w:styleId="Hyperlink">
    <w:name w:val="Hyperlink"/>
    <w:uiPriority w:val="99"/>
    <w:rsid w:val="003813A6"/>
    <w:rPr>
      <w:color w:val="0000FF"/>
      <w:u w:val="single"/>
    </w:rPr>
  </w:style>
  <w:style w:type="character" w:customStyle="1" w:styleId="Heading2Char">
    <w:name w:val="Heading 2 Char"/>
    <w:basedOn w:val="DefaultParagraphFont"/>
    <w:link w:val="Heading2"/>
    <w:rsid w:val="003813A6"/>
    <w:rPr>
      <w:rFonts w:ascii="Arial" w:eastAsia="Times New Roman" w:hAnsi="Arial" w:cs="Arial"/>
      <w:b/>
      <w:bCs/>
      <w:i/>
      <w:iCs/>
      <w:sz w:val="28"/>
      <w:szCs w:val="28"/>
      <w:lang w:eastAsia="en-GB"/>
    </w:rPr>
  </w:style>
  <w:style w:type="character" w:customStyle="1" w:styleId="mainheader1">
    <w:name w:val="mainheader1"/>
    <w:rsid w:val="003813A6"/>
    <w:rPr>
      <w:rFonts w:ascii="Arial" w:hAnsi="Arial" w:cs="Arial" w:hint="default"/>
      <w:b w:val="0"/>
      <w:bCs w:val="0"/>
      <w:color w:val="009999"/>
      <w:sz w:val="36"/>
      <w:szCs w:val="36"/>
    </w:rPr>
  </w:style>
  <w:style w:type="character" w:customStyle="1" w:styleId="mainheader">
    <w:name w:val="mainheader"/>
    <w:basedOn w:val="DefaultParagraphFont"/>
    <w:rsid w:val="00C135D4"/>
  </w:style>
  <w:style w:type="paragraph" w:styleId="NoSpacing">
    <w:name w:val="No Spacing"/>
    <w:link w:val="NoSpacingChar"/>
    <w:uiPriority w:val="1"/>
    <w:qFormat/>
    <w:rsid w:val="00B440E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40E1"/>
    <w:rPr>
      <w:rFonts w:eastAsiaTheme="minorEastAsia"/>
      <w:lang w:val="en-US" w:eastAsia="ja-JP"/>
    </w:rPr>
  </w:style>
  <w:style w:type="character" w:customStyle="1" w:styleId="Heading1Char">
    <w:name w:val="Heading 1 Char"/>
    <w:basedOn w:val="DefaultParagraphFont"/>
    <w:link w:val="Heading1"/>
    <w:uiPriority w:val="9"/>
    <w:rsid w:val="009359B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9359BF"/>
    <w:pPr>
      <w:spacing w:line="276" w:lineRule="auto"/>
      <w:outlineLvl w:val="9"/>
    </w:pPr>
    <w:rPr>
      <w:lang w:val="en-US" w:eastAsia="ja-JP"/>
    </w:rPr>
  </w:style>
  <w:style w:type="paragraph" w:styleId="TOC1">
    <w:name w:val="toc 1"/>
    <w:basedOn w:val="Normal"/>
    <w:next w:val="Normal"/>
    <w:autoRedefine/>
    <w:uiPriority w:val="39"/>
    <w:unhideWhenUsed/>
    <w:rsid w:val="009359BF"/>
    <w:pPr>
      <w:spacing w:after="100"/>
    </w:pPr>
  </w:style>
  <w:style w:type="paragraph" w:styleId="TOC2">
    <w:name w:val="toc 2"/>
    <w:basedOn w:val="Normal"/>
    <w:next w:val="Normal"/>
    <w:autoRedefine/>
    <w:uiPriority w:val="39"/>
    <w:unhideWhenUsed/>
    <w:rsid w:val="009359BF"/>
    <w:pPr>
      <w:spacing w:after="100"/>
      <w:ind w:left="220"/>
    </w:pPr>
  </w:style>
  <w:style w:type="paragraph" w:styleId="Header">
    <w:name w:val="header"/>
    <w:basedOn w:val="Normal"/>
    <w:link w:val="HeaderChar"/>
    <w:uiPriority w:val="99"/>
    <w:unhideWhenUsed/>
    <w:rsid w:val="00513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C5"/>
  </w:style>
  <w:style w:type="paragraph" w:styleId="Footer">
    <w:name w:val="footer"/>
    <w:basedOn w:val="Normal"/>
    <w:link w:val="FooterChar"/>
    <w:uiPriority w:val="99"/>
    <w:unhideWhenUsed/>
    <w:rsid w:val="00513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C5"/>
  </w:style>
  <w:style w:type="character" w:customStyle="1" w:styleId="Heading3Char">
    <w:name w:val="Heading 3 Char"/>
    <w:basedOn w:val="DefaultParagraphFont"/>
    <w:link w:val="Heading3"/>
    <w:uiPriority w:val="9"/>
    <w:semiHidden/>
    <w:rsid w:val="00C9631D"/>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semiHidden/>
    <w:rsid w:val="00C9631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9631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963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631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C9631D"/>
    <w:pPr>
      <w:spacing w:after="0" w:line="240" w:lineRule="auto"/>
      <w:jc w:val="both"/>
    </w:pPr>
    <w:rPr>
      <w:rFonts w:ascii="Gill Sans MT" w:eastAsia="Times New Roman" w:hAnsi="Gill Sans MT" w:cs="Times New Roman"/>
      <w:b/>
      <w:sz w:val="32"/>
      <w:szCs w:val="20"/>
      <w:lang w:eastAsia="en-GB"/>
    </w:rPr>
  </w:style>
  <w:style w:type="character" w:customStyle="1" w:styleId="BodyTextChar">
    <w:name w:val="Body Text Char"/>
    <w:basedOn w:val="DefaultParagraphFont"/>
    <w:link w:val="BodyText"/>
    <w:rsid w:val="00C9631D"/>
    <w:rPr>
      <w:rFonts w:ascii="Gill Sans MT" w:eastAsia="Times New Roman" w:hAnsi="Gill Sans MT" w:cs="Times New Roman"/>
      <w:b/>
      <w:sz w:val="32"/>
      <w:szCs w:val="20"/>
      <w:lang w:eastAsia="en-GB"/>
    </w:rPr>
  </w:style>
  <w:style w:type="character" w:styleId="FollowedHyperlink">
    <w:name w:val="FollowedHyperlink"/>
    <w:basedOn w:val="DefaultParagraphFont"/>
    <w:uiPriority w:val="99"/>
    <w:semiHidden/>
    <w:unhideWhenUsed/>
    <w:rsid w:val="00A53B1D"/>
    <w:rPr>
      <w:color w:val="954F72" w:themeColor="followedHyperlink"/>
      <w:u w:val="single"/>
    </w:rPr>
  </w:style>
  <w:style w:type="character" w:customStyle="1" w:styleId="UnresolvedMention1">
    <w:name w:val="Unresolved Mention1"/>
    <w:basedOn w:val="DefaultParagraphFont"/>
    <w:uiPriority w:val="99"/>
    <w:semiHidden/>
    <w:unhideWhenUsed/>
    <w:rsid w:val="00A53B1D"/>
    <w:rPr>
      <w:color w:val="605E5C"/>
      <w:shd w:val="clear" w:color="auto" w:fill="E1DFDD"/>
    </w:rPr>
  </w:style>
  <w:style w:type="table" w:styleId="TableGrid">
    <w:name w:val="Table Grid"/>
    <w:basedOn w:val="TableNormal"/>
    <w:uiPriority w:val="39"/>
    <w:rsid w:val="0005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ielleavery@ncfe.org.uk?Subject=NCFE%20Portal%20Query"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hyperlink" Target="http://www.ncfe.org.uk"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excelonline.com/Account/Login.aspx"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yperlink" Target="https://www.walled-garden.com/login" TargetMode="External"/><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hyperlink" Target="https://www.edexcelonline.com/Account/Log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support@cityandguilds.com" TargetMode="Externa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hyperlink" Target="http://www.ncfe.org.uk" TargetMode="External"/><Relationship Id="rId40" Type="http://schemas.openxmlformats.org/officeDocument/2006/relationships/image" Target="media/image23.png"/><Relationship Id="rId45" Type="http://schemas.openxmlformats.org/officeDocument/2006/relationships/hyperlink" Target="mailto:danielleavery@ncfe.org.uk?Subject=NCFE%20Portal%20Query"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s://www.edexcelonline.com/Account/Login.aspx" TargetMode="External"/><Relationship Id="rId36" Type="http://schemas.openxmlformats.org/officeDocument/2006/relationships/image" Target="media/image20.png"/><Relationship Id="rId49" Type="http://schemas.openxmlformats.org/officeDocument/2006/relationships/footer" Target="footer2.xml"/><Relationship Id="rId10" Type="http://schemas.openxmlformats.org/officeDocument/2006/relationships/hyperlink" Target="http://www.ncfe.org.uk/" TargetMode="Externa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hyperlink" Target="https://www.edexcelonline.com/Account/Login.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excelonline.com/Account/Login.aspx"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yperlink" Target="https://qualifications.pearson.com/en/support/support-topics/registrations-and-entries/vocational-registrations.html/EO" TargetMode="Externa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hyperlink" Target="mailto:centresupport@cityandguilds.com" TargetMode="External"/><Relationship Id="rId48" Type="http://schemas.openxmlformats.org/officeDocument/2006/relationships/header" Target="header1.xml"/><Relationship Id="rId8" Type="http://schemas.openxmlformats.org/officeDocument/2006/relationships/hyperlink" Target="https://www.walled-garden.com/login" TargetMode="Externa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6.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DD"/>
    <w:rsid w:val="005B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78FEE8DC643C4B57330C0B39D1887">
    <w:name w:val="9D978FEE8DC643C4B57330C0B39D1887"/>
    <w:rsid w:val="005B5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8B4F-191B-49CA-B2EB-88D936F1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Further Education Candidate Registration &amp; Certification Policy</vt:lpstr>
    </vt:vector>
  </TitlesOfParts>
  <Company>Writtle University College</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Education Candidate Registration &amp; Certification Policy</dc:title>
  <dc:subject>Updated 27th September 2020</dc:subject>
  <dc:creator>Windows User</dc:creator>
  <cp:lastModifiedBy>Riches, David</cp:lastModifiedBy>
  <cp:revision>2</cp:revision>
  <cp:lastPrinted>2021-05-25T14:54:00Z</cp:lastPrinted>
  <dcterms:created xsi:type="dcterms:W3CDTF">2021-07-20T13:11:00Z</dcterms:created>
  <dcterms:modified xsi:type="dcterms:W3CDTF">2021-07-20T13:11:00Z</dcterms:modified>
</cp:coreProperties>
</file>