
<file path=[Content_Types].xml><?xml version="1.0" encoding="utf-8"?>
<Types xmlns="http://schemas.openxmlformats.org/package/2006/content-types">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1344C" w14:textId="77777777" w:rsidR="00E14C39" w:rsidRDefault="00D0368D" w:rsidP="00D0368D">
      <w:pPr>
        <w:jc w:val="center"/>
        <w:rPr>
          <w:rFonts w:ascii="Calibri" w:hAnsi="Calibri" w:cs="Arial"/>
          <w:b/>
          <w:sz w:val="44"/>
          <w:szCs w:val="44"/>
        </w:rPr>
      </w:pPr>
      <w:r w:rsidRPr="00980DB7">
        <w:rPr>
          <w:rFonts w:ascii="Calibri" w:hAnsi="Calibri" w:cs="Arial"/>
          <w:b/>
          <w:sz w:val="44"/>
          <w:szCs w:val="44"/>
        </w:rPr>
        <w:t xml:space="preserve">Further Education </w:t>
      </w:r>
      <w:r w:rsidR="0048745E">
        <w:rPr>
          <w:rFonts w:ascii="Calibri" w:hAnsi="Calibri" w:cs="Arial"/>
          <w:b/>
          <w:sz w:val="44"/>
          <w:szCs w:val="44"/>
        </w:rPr>
        <w:t>Assessment Policy</w:t>
      </w:r>
      <w:r>
        <w:rPr>
          <w:rFonts w:ascii="Calibri" w:hAnsi="Calibri" w:cs="Arial"/>
          <w:b/>
          <w:sz w:val="44"/>
          <w:szCs w:val="44"/>
        </w:rPr>
        <w:t xml:space="preserve"> </w:t>
      </w:r>
    </w:p>
    <w:p w14:paraId="1E005D38" w14:textId="77777777" w:rsidR="00A416F7" w:rsidRDefault="00A416F7" w:rsidP="00D0368D">
      <w:pPr>
        <w:jc w:val="center"/>
        <w:rPr>
          <w:rFonts w:ascii="Calibri" w:hAnsi="Calibri" w:cs="Arial"/>
          <w:b/>
          <w:sz w:val="44"/>
          <w:szCs w:val="44"/>
        </w:rPr>
      </w:pPr>
    </w:p>
    <w:p w14:paraId="0F04FD25" w14:textId="77777777" w:rsidR="00A416F7" w:rsidRDefault="00A416F7" w:rsidP="00D0368D">
      <w:pPr>
        <w:jc w:val="center"/>
        <w:rPr>
          <w:rFonts w:ascii="Calibri" w:hAnsi="Calibri" w:cs="Arial"/>
          <w:b/>
          <w:sz w:val="44"/>
          <w:szCs w:val="44"/>
        </w:rPr>
      </w:pPr>
      <w:r>
        <w:rPr>
          <w:rFonts w:ascii="Calibri" w:hAnsi="Calibri" w:cs="Arial"/>
          <w:b/>
          <w:sz w:val="44"/>
          <w:szCs w:val="44"/>
        </w:rPr>
        <w:t>Includes:</w:t>
      </w:r>
    </w:p>
    <w:p w14:paraId="4D703913" w14:textId="77777777" w:rsidR="00A416F7" w:rsidRDefault="00A416F7" w:rsidP="00D0368D">
      <w:pPr>
        <w:jc w:val="center"/>
        <w:rPr>
          <w:rFonts w:ascii="Calibri" w:hAnsi="Calibri" w:cs="Arial"/>
          <w:b/>
          <w:sz w:val="44"/>
          <w:szCs w:val="44"/>
        </w:rPr>
      </w:pPr>
    </w:p>
    <w:p w14:paraId="654A766D" w14:textId="77777777" w:rsidR="00A416F7" w:rsidRDefault="00A416F7" w:rsidP="00D0368D">
      <w:pPr>
        <w:jc w:val="center"/>
        <w:rPr>
          <w:rFonts w:ascii="Calibri" w:hAnsi="Calibri" w:cs="Arial"/>
          <w:b/>
          <w:sz w:val="36"/>
          <w:szCs w:val="36"/>
        </w:rPr>
      </w:pPr>
      <w:r w:rsidRPr="00A416F7">
        <w:rPr>
          <w:rFonts w:ascii="Calibri" w:hAnsi="Calibri" w:cs="Arial"/>
          <w:b/>
          <w:sz w:val="36"/>
          <w:szCs w:val="36"/>
        </w:rPr>
        <w:t>Academic Appeals Policy</w:t>
      </w:r>
    </w:p>
    <w:p w14:paraId="74AE1C58" w14:textId="77777777" w:rsidR="00F121EB" w:rsidRDefault="00F121EB" w:rsidP="00D0368D">
      <w:pPr>
        <w:jc w:val="center"/>
        <w:rPr>
          <w:rFonts w:ascii="Calibri" w:hAnsi="Calibri" w:cs="Arial"/>
          <w:b/>
          <w:sz w:val="36"/>
          <w:szCs w:val="36"/>
        </w:rPr>
      </w:pPr>
      <w:r w:rsidRPr="00F121EB">
        <w:rPr>
          <w:rFonts w:ascii="Calibri" w:hAnsi="Calibri" w:cs="Arial"/>
          <w:b/>
          <w:sz w:val="36"/>
          <w:szCs w:val="36"/>
        </w:rPr>
        <w:t xml:space="preserve">Access Arrangements in Examinations and Assessments for Students with Learning Difficulties and/or Disabilities </w:t>
      </w:r>
    </w:p>
    <w:p w14:paraId="5682599F" w14:textId="77777777" w:rsidR="00A416F7" w:rsidRPr="00A416F7" w:rsidRDefault="00A416F7" w:rsidP="00D0368D">
      <w:pPr>
        <w:jc w:val="center"/>
        <w:rPr>
          <w:rFonts w:ascii="Calibri" w:hAnsi="Calibri" w:cs="Arial"/>
          <w:b/>
          <w:sz w:val="36"/>
          <w:szCs w:val="36"/>
        </w:rPr>
      </w:pPr>
      <w:r w:rsidRPr="00A416F7">
        <w:rPr>
          <w:rFonts w:ascii="Calibri" w:hAnsi="Calibri" w:cs="Arial"/>
          <w:b/>
          <w:sz w:val="36"/>
          <w:szCs w:val="36"/>
        </w:rPr>
        <w:t>Assessment Malpractice Policy</w:t>
      </w:r>
    </w:p>
    <w:p w14:paraId="61B51A20" w14:textId="77777777" w:rsidR="00A416F7" w:rsidRDefault="00A416F7" w:rsidP="00D0368D">
      <w:pPr>
        <w:jc w:val="center"/>
        <w:rPr>
          <w:rFonts w:ascii="Calibri" w:hAnsi="Calibri" w:cs="Arial"/>
          <w:b/>
          <w:sz w:val="36"/>
          <w:szCs w:val="36"/>
        </w:rPr>
      </w:pPr>
      <w:r w:rsidRPr="00A416F7">
        <w:rPr>
          <w:rFonts w:ascii="Calibri" w:hAnsi="Calibri" w:cs="Arial"/>
          <w:b/>
          <w:sz w:val="36"/>
          <w:szCs w:val="36"/>
        </w:rPr>
        <w:t>Recognition of Prior Learning Policy</w:t>
      </w:r>
    </w:p>
    <w:p w14:paraId="7BB83701" w14:textId="77777777" w:rsidR="009F4027" w:rsidRPr="00A416F7" w:rsidRDefault="009F4027" w:rsidP="00D0368D">
      <w:pPr>
        <w:jc w:val="center"/>
        <w:rPr>
          <w:rFonts w:ascii="Calibri" w:hAnsi="Calibri"/>
          <w:b/>
          <w:color w:val="000000"/>
          <w:sz w:val="36"/>
          <w:szCs w:val="36"/>
        </w:rPr>
      </w:pPr>
    </w:p>
    <w:p w14:paraId="65232B74" w14:textId="77777777" w:rsidR="00344D2D" w:rsidRPr="00AF55D6" w:rsidRDefault="00344D2D" w:rsidP="00AF55D6">
      <w:pPr>
        <w:jc w:val="both"/>
        <w:rPr>
          <w:rFonts w:asciiTheme="majorHAnsi" w:hAnsiTheme="majorHAnsi"/>
          <w:b/>
          <w:color w:val="FFFFFF" w:themeColor="text1"/>
          <w:sz w:val="44"/>
        </w:rPr>
      </w:pPr>
    </w:p>
    <w:p w14:paraId="1146F85B" w14:textId="77777777" w:rsidR="00AF55D6" w:rsidRPr="00AF55D6" w:rsidRDefault="00AF55D6" w:rsidP="00AF55D6">
      <w:pPr>
        <w:jc w:val="both"/>
        <w:rPr>
          <w:rFonts w:asciiTheme="majorHAnsi" w:hAnsiTheme="majorHAnsi"/>
          <w:b/>
          <w:color w:val="FFFFFF" w:themeColor="text1"/>
          <w:sz w:val="44"/>
        </w:rPr>
      </w:pPr>
    </w:p>
    <w:p w14:paraId="6AB26E28" w14:textId="77777777" w:rsidR="009660B6" w:rsidRPr="00AF55D6" w:rsidRDefault="009660B6" w:rsidP="00AF55D6">
      <w:pPr>
        <w:jc w:val="both"/>
        <w:rPr>
          <w:rFonts w:asciiTheme="majorHAnsi" w:hAnsiTheme="majorHAnsi"/>
          <w:b/>
          <w:color w:val="FFFFFF" w:themeColor="text1"/>
          <w:sz w:val="44"/>
        </w:rPr>
      </w:pPr>
    </w:p>
    <w:p w14:paraId="5A38F016" w14:textId="77777777" w:rsidR="009660B6" w:rsidRPr="00AF55D6" w:rsidRDefault="009660B6" w:rsidP="00AF55D6">
      <w:pPr>
        <w:jc w:val="both"/>
        <w:rPr>
          <w:rFonts w:asciiTheme="majorHAnsi" w:hAnsiTheme="majorHAnsi"/>
          <w:b/>
          <w:color w:val="FFFFFF" w:themeColor="text1"/>
          <w:sz w:val="44"/>
        </w:rPr>
        <w:sectPr w:rsidR="009660B6" w:rsidRPr="00AF55D6" w:rsidSect="009660B6">
          <w:headerReference w:type="default" r:id="rId8"/>
          <w:footerReference w:type="default" r:id="rId9"/>
          <w:pgSz w:w="11900" w:h="16840"/>
          <w:pgMar w:top="5529" w:right="560" w:bottom="3261" w:left="567" w:header="0" w:footer="0" w:gutter="0"/>
          <w:cols w:space="708"/>
          <w:docGrid w:linePitch="360"/>
        </w:sectPr>
      </w:pPr>
    </w:p>
    <w:tbl>
      <w:tblPr>
        <w:tblStyle w:val="TableGrid"/>
        <w:tblW w:w="0" w:type="auto"/>
        <w:tblLook w:val="04A0" w:firstRow="1" w:lastRow="0" w:firstColumn="1" w:lastColumn="0" w:noHBand="0" w:noVBand="1"/>
        <w:tblCaption w:val="Assessment Policy - Document Information"/>
      </w:tblPr>
      <w:tblGrid>
        <w:gridCol w:w="5378"/>
        <w:gridCol w:w="5385"/>
      </w:tblGrid>
      <w:tr w:rsidR="00544FAA" w:rsidRPr="00AF55D6" w14:paraId="52F576B3" w14:textId="77777777" w:rsidTr="00E33314">
        <w:trPr>
          <w:tblHeader/>
        </w:trPr>
        <w:tc>
          <w:tcPr>
            <w:tcW w:w="5494" w:type="dxa"/>
            <w:shd w:val="clear" w:color="auto" w:fill="D9D9D9" w:themeFill="background1" w:themeFillShade="D9"/>
          </w:tcPr>
          <w:p w14:paraId="555F69FC" w14:textId="77777777" w:rsidR="00544FAA" w:rsidRPr="0048745E" w:rsidRDefault="00544FAA" w:rsidP="001A30A8">
            <w:pPr>
              <w:jc w:val="center"/>
              <w:rPr>
                <w:rFonts w:asciiTheme="majorHAnsi" w:hAnsiTheme="majorHAnsi"/>
                <w:b/>
              </w:rPr>
            </w:pPr>
            <w:r w:rsidRPr="0048745E">
              <w:rPr>
                <w:rFonts w:asciiTheme="majorHAnsi" w:hAnsiTheme="majorHAnsi"/>
                <w:b/>
              </w:rPr>
              <w:lastRenderedPageBreak/>
              <w:t>Policy Owner</w:t>
            </w:r>
          </w:p>
        </w:tc>
        <w:tc>
          <w:tcPr>
            <w:tcW w:w="5495" w:type="dxa"/>
            <w:shd w:val="clear" w:color="auto" w:fill="D9D9D9" w:themeFill="background1" w:themeFillShade="D9"/>
          </w:tcPr>
          <w:p w14:paraId="4871DB43" w14:textId="77777777" w:rsidR="00544FAA" w:rsidRPr="0048745E" w:rsidRDefault="00544FAA" w:rsidP="001A30A8">
            <w:pPr>
              <w:jc w:val="center"/>
              <w:rPr>
                <w:rFonts w:asciiTheme="majorHAnsi" w:hAnsiTheme="majorHAnsi"/>
                <w:b/>
              </w:rPr>
            </w:pPr>
            <w:r w:rsidRPr="0048745E">
              <w:rPr>
                <w:rFonts w:asciiTheme="majorHAnsi" w:hAnsiTheme="majorHAnsi"/>
                <w:b/>
              </w:rPr>
              <w:t>Department</w:t>
            </w:r>
          </w:p>
        </w:tc>
      </w:tr>
      <w:tr w:rsidR="00544FAA" w:rsidRPr="00AF55D6" w14:paraId="68E12507" w14:textId="77777777" w:rsidTr="001A30A8">
        <w:tc>
          <w:tcPr>
            <w:tcW w:w="5494" w:type="dxa"/>
          </w:tcPr>
          <w:p w14:paraId="2DD7974E" w14:textId="77777777" w:rsidR="00544FAA" w:rsidRPr="0048745E" w:rsidRDefault="00D0368D" w:rsidP="001A30A8">
            <w:pPr>
              <w:jc w:val="center"/>
              <w:rPr>
                <w:rFonts w:asciiTheme="majorHAnsi" w:hAnsiTheme="majorHAnsi"/>
              </w:rPr>
            </w:pPr>
            <w:r w:rsidRPr="0048745E">
              <w:rPr>
                <w:rFonts w:asciiTheme="majorHAnsi" w:hAnsiTheme="majorHAnsi"/>
              </w:rPr>
              <w:t>FE Central</w:t>
            </w:r>
          </w:p>
        </w:tc>
        <w:tc>
          <w:tcPr>
            <w:tcW w:w="5495" w:type="dxa"/>
          </w:tcPr>
          <w:p w14:paraId="42D462DA" w14:textId="77777777" w:rsidR="00544FAA" w:rsidRPr="0048745E" w:rsidRDefault="00D0368D" w:rsidP="001A30A8">
            <w:pPr>
              <w:jc w:val="center"/>
              <w:rPr>
                <w:rFonts w:asciiTheme="majorHAnsi" w:hAnsiTheme="majorHAnsi"/>
              </w:rPr>
            </w:pPr>
            <w:r w:rsidRPr="0048745E">
              <w:rPr>
                <w:rFonts w:asciiTheme="majorHAnsi" w:hAnsiTheme="majorHAnsi"/>
              </w:rPr>
              <w:t>FE Central</w:t>
            </w:r>
          </w:p>
        </w:tc>
      </w:tr>
      <w:tr w:rsidR="00544FAA" w:rsidRPr="00AF55D6" w14:paraId="4B15EEFF" w14:textId="77777777" w:rsidTr="001A30A8">
        <w:tc>
          <w:tcPr>
            <w:tcW w:w="5494" w:type="dxa"/>
            <w:shd w:val="clear" w:color="auto" w:fill="D9D9D9" w:themeFill="background1" w:themeFillShade="D9"/>
          </w:tcPr>
          <w:p w14:paraId="20566399" w14:textId="77777777" w:rsidR="00544FAA" w:rsidRPr="0048745E" w:rsidRDefault="00544FAA" w:rsidP="001A30A8">
            <w:pPr>
              <w:jc w:val="center"/>
              <w:rPr>
                <w:rFonts w:asciiTheme="majorHAnsi" w:hAnsiTheme="majorHAnsi"/>
                <w:b/>
              </w:rPr>
            </w:pPr>
            <w:r w:rsidRPr="0048745E">
              <w:rPr>
                <w:rFonts w:asciiTheme="majorHAnsi" w:hAnsiTheme="majorHAnsi"/>
                <w:b/>
              </w:rPr>
              <w:t>Version Number</w:t>
            </w:r>
          </w:p>
        </w:tc>
        <w:tc>
          <w:tcPr>
            <w:tcW w:w="5495" w:type="dxa"/>
            <w:shd w:val="clear" w:color="auto" w:fill="D9D9D9" w:themeFill="background1" w:themeFillShade="D9"/>
          </w:tcPr>
          <w:p w14:paraId="2D37A732" w14:textId="77777777" w:rsidR="00544FAA" w:rsidRPr="0048745E" w:rsidRDefault="00544FAA" w:rsidP="001A30A8">
            <w:pPr>
              <w:jc w:val="center"/>
              <w:rPr>
                <w:rFonts w:asciiTheme="majorHAnsi" w:hAnsiTheme="majorHAnsi"/>
                <w:b/>
              </w:rPr>
            </w:pPr>
            <w:r w:rsidRPr="0048745E">
              <w:rPr>
                <w:rFonts w:asciiTheme="majorHAnsi" w:hAnsiTheme="majorHAnsi"/>
                <w:b/>
              </w:rPr>
              <w:t>Date drafted/Date of review</w:t>
            </w:r>
          </w:p>
        </w:tc>
      </w:tr>
      <w:tr w:rsidR="00544FAA" w:rsidRPr="00AF55D6" w14:paraId="152F6C7C" w14:textId="77777777" w:rsidTr="001A30A8">
        <w:tc>
          <w:tcPr>
            <w:tcW w:w="5494" w:type="dxa"/>
          </w:tcPr>
          <w:p w14:paraId="4D9B310D" w14:textId="77777777" w:rsidR="00544FAA" w:rsidRDefault="00903050" w:rsidP="001A30A8">
            <w:pPr>
              <w:jc w:val="center"/>
              <w:rPr>
                <w:rFonts w:asciiTheme="majorHAnsi" w:hAnsiTheme="majorHAnsi"/>
              </w:rPr>
            </w:pPr>
            <w:r>
              <w:rPr>
                <w:rFonts w:asciiTheme="majorHAnsi" w:hAnsiTheme="majorHAnsi"/>
              </w:rPr>
              <w:t>2.</w:t>
            </w:r>
            <w:r w:rsidR="00B74377">
              <w:rPr>
                <w:rFonts w:asciiTheme="majorHAnsi" w:hAnsiTheme="majorHAnsi"/>
              </w:rPr>
              <w:t>5</w:t>
            </w:r>
          </w:p>
          <w:p w14:paraId="4C007C6C" w14:textId="77777777" w:rsidR="000F0BEA" w:rsidRDefault="000F0BEA" w:rsidP="001A30A8">
            <w:pPr>
              <w:jc w:val="center"/>
              <w:rPr>
                <w:rFonts w:asciiTheme="majorHAnsi" w:hAnsiTheme="majorHAnsi"/>
              </w:rPr>
            </w:pPr>
            <w:r>
              <w:rPr>
                <w:rFonts w:asciiTheme="majorHAnsi" w:hAnsiTheme="majorHAnsi"/>
              </w:rPr>
              <w:t>2.6</w:t>
            </w:r>
          </w:p>
          <w:p w14:paraId="237E9191" w14:textId="4424E594" w:rsidR="00211AB6" w:rsidRPr="0048745E" w:rsidRDefault="00211AB6" w:rsidP="001A30A8">
            <w:pPr>
              <w:jc w:val="center"/>
              <w:rPr>
                <w:rFonts w:asciiTheme="majorHAnsi" w:hAnsiTheme="majorHAnsi"/>
              </w:rPr>
            </w:pPr>
            <w:r>
              <w:rPr>
                <w:rFonts w:asciiTheme="majorHAnsi" w:hAnsiTheme="majorHAnsi"/>
              </w:rPr>
              <w:t>2.7</w:t>
            </w:r>
          </w:p>
        </w:tc>
        <w:tc>
          <w:tcPr>
            <w:tcW w:w="5495" w:type="dxa"/>
          </w:tcPr>
          <w:p w14:paraId="0C1038CC" w14:textId="77777777" w:rsidR="00544FAA" w:rsidRDefault="0008206C" w:rsidP="008C2E08">
            <w:pPr>
              <w:jc w:val="center"/>
              <w:rPr>
                <w:rFonts w:asciiTheme="majorHAnsi" w:hAnsiTheme="majorHAnsi"/>
              </w:rPr>
            </w:pPr>
            <w:r>
              <w:rPr>
                <w:rFonts w:asciiTheme="majorHAnsi" w:hAnsiTheme="majorHAnsi"/>
              </w:rPr>
              <w:t>18</w:t>
            </w:r>
            <w:r w:rsidR="00EF1635">
              <w:rPr>
                <w:rFonts w:asciiTheme="majorHAnsi" w:hAnsiTheme="majorHAnsi"/>
              </w:rPr>
              <w:t>/0</w:t>
            </w:r>
            <w:r>
              <w:rPr>
                <w:rFonts w:asciiTheme="majorHAnsi" w:hAnsiTheme="majorHAnsi"/>
              </w:rPr>
              <w:t>2</w:t>
            </w:r>
            <w:r w:rsidR="00EF1635">
              <w:rPr>
                <w:rFonts w:asciiTheme="majorHAnsi" w:hAnsiTheme="majorHAnsi"/>
              </w:rPr>
              <w:t>/20</w:t>
            </w:r>
            <w:r w:rsidR="008C2E08">
              <w:rPr>
                <w:rFonts w:asciiTheme="majorHAnsi" w:hAnsiTheme="majorHAnsi"/>
              </w:rPr>
              <w:t>2</w:t>
            </w:r>
            <w:r>
              <w:rPr>
                <w:rFonts w:asciiTheme="majorHAnsi" w:hAnsiTheme="majorHAnsi"/>
              </w:rPr>
              <w:t>1</w:t>
            </w:r>
          </w:p>
          <w:p w14:paraId="42BF862E" w14:textId="77777777" w:rsidR="000F0BEA" w:rsidRDefault="000F0BEA" w:rsidP="008C2E08">
            <w:pPr>
              <w:jc w:val="center"/>
              <w:rPr>
                <w:rFonts w:asciiTheme="majorHAnsi" w:hAnsiTheme="majorHAnsi"/>
              </w:rPr>
            </w:pPr>
            <w:r>
              <w:rPr>
                <w:rFonts w:asciiTheme="majorHAnsi" w:hAnsiTheme="majorHAnsi"/>
              </w:rPr>
              <w:t>11.02.2022</w:t>
            </w:r>
          </w:p>
          <w:p w14:paraId="49A334DA" w14:textId="548E6C47" w:rsidR="00211AB6" w:rsidRPr="0048745E" w:rsidRDefault="00211AB6" w:rsidP="008C2E08">
            <w:pPr>
              <w:jc w:val="center"/>
              <w:rPr>
                <w:rFonts w:asciiTheme="majorHAnsi" w:hAnsiTheme="majorHAnsi"/>
              </w:rPr>
            </w:pPr>
            <w:r>
              <w:rPr>
                <w:rFonts w:asciiTheme="majorHAnsi" w:hAnsiTheme="majorHAnsi"/>
              </w:rPr>
              <w:t>01.02.23</w:t>
            </w:r>
          </w:p>
        </w:tc>
      </w:tr>
      <w:tr w:rsidR="00544FAA" w:rsidRPr="00AF55D6" w14:paraId="2DD26105" w14:textId="77777777" w:rsidTr="001A30A8">
        <w:tc>
          <w:tcPr>
            <w:tcW w:w="5494" w:type="dxa"/>
            <w:shd w:val="clear" w:color="auto" w:fill="D9D9D9" w:themeFill="background1" w:themeFillShade="D9"/>
          </w:tcPr>
          <w:p w14:paraId="576189FE" w14:textId="77777777" w:rsidR="00544FAA" w:rsidRPr="0048745E" w:rsidRDefault="00544FAA" w:rsidP="001A30A8">
            <w:pPr>
              <w:jc w:val="center"/>
              <w:rPr>
                <w:rFonts w:asciiTheme="majorHAnsi" w:hAnsiTheme="majorHAnsi"/>
                <w:b/>
              </w:rPr>
            </w:pPr>
            <w:r w:rsidRPr="0048745E">
              <w:rPr>
                <w:rFonts w:asciiTheme="majorHAnsi" w:hAnsiTheme="majorHAnsi"/>
                <w:b/>
              </w:rPr>
              <w:t>Date Equality Impact Assessed</w:t>
            </w:r>
          </w:p>
        </w:tc>
        <w:tc>
          <w:tcPr>
            <w:tcW w:w="5495" w:type="dxa"/>
            <w:shd w:val="clear" w:color="auto" w:fill="D9D9D9" w:themeFill="background1" w:themeFillShade="D9"/>
          </w:tcPr>
          <w:p w14:paraId="53F7B0E9" w14:textId="77777777" w:rsidR="00544FAA" w:rsidRPr="0048745E" w:rsidRDefault="00544FAA" w:rsidP="001A30A8">
            <w:pPr>
              <w:jc w:val="center"/>
              <w:rPr>
                <w:rFonts w:asciiTheme="majorHAnsi" w:hAnsiTheme="majorHAnsi"/>
                <w:b/>
              </w:rPr>
            </w:pPr>
            <w:r w:rsidRPr="0048745E">
              <w:rPr>
                <w:rFonts w:asciiTheme="majorHAnsi" w:hAnsiTheme="majorHAnsi"/>
                <w:b/>
              </w:rPr>
              <w:t xml:space="preserve">Has Prevent been considered </w:t>
            </w:r>
          </w:p>
          <w:p w14:paraId="604ABA1A" w14:textId="77777777" w:rsidR="00544FAA" w:rsidRPr="0048745E" w:rsidRDefault="00544FAA" w:rsidP="001A30A8">
            <w:pPr>
              <w:jc w:val="center"/>
              <w:rPr>
                <w:rFonts w:asciiTheme="majorHAnsi" w:hAnsiTheme="majorHAnsi"/>
                <w:b/>
              </w:rPr>
            </w:pPr>
            <w:r w:rsidRPr="0048745E">
              <w:rPr>
                <w:rFonts w:asciiTheme="majorHAnsi" w:hAnsiTheme="majorHAnsi"/>
                <w:b/>
              </w:rPr>
              <w:t>(see Policies Guidance if unsure)</w:t>
            </w:r>
          </w:p>
        </w:tc>
      </w:tr>
      <w:tr w:rsidR="00544FAA" w:rsidRPr="00AF55D6" w14:paraId="2A8EA4AF" w14:textId="77777777" w:rsidTr="001A30A8">
        <w:tc>
          <w:tcPr>
            <w:tcW w:w="5494" w:type="dxa"/>
          </w:tcPr>
          <w:p w14:paraId="7AE0D408" w14:textId="77777777" w:rsidR="00544FAA" w:rsidRPr="0048745E" w:rsidRDefault="00544FAA" w:rsidP="001A30A8">
            <w:pPr>
              <w:jc w:val="center"/>
              <w:rPr>
                <w:rFonts w:asciiTheme="majorHAnsi" w:hAnsiTheme="majorHAnsi"/>
              </w:rPr>
            </w:pPr>
          </w:p>
        </w:tc>
        <w:tc>
          <w:tcPr>
            <w:tcW w:w="5495" w:type="dxa"/>
          </w:tcPr>
          <w:p w14:paraId="1E33213B" w14:textId="77777777" w:rsidR="00544FAA" w:rsidRPr="0048745E" w:rsidRDefault="00544FAA" w:rsidP="001A30A8">
            <w:pPr>
              <w:jc w:val="center"/>
              <w:rPr>
                <w:rFonts w:asciiTheme="majorHAnsi" w:hAnsiTheme="majorHAnsi"/>
              </w:rPr>
            </w:pPr>
          </w:p>
        </w:tc>
      </w:tr>
      <w:tr w:rsidR="00544FAA" w:rsidRPr="00AF55D6" w14:paraId="7243109D" w14:textId="77777777" w:rsidTr="001A30A8">
        <w:tc>
          <w:tcPr>
            <w:tcW w:w="5494" w:type="dxa"/>
            <w:shd w:val="clear" w:color="auto" w:fill="D9D9D9" w:themeFill="background1" w:themeFillShade="D9"/>
          </w:tcPr>
          <w:p w14:paraId="3D5095A8" w14:textId="77777777" w:rsidR="00544FAA" w:rsidRPr="0048745E" w:rsidRDefault="00544FAA" w:rsidP="001A30A8">
            <w:pPr>
              <w:jc w:val="center"/>
              <w:rPr>
                <w:rFonts w:asciiTheme="majorHAnsi" w:hAnsiTheme="majorHAnsi"/>
                <w:b/>
              </w:rPr>
            </w:pPr>
            <w:r w:rsidRPr="0048745E">
              <w:rPr>
                <w:rFonts w:asciiTheme="majorHAnsi" w:hAnsiTheme="majorHAnsi"/>
                <w:b/>
              </w:rPr>
              <w:t>Reviewed and Approved by</w:t>
            </w:r>
          </w:p>
          <w:p w14:paraId="578A1DD4" w14:textId="77777777" w:rsidR="00544FAA" w:rsidRPr="0048745E" w:rsidRDefault="00544FAA" w:rsidP="001A30A8">
            <w:pPr>
              <w:jc w:val="center"/>
              <w:rPr>
                <w:rFonts w:asciiTheme="majorHAnsi" w:hAnsiTheme="majorHAnsi"/>
                <w:b/>
              </w:rPr>
            </w:pPr>
            <w:r w:rsidRPr="0048745E">
              <w:rPr>
                <w:rFonts w:asciiTheme="majorHAnsi" w:hAnsiTheme="majorHAnsi"/>
                <w:b/>
              </w:rPr>
              <w:t>(see Policies Guidance for approval process)</w:t>
            </w:r>
          </w:p>
        </w:tc>
        <w:tc>
          <w:tcPr>
            <w:tcW w:w="5495" w:type="dxa"/>
            <w:shd w:val="clear" w:color="auto" w:fill="D9D9D9" w:themeFill="background1" w:themeFillShade="D9"/>
          </w:tcPr>
          <w:p w14:paraId="68A73903" w14:textId="77777777" w:rsidR="00544FAA" w:rsidRPr="0048745E" w:rsidRDefault="00544FAA" w:rsidP="001A30A8">
            <w:pPr>
              <w:jc w:val="center"/>
              <w:rPr>
                <w:rFonts w:asciiTheme="majorHAnsi" w:hAnsiTheme="majorHAnsi"/>
                <w:b/>
              </w:rPr>
            </w:pPr>
            <w:r w:rsidRPr="0048745E">
              <w:rPr>
                <w:rFonts w:asciiTheme="majorHAnsi" w:hAnsiTheme="majorHAnsi"/>
                <w:b/>
              </w:rPr>
              <w:t>Date</w:t>
            </w:r>
          </w:p>
        </w:tc>
      </w:tr>
      <w:tr w:rsidR="00544FAA" w:rsidRPr="00AF55D6" w14:paraId="37BA6580" w14:textId="77777777" w:rsidTr="001A30A8">
        <w:tc>
          <w:tcPr>
            <w:tcW w:w="5494" w:type="dxa"/>
          </w:tcPr>
          <w:p w14:paraId="11E13FCA" w14:textId="77777777" w:rsidR="00544FAA" w:rsidRPr="0048745E" w:rsidRDefault="00D0368D" w:rsidP="001A30A8">
            <w:pPr>
              <w:jc w:val="center"/>
              <w:rPr>
                <w:rFonts w:asciiTheme="majorHAnsi" w:hAnsiTheme="majorHAnsi"/>
              </w:rPr>
            </w:pPr>
            <w:r w:rsidRPr="0048745E">
              <w:rPr>
                <w:rFonts w:asciiTheme="majorHAnsi" w:hAnsiTheme="majorHAnsi"/>
              </w:rPr>
              <w:t>FEQMG</w:t>
            </w:r>
          </w:p>
          <w:p w14:paraId="0958D977" w14:textId="6D6E02D1" w:rsidR="00D0368D" w:rsidRDefault="00D0368D" w:rsidP="001A30A8">
            <w:pPr>
              <w:jc w:val="center"/>
              <w:rPr>
                <w:rFonts w:asciiTheme="majorHAnsi" w:hAnsiTheme="majorHAnsi"/>
              </w:rPr>
            </w:pPr>
            <w:r w:rsidRPr="0048745E">
              <w:rPr>
                <w:rFonts w:asciiTheme="majorHAnsi" w:hAnsiTheme="majorHAnsi"/>
              </w:rPr>
              <w:t>Academic Board</w:t>
            </w:r>
          </w:p>
          <w:p w14:paraId="306EFCB2" w14:textId="3C21F0DD" w:rsidR="00FB1C35" w:rsidRPr="0048745E" w:rsidRDefault="00FB1C35" w:rsidP="001A30A8">
            <w:pPr>
              <w:jc w:val="center"/>
              <w:rPr>
                <w:rFonts w:asciiTheme="majorHAnsi" w:hAnsiTheme="majorHAnsi"/>
              </w:rPr>
            </w:pPr>
            <w:r>
              <w:rPr>
                <w:rFonts w:asciiTheme="majorHAnsi" w:hAnsiTheme="majorHAnsi"/>
              </w:rPr>
              <w:t>Education Committee Chairs action</w:t>
            </w:r>
          </w:p>
          <w:p w14:paraId="640EC2B8" w14:textId="0DB650BF" w:rsidR="000F0BEA" w:rsidRDefault="000F0BEA" w:rsidP="000F0BEA">
            <w:pPr>
              <w:jc w:val="center"/>
              <w:rPr>
                <w:rFonts w:asciiTheme="majorHAnsi" w:hAnsiTheme="majorHAnsi"/>
              </w:rPr>
            </w:pPr>
            <w:r w:rsidRPr="0048745E">
              <w:rPr>
                <w:rFonts w:asciiTheme="majorHAnsi" w:hAnsiTheme="majorHAnsi"/>
              </w:rPr>
              <w:t>Academic Board</w:t>
            </w:r>
          </w:p>
          <w:p w14:paraId="284C8D10" w14:textId="77777777" w:rsidR="006744DA" w:rsidRDefault="006744DA" w:rsidP="006744DA">
            <w:pPr>
              <w:jc w:val="center"/>
              <w:rPr>
                <w:rFonts w:asciiTheme="majorHAnsi" w:hAnsiTheme="majorHAnsi"/>
              </w:rPr>
            </w:pPr>
            <w:r w:rsidRPr="0048745E">
              <w:rPr>
                <w:rFonts w:asciiTheme="majorHAnsi" w:hAnsiTheme="majorHAnsi"/>
              </w:rPr>
              <w:t>Academic Board</w:t>
            </w:r>
          </w:p>
          <w:p w14:paraId="26446111" w14:textId="77777777" w:rsidR="006744DA" w:rsidRDefault="006744DA" w:rsidP="000F0BEA">
            <w:pPr>
              <w:jc w:val="center"/>
              <w:rPr>
                <w:rFonts w:asciiTheme="majorHAnsi" w:hAnsiTheme="majorHAnsi"/>
              </w:rPr>
            </w:pPr>
          </w:p>
          <w:p w14:paraId="309B5CBC" w14:textId="77777777" w:rsidR="00544FAA" w:rsidRPr="0048745E" w:rsidRDefault="00544FAA" w:rsidP="001A30A8">
            <w:pPr>
              <w:jc w:val="center"/>
              <w:rPr>
                <w:rFonts w:asciiTheme="majorHAnsi" w:hAnsiTheme="majorHAnsi"/>
              </w:rPr>
            </w:pPr>
          </w:p>
        </w:tc>
        <w:tc>
          <w:tcPr>
            <w:tcW w:w="5495" w:type="dxa"/>
          </w:tcPr>
          <w:p w14:paraId="53415C1B" w14:textId="77777777" w:rsidR="00544FAA" w:rsidRPr="0048745E" w:rsidRDefault="00D0368D" w:rsidP="00A811C1">
            <w:pPr>
              <w:jc w:val="center"/>
              <w:rPr>
                <w:rFonts w:asciiTheme="majorHAnsi" w:hAnsiTheme="majorHAnsi"/>
              </w:rPr>
            </w:pPr>
            <w:r w:rsidRPr="0048745E">
              <w:rPr>
                <w:rFonts w:asciiTheme="majorHAnsi" w:hAnsiTheme="majorHAnsi"/>
              </w:rPr>
              <w:t>0</w:t>
            </w:r>
            <w:r w:rsidR="00A811C1" w:rsidRPr="0048745E">
              <w:rPr>
                <w:rFonts w:asciiTheme="majorHAnsi" w:hAnsiTheme="majorHAnsi"/>
              </w:rPr>
              <w:t>7</w:t>
            </w:r>
            <w:r w:rsidRPr="0048745E">
              <w:rPr>
                <w:rFonts w:asciiTheme="majorHAnsi" w:hAnsiTheme="majorHAnsi"/>
              </w:rPr>
              <w:t>/0</w:t>
            </w:r>
            <w:r w:rsidR="00A811C1" w:rsidRPr="0048745E">
              <w:rPr>
                <w:rFonts w:asciiTheme="majorHAnsi" w:hAnsiTheme="majorHAnsi"/>
              </w:rPr>
              <w:t>9</w:t>
            </w:r>
            <w:r w:rsidRPr="0048745E">
              <w:rPr>
                <w:rFonts w:asciiTheme="majorHAnsi" w:hAnsiTheme="majorHAnsi"/>
              </w:rPr>
              <w:t>/201</w:t>
            </w:r>
            <w:r w:rsidR="00A811C1" w:rsidRPr="0048745E">
              <w:rPr>
                <w:rFonts w:asciiTheme="majorHAnsi" w:hAnsiTheme="majorHAnsi"/>
              </w:rPr>
              <w:t>1</w:t>
            </w:r>
          </w:p>
          <w:p w14:paraId="776EC4B9" w14:textId="77777777" w:rsidR="00A811C1" w:rsidRDefault="00A811C1" w:rsidP="00A811C1">
            <w:pPr>
              <w:jc w:val="center"/>
              <w:rPr>
                <w:rFonts w:asciiTheme="majorHAnsi" w:hAnsiTheme="majorHAnsi"/>
              </w:rPr>
            </w:pPr>
            <w:r w:rsidRPr="0048745E">
              <w:rPr>
                <w:rFonts w:asciiTheme="majorHAnsi" w:hAnsiTheme="majorHAnsi"/>
              </w:rPr>
              <w:t>14/09/2011</w:t>
            </w:r>
          </w:p>
          <w:p w14:paraId="2EC7F58E" w14:textId="77777777" w:rsidR="00FB1C35" w:rsidRDefault="00FB1C35" w:rsidP="00A811C1">
            <w:pPr>
              <w:jc w:val="center"/>
              <w:rPr>
                <w:rFonts w:asciiTheme="majorHAnsi" w:hAnsiTheme="majorHAnsi"/>
              </w:rPr>
            </w:pPr>
            <w:r>
              <w:rPr>
                <w:rFonts w:asciiTheme="majorHAnsi" w:hAnsiTheme="majorHAnsi"/>
              </w:rPr>
              <w:t>18/02/21</w:t>
            </w:r>
          </w:p>
          <w:p w14:paraId="2F766FD6" w14:textId="77777777" w:rsidR="000F0BEA" w:rsidRDefault="001D6B26" w:rsidP="00A811C1">
            <w:pPr>
              <w:jc w:val="center"/>
              <w:rPr>
                <w:rFonts w:asciiTheme="majorHAnsi" w:hAnsiTheme="majorHAnsi"/>
              </w:rPr>
            </w:pPr>
            <w:r>
              <w:rPr>
                <w:rFonts w:asciiTheme="majorHAnsi" w:hAnsiTheme="majorHAnsi"/>
              </w:rPr>
              <w:t>24</w:t>
            </w:r>
            <w:r w:rsidR="000F0BEA">
              <w:rPr>
                <w:rFonts w:asciiTheme="majorHAnsi" w:hAnsiTheme="majorHAnsi"/>
              </w:rPr>
              <w:t>.02.22</w:t>
            </w:r>
          </w:p>
          <w:p w14:paraId="0D776069" w14:textId="69B86DFA" w:rsidR="006744DA" w:rsidRPr="0048745E" w:rsidRDefault="006744DA" w:rsidP="00A811C1">
            <w:pPr>
              <w:jc w:val="center"/>
              <w:rPr>
                <w:rFonts w:asciiTheme="majorHAnsi" w:hAnsiTheme="majorHAnsi"/>
              </w:rPr>
            </w:pPr>
            <w:r>
              <w:rPr>
                <w:rFonts w:asciiTheme="majorHAnsi" w:hAnsiTheme="majorHAnsi"/>
              </w:rPr>
              <w:t>01.02.23</w:t>
            </w:r>
          </w:p>
        </w:tc>
      </w:tr>
      <w:tr w:rsidR="00544FAA" w:rsidRPr="00AF55D6" w14:paraId="6ED73BC9" w14:textId="77777777" w:rsidTr="001A30A8">
        <w:tc>
          <w:tcPr>
            <w:tcW w:w="10989" w:type="dxa"/>
            <w:gridSpan w:val="2"/>
            <w:shd w:val="clear" w:color="auto" w:fill="D9D9D9" w:themeFill="background1" w:themeFillShade="D9"/>
          </w:tcPr>
          <w:p w14:paraId="04D4B2AD" w14:textId="77777777" w:rsidR="00544FAA" w:rsidRPr="0048745E" w:rsidRDefault="00544FAA" w:rsidP="001A30A8">
            <w:pPr>
              <w:jc w:val="center"/>
              <w:rPr>
                <w:rFonts w:asciiTheme="majorHAnsi" w:hAnsiTheme="majorHAnsi"/>
                <w:b/>
              </w:rPr>
            </w:pPr>
            <w:r w:rsidRPr="0048745E">
              <w:rPr>
                <w:rFonts w:asciiTheme="majorHAnsi" w:hAnsiTheme="majorHAnsi"/>
                <w:b/>
              </w:rPr>
              <w:t>Access (tick as appropriate)</w:t>
            </w:r>
          </w:p>
        </w:tc>
      </w:tr>
      <w:tr w:rsidR="00544FAA" w:rsidRPr="00AF55D6" w14:paraId="7427D821" w14:textId="77777777" w:rsidTr="001A30A8">
        <w:tc>
          <w:tcPr>
            <w:tcW w:w="5494" w:type="dxa"/>
          </w:tcPr>
          <w:p w14:paraId="521D7CEA" w14:textId="77777777" w:rsidR="00544FAA" w:rsidRPr="0048745E" w:rsidRDefault="00544FAA" w:rsidP="001A30A8">
            <w:pPr>
              <w:jc w:val="center"/>
              <w:rPr>
                <w:rFonts w:asciiTheme="majorHAnsi" w:hAnsiTheme="majorHAnsi"/>
              </w:rPr>
            </w:pPr>
            <w:r w:rsidRPr="0048745E">
              <w:rPr>
                <w:rFonts w:asciiTheme="majorHAnsi" w:hAnsiTheme="majorHAnsi"/>
              </w:rPr>
              <w:t xml:space="preserve">Public access (website) </w:t>
            </w:r>
            <w:sdt>
              <w:sdtPr>
                <w:rPr>
                  <w:rFonts w:asciiTheme="majorHAnsi" w:hAnsiTheme="majorHAnsi"/>
                </w:rPr>
                <w:id w:val="-1241791551"/>
                <w14:checkbox>
                  <w14:checked w14:val="1"/>
                  <w14:checkedState w14:val="2612" w14:font="MS Gothic"/>
                  <w14:uncheckedState w14:val="2610" w14:font="MS Gothic"/>
                </w14:checkbox>
              </w:sdtPr>
              <w:sdtContent>
                <w:r w:rsidR="007E3DDF" w:rsidRPr="0048745E">
                  <w:rPr>
                    <w:rFonts w:ascii="MS Gothic" w:eastAsia="MS Gothic" w:hAnsi="MS Gothic" w:cs="MS Gothic" w:hint="eastAsia"/>
                  </w:rPr>
                  <w:t>☒</w:t>
                </w:r>
              </w:sdtContent>
            </w:sdt>
          </w:p>
          <w:p w14:paraId="504DF041" w14:textId="77777777" w:rsidR="00544FAA" w:rsidRPr="0048745E" w:rsidRDefault="00544FAA" w:rsidP="001A30A8">
            <w:pPr>
              <w:jc w:val="center"/>
              <w:rPr>
                <w:rFonts w:asciiTheme="majorHAnsi" w:hAnsiTheme="majorHAnsi"/>
              </w:rPr>
            </w:pPr>
            <w:r w:rsidRPr="0048745E">
              <w:rPr>
                <w:rFonts w:asciiTheme="majorHAnsi" w:hAnsiTheme="majorHAnsi"/>
              </w:rPr>
              <w:t>And/Or</w:t>
            </w:r>
          </w:p>
          <w:p w14:paraId="5906BFE2" w14:textId="77777777" w:rsidR="00544FAA" w:rsidRPr="0048745E" w:rsidRDefault="00544FAA" w:rsidP="001A30A8">
            <w:pPr>
              <w:jc w:val="center"/>
              <w:rPr>
                <w:rFonts w:asciiTheme="majorHAnsi" w:hAnsiTheme="majorHAnsi"/>
              </w:rPr>
            </w:pPr>
            <w:r w:rsidRPr="0048745E">
              <w:rPr>
                <w:rFonts w:asciiTheme="majorHAnsi" w:hAnsiTheme="majorHAnsi"/>
              </w:rPr>
              <w:t xml:space="preserve">Internal access (MyWi) </w:t>
            </w:r>
            <w:sdt>
              <w:sdtPr>
                <w:rPr>
                  <w:rFonts w:asciiTheme="majorHAnsi" w:hAnsiTheme="majorHAnsi"/>
                </w:rPr>
                <w:id w:val="534931485"/>
                <w14:checkbox>
                  <w14:checked w14:val="1"/>
                  <w14:checkedState w14:val="2612" w14:font="MS Gothic"/>
                  <w14:uncheckedState w14:val="2610" w14:font="MS Gothic"/>
                </w14:checkbox>
              </w:sdtPr>
              <w:sdtContent>
                <w:r w:rsidR="001077E7" w:rsidRPr="0048745E">
                  <w:rPr>
                    <w:rFonts w:ascii="MS Gothic" w:eastAsia="MS Gothic" w:hAnsi="MS Gothic" w:cs="MS Gothic" w:hint="eastAsia"/>
                  </w:rPr>
                  <w:t>☒</w:t>
                </w:r>
              </w:sdtContent>
            </w:sdt>
          </w:p>
        </w:tc>
        <w:tc>
          <w:tcPr>
            <w:tcW w:w="5495" w:type="dxa"/>
          </w:tcPr>
          <w:p w14:paraId="72FC2BDF" w14:textId="77777777" w:rsidR="00544FAA" w:rsidRPr="0048745E" w:rsidRDefault="00544FAA" w:rsidP="001A30A8">
            <w:pPr>
              <w:jc w:val="center"/>
              <w:rPr>
                <w:rFonts w:asciiTheme="majorHAnsi" w:hAnsiTheme="majorHAnsi"/>
              </w:rPr>
            </w:pPr>
            <w:r w:rsidRPr="0048745E">
              <w:rPr>
                <w:rFonts w:asciiTheme="majorHAnsi" w:hAnsiTheme="majorHAnsi"/>
              </w:rPr>
              <w:t xml:space="preserve">Staff and Student access </w:t>
            </w:r>
            <w:sdt>
              <w:sdtPr>
                <w:rPr>
                  <w:rFonts w:asciiTheme="majorHAnsi" w:hAnsiTheme="majorHAnsi"/>
                </w:rPr>
                <w:id w:val="1630197614"/>
                <w14:checkbox>
                  <w14:checked w14:val="1"/>
                  <w14:checkedState w14:val="2612" w14:font="MS Gothic"/>
                  <w14:uncheckedState w14:val="2610" w14:font="MS Gothic"/>
                </w14:checkbox>
              </w:sdtPr>
              <w:sdtContent>
                <w:r w:rsidR="001077E7" w:rsidRPr="0048745E">
                  <w:rPr>
                    <w:rFonts w:ascii="MS Gothic" w:eastAsia="MS Gothic" w:hAnsi="MS Gothic" w:cs="MS Gothic" w:hint="eastAsia"/>
                  </w:rPr>
                  <w:t>☒</w:t>
                </w:r>
              </w:sdtContent>
            </w:sdt>
          </w:p>
          <w:p w14:paraId="4F2C03FF" w14:textId="77777777" w:rsidR="00544FAA" w:rsidRPr="0048745E" w:rsidRDefault="00544FAA" w:rsidP="001A30A8">
            <w:pPr>
              <w:jc w:val="center"/>
              <w:rPr>
                <w:rFonts w:asciiTheme="majorHAnsi" w:hAnsiTheme="majorHAnsi"/>
              </w:rPr>
            </w:pPr>
            <w:r w:rsidRPr="0048745E">
              <w:rPr>
                <w:rFonts w:asciiTheme="majorHAnsi" w:hAnsiTheme="majorHAnsi"/>
              </w:rPr>
              <w:t>Or</w:t>
            </w:r>
          </w:p>
          <w:p w14:paraId="66A21C62" w14:textId="77777777" w:rsidR="00544FAA" w:rsidRPr="0048745E" w:rsidRDefault="00544FAA" w:rsidP="001A30A8">
            <w:pPr>
              <w:jc w:val="center"/>
              <w:rPr>
                <w:rFonts w:asciiTheme="majorHAnsi" w:hAnsiTheme="majorHAnsi"/>
              </w:rPr>
            </w:pPr>
            <w:r w:rsidRPr="0048745E">
              <w:rPr>
                <w:rFonts w:asciiTheme="majorHAnsi" w:hAnsiTheme="majorHAnsi"/>
              </w:rPr>
              <w:t xml:space="preserve">Staff access only </w:t>
            </w:r>
            <w:sdt>
              <w:sdtPr>
                <w:rPr>
                  <w:rFonts w:asciiTheme="majorHAnsi" w:hAnsiTheme="majorHAnsi"/>
                </w:rPr>
                <w:id w:val="143867114"/>
                <w14:checkbox>
                  <w14:checked w14:val="0"/>
                  <w14:checkedState w14:val="2612" w14:font="MS Gothic"/>
                  <w14:uncheckedState w14:val="2610" w14:font="MS Gothic"/>
                </w14:checkbox>
              </w:sdtPr>
              <w:sdtContent>
                <w:r w:rsidRPr="0048745E">
                  <w:rPr>
                    <w:rFonts w:ascii="MS Gothic" w:eastAsia="MS Gothic" w:hAnsi="MS Gothic" w:cs="MS Gothic" w:hint="eastAsia"/>
                  </w:rPr>
                  <w:t>☐</w:t>
                </w:r>
              </w:sdtContent>
            </w:sdt>
          </w:p>
        </w:tc>
      </w:tr>
    </w:tbl>
    <w:p w14:paraId="379B65D8" w14:textId="00B9B460" w:rsidR="00544FAA" w:rsidRDefault="00544FAA" w:rsidP="00AF55D6">
      <w:pPr>
        <w:pStyle w:val="Heading1"/>
        <w:jc w:val="both"/>
      </w:pPr>
    </w:p>
    <w:p w14:paraId="6F498A3C" w14:textId="3C46639C" w:rsidR="005B48FD" w:rsidRDefault="005B48FD" w:rsidP="005B48F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contents"/>
      </w:tblPr>
      <w:tblGrid>
        <w:gridCol w:w="8500"/>
        <w:gridCol w:w="2263"/>
      </w:tblGrid>
      <w:tr w:rsidR="005B48FD" w:rsidRPr="005B48FD" w14:paraId="5AE74904" w14:textId="77777777" w:rsidTr="00A661A1">
        <w:tc>
          <w:tcPr>
            <w:tcW w:w="8500" w:type="dxa"/>
          </w:tcPr>
          <w:p w14:paraId="10727B94" w14:textId="42D9447B" w:rsidR="005B48FD" w:rsidRPr="005B48FD" w:rsidRDefault="005B48FD" w:rsidP="005B48FD">
            <w:pPr>
              <w:rPr>
                <w:rFonts w:asciiTheme="majorHAnsi" w:hAnsiTheme="majorHAnsi" w:cstheme="majorHAnsi"/>
              </w:rPr>
            </w:pPr>
            <w:bookmarkStart w:id="0" w:name="_GoBack" w:colFirst="0" w:colLast="2"/>
            <w:r w:rsidRPr="005B48FD">
              <w:rPr>
                <w:rFonts w:asciiTheme="majorHAnsi" w:hAnsiTheme="majorHAnsi" w:cstheme="majorHAnsi"/>
              </w:rPr>
              <w:t>Policy Overview and Scope</w:t>
            </w:r>
            <w:r w:rsidRPr="005B48FD">
              <w:rPr>
                <w:rFonts w:asciiTheme="majorHAnsi" w:hAnsiTheme="majorHAnsi" w:cstheme="majorHAnsi"/>
              </w:rPr>
              <w:tab/>
            </w:r>
          </w:p>
        </w:tc>
        <w:tc>
          <w:tcPr>
            <w:tcW w:w="2263" w:type="dxa"/>
          </w:tcPr>
          <w:p w14:paraId="12FBA4A0" w14:textId="4D1EF6A1" w:rsidR="005B48FD" w:rsidRPr="005B48FD" w:rsidRDefault="005B48FD" w:rsidP="005B48FD">
            <w:pPr>
              <w:rPr>
                <w:rFonts w:asciiTheme="majorHAnsi" w:hAnsiTheme="majorHAnsi" w:cstheme="majorHAnsi"/>
              </w:rPr>
            </w:pPr>
            <w:r w:rsidRPr="005B48FD">
              <w:rPr>
                <w:rFonts w:asciiTheme="majorHAnsi" w:hAnsiTheme="majorHAnsi" w:cstheme="majorHAnsi"/>
              </w:rPr>
              <w:t>Page 3</w:t>
            </w:r>
          </w:p>
        </w:tc>
      </w:tr>
      <w:bookmarkEnd w:id="0"/>
      <w:tr w:rsidR="005B48FD" w:rsidRPr="005B48FD" w14:paraId="5862D7AE" w14:textId="77777777" w:rsidTr="00A661A1">
        <w:tc>
          <w:tcPr>
            <w:tcW w:w="8500" w:type="dxa"/>
          </w:tcPr>
          <w:p w14:paraId="75E915D0" w14:textId="580D0E2A" w:rsidR="005B48FD" w:rsidRPr="005B48FD" w:rsidRDefault="005B48FD" w:rsidP="005B48FD">
            <w:pPr>
              <w:rPr>
                <w:rFonts w:asciiTheme="majorHAnsi" w:hAnsiTheme="majorHAnsi" w:cstheme="majorHAnsi"/>
              </w:rPr>
            </w:pPr>
            <w:r w:rsidRPr="005B48FD">
              <w:rPr>
                <w:rFonts w:asciiTheme="majorHAnsi" w:hAnsiTheme="majorHAnsi" w:cstheme="majorHAnsi"/>
              </w:rPr>
              <w:t>University College Staff Expectations</w:t>
            </w:r>
          </w:p>
        </w:tc>
        <w:tc>
          <w:tcPr>
            <w:tcW w:w="2263" w:type="dxa"/>
          </w:tcPr>
          <w:p w14:paraId="09F6B3F8" w14:textId="05D22F18" w:rsidR="005B48FD" w:rsidRPr="005B48FD" w:rsidRDefault="005B48FD" w:rsidP="005B48FD">
            <w:pPr>
              <w:rPr>
                <w:rFonts w:asciiTheme="majorHAnsi" w:hAnsiTheme="majorHAnsi" w:cstheme="majorHAnsi"/>
              </w:rPr>
            </w:pPr>
            <w:r w:rsidRPr="005B48FD">
              <w:rPr>
                <w:rFonts w:asciiTheme="majorHAnsi" w:hAnsiTheme="majorHAnsi" w:cstheme="majorHAnsi"/>
              </w:rPr>
              <w:t>Page 3</w:t>
            </w:r>
          </w:p>
        </w:tc>
      </w:tr>
      <w:tr w:rsidR="005B48FD" w:rsidRPr="005B48FD" w14:paraId="346B9559" w14:textId="77777777" w:rsidTr="00A661A1">
        <w:tc>
          <w:tcPr>
            <w:tcW w:w="8500" w:type="dxa"/>
          </w:tcPr>
          <w:p w14:paraId="7CF0185D" w14:textId="3A119CA8" w:rsidR="005B48FD" w:rsidRPr="005B48FD" w:rsidRDefault="005B48FD" w:rsidP="005B48FD">
            <w:pPr>
              <w:rPr>
                <w:rFonts w:asciiTheme="majorHAnsi" w:hAnsiTheme="majorHAnsi" w:cstheme="majorHAnsi"/>
              </w:rPr>
            </w:pPr>
            <w:r w:rsidRPr="005B48FD">
              <w:rPr>
                <w:rFonts w:asciiTheme="majorHAnsi" w:hAnsiTheme="majorHAnsi" w:cstheme="majorHAnsi"/>
              </w:rPr>
              <w:t>University College Student Responsibilities</w:t>
            </w:r>
          </w:p>
        </w:tc>
        <w:tc>
          <w:tcPr>
            <w:tcW w:w="2263" w:type="dxa"/>
          </w:tcPr>
          <w:p w14:paraId="21E39F86" w14:textId="69CF8356" w:rsidR="005B48FD" w:rsidRPr="005B48FD" w:rsidRDefault="00A661A1" w:rsidP="005B48FD">
            <w:pPr>
              <w:rPr>
                <w:rFonts w:asciiTheme="majorHAnsi" w:hAnsiTheme="majorHAnsi" w:cstheme="majorHAnsi"/>
              </w:rPr>
            </w:pPr>
            <w:r>
              <w:rPr>
                <w:rFonts w:asciiTheme="majorHAnsi" w:hAnsiTheme="majorHAnsi" w:cstheme="majorHAnsi"/>
              </w:rPr>
              <w:t>Page 4</w:t>
            </w:r>
          </w:p>
        </w:tc>
      </w:tr>
      <w:tr w:rsidR="005B48FD" w:rsidRPr="005B48FD" w14:paraId="3AB4B040" w14:textId="77777777" w:rsidTr="00A661A1">
        <w:tc>
          <w:tcPr>
            <w:tcW w:w="8500" w:type="dxa"/>
          </w:tcPr>
          <w:p w14:paraId="63A1D738" w14:textId="06F2EFCF" w:rsidR="005B48FD" w:rsidRPr="005B48FD" w:rsidRDefault="005B48FD" w:rsidP="005B48FD">
            <w:pPr>
              <w:rPr>
                <w:rFonts w:asciiTheme="majorHAnsi" w:hAnsiTheme="majorHAnsi" w:cstheme="majorHAnsi"/>
              </w:rPr>
            </w:pPr>
            <w:r w:rsidRPr="005B48FD">
              <w:rPr>
                <w:rFonts w:asciiTheme="majorHAnsi" w:hAnsiTheme="majorHAnsi" w:cstheme="majorHAnsi"/>
              </w:rPr>
              <w:t>Regulations Relating to Assessment</w:t>
            </w:r>
          </w:p>
        </w:tc>
        <w:tc>
          <w:tcPr>
            <w:tcW w:w="2263" w:type="dxa"/>
          </w:tcPr>
          <w:p w14:paraId="52CA6C97" w14:textId="6264C095" w:rsidR="005B48FD" w:rsidRPr="005B48FD" w:rsidRDefault="00A661A1" w:rsidP="005B48FD">
            <w:pPr>
              <w:rPr>
                <w:rFonts w:asciiTheme="majorHAnsi" w:hAnsiTheme="majorHAnsi" w:cstheme="majorHAnsi"/>
              </w:rPr>
            </w:pPr>
            <w:r>
              <w:rPr>
                <w:rFonts w:asciiTheme="majorHAnsi" w:hAnsiTheme="majorHAnsi" w:cstheme="majorHAnsi"/>
              </w:rPr>
              <w:t>Page 5</w:t>
            </w:r>
          </w:p>
        </w:tc>
      </w:tr>
      <w:tr w:rsidR="005B48FD" w:rsidRPr="005B48FD" w14:paraId="6C3B4FBE" w14:textId="77777777" w:rsidTr="00A661A1">
        <w:tc>
          <w:tcPr>
            <w:tcW w:w="8500" w:type="dxa"/>
          </w:tcPr>
          <w:p w14:paraId="3E33524B" w14:textId="684E35EC" w:rsidR="005B48FD" w:rsidRPr="005B48FD" w:rsidRDefault="005B48FD" w:rsidP="005B48FD">
            <w:pPr>
              <w:rPr>
                <w:rFonts w:asciiTheme="majorHAnsi" w:hAnsiTheme="majorHAnsi" w:cstheme="majorHAnsi"/>
              </w:rPr>
            </w:pPr>
            <w:r w:rsidRPr="005B48FD">
              <w:rPr>
                <w:rFonts w:asciiTheme="majorHAnsi" w:hAnsiTheme="majorHAnsi" w:cstheme="majorHAnsi"/>
              </w:rPr>
              <w:t>Course Regulations / Standards</w:t>
            </w:r>
          </w:p>
        </w:tc>
        <w:tc>
          <w:tcPr>
            <w:tcW w:w="2263" w:type="dxa"/>
          </w:tcPr>
          <w:p w14:paraId="51E8D4DF" w14:textId="120D36AC" w:rsidR="005B48FD" w:rsidRPr="005B48FD" w:rsidRDefault="00A661A1" w:rsidP="005B48FD">
            <w:pPr>
              <w:rPr>
                <w:rFonts w:asciiTheme="majorHAnsi" w:hAnsiTheme="majorHAnsi" w:cstheme="majorHAnsi"/>
              </w:rPr>
            </w:pPr>
            <w:r>
              <w:rPr>
                <w:rFonts w:asciiTheme="majorHAnsi" w:hAnsiTheme="majorHAnsi" w:cstheme="majorHAnsi"/>
              </w:rPr>
              <w:t>Page 7</w:t>
            </w:r>
          </w:p>
        </w:tc>
      </w:tr>
      <w:tr w:rsidR="005B48FD" w:rsidRPr="005B48FD" w14:paraId="72C58F42" w14:textId="77777777" w:rsidTr="00A661A1">
        <w:tc>
          <w:tcPr>
            <w:tcW w:w="8500" w:type="dxa"/>
          </w:tcPr>
          <w:p w14:paraId="2E4799BE" w14:textId="1B1C5B25" w:rsidR="005B48FD" w:rsidRPr="005B48FD" w:rsidRDefault="005B48FD" w:rsidP="005B48FD">
            <w:pPr>
              <w:rPr>
                <w:rFonts w:asciiTheme="majorHAnsi" w:hAnsiTheme="majorHAnsi" w:cstheme="majorHAnsi"/>
              </w:rPr>
            </w:pPr>
            <w:r w:rsidRPr="005B48FD">
              <w:rPr>
                <w:rFonts w:asciiTheme="majorHAnsi" w:hAnsiTheme="majorHAnsi" w:cstheme="majorHAnsi"/>
              </w:rPr>
              <w:t>External Quality Assurers</w:t>
            </w:r>
          </w:p>
        </w:tc>
        <w:tc>
          <w:tcPr>
            <w:tcW w:w="2263" w:type="dxa"/>
          </w:tcPr>
          <w:p w14:paraId="0BE1DC1A" w14:textId="1B0E265B" w:rsidR="005B48FD" w:rsidRPr="005B48FD" w:rsidRDefault="00A661A1" w:rsidP="005B48FD">
            <w:pPr>
              <w:rPr>
                <w:rFonts w:asciiTheme="majorHAnsi" w:hAnsiTheme="majorHAnsi" w:cstheme="majorHAnsi"/>
              </w:rPr>
            </w:pPr>
            <w:r>
              <w:rPr>
                <w:rFonts w:asciiTheme="majorHAnsi" w:hAnsiTheme="majorHAnsi" w:cstheme="majorHAnsi"/>
              </w:rPr>
              <w:t>Page 7</w:t>
            </w:r>
          </w:p>
        </w:tc>
      </w:tr>
      <w:tr w:rsidR="005B48FD" w:rsidRPr="005B48FD" w14:paraId="351483C0" w14:textId="77777777" w:rsidTr="00A661A1">
        <w:tc>
          <w:tcPr>
            <w:tcW w:w="8500" w:type="dxa"/>
          </w:tcPr>
          <w:p w14:paraId="3A59D3AA" w14:textId="750BC63B" w:rsidR="005B48FD" w:rsidRPr="005B48FD" w:rsidRDefault="005B48FD" w:rsidP="005B48FD">
            <w:pPr>
              <w:rPr>
                <w:rFonts w:asciiTheme="majorHAnsi" w:hAnsiTheme="majorHAnsi" w:cstheme="majorHAnsi"/>
              </w:rPr>
            </w:pPr>
            <w:r w:rsidRPr="005B48FD">
              <w:rPr>
                <w:rFonts w:asciiTheme="majorHAnsi" w:hAnsiTheme="majorHAnsi" w:cstheme="majorHAnsi"/>
              </w:rPr>
              <w:t>Regulations relating to Examinations</w:t>
            </w:r>
          </w:p>
        </w:tc>
        <w:tc>
          <w:tcPr>
            <w:tcW w:w="2263" w:type="dxa"/>
          </w:tcPr>
          <w:p w14:paraId="2319EFE2" w14:textId="590B1A23" w:rsidR="005B48FD" w:rsidRPr="005B48FD" w:rsidRDefault="00A661A1" w:rsidP="005B48FD">
            <w:pPr>
              <w:rPr>
                <w:rFonts w:asciiTheme="majorHAnsi" w:hAnsiTheme="majorHAnsi" w:cstheme="majorHAnsi"/>
              </w:rPr>
            </w:pPr>
            <w:r>
              <w:rPr>
                <w:rFonts w:asciiTheme="majorHAnsi" w:hAnsiTheme="majorHAnsi" w:cstheme="majorHAnsi"/>
              </w:rPr>
              <w:t>Page 7</w:t>
            </w:r>
          </w:p>
        </w:tc>
      </w:tr>
      <w:tr w:rsidR="005B48FD" w:rsidRPr="005B48FD" w14:paraId="2271B98B" w14:textId="77777777" w:rsidTr="00A661A1">
        <w:tc>
          <w:tcPr>
            <w:tcW w:w="8500" w:type="dxa"/>
          </w:tcPr>
          <w:p w14:paraId="2C52D0E6" w14:textId="2D1BEC09" w:rsidR="005B48FD" w:rsidRPr="005B48FD" w:rsidRDefault="005B48FD" w:rsidP="005B48FD">
            <w:pPr>
              <w:rPr>
                <w:rFonts w:asciiTheme="majorHAnsi" w:hAnsiTheme="majorHAnsi" w:cstheme="majorHAnsi"/>
              </w:rPr>
            </w:pPr>
            <w:r w:rsidRPr="005B48FD">
              <w:rPr>
                <w:rFonts w:asciiTheme="majorHAnsi" w:hAnsiTheme="majorHAnsi" w:cstheme="majorHAnsi"/>
              </w:rPr>
              <w:t>Non- Achievement</w:t>
            </w:r>
          </w:p>
        </w:tc>
        <w:tc>
          <w:tcPr>
            <w:tcW w:w="2263" w:type="dxa"/>
          </w:tcPr>
          <w:p w14:paraId="0024E4FF" w14:textId="6F7AB5F3" w:rsidR="005B48FD" w:rsidRPr="005B48FD" w:rsidRDefault="00A661A1" w:rsidP="005B48FD">
            <w:pPr>
              <w:rPr>
                <w:rFonts w:asciiTheme="majorHAnsi" w:hAnsiTheme="majorHAnsi" w:cstheme="majorHAnsi"/>
              </w:rPr>
            </w:pPr>
            <w:r>
              <w:rPr>
                <w:rFonts w:asciiTheme="majorHAnsi" w:hAnsiTheme="majorHAnsi" w:cstheme="majorHAnsi"/>
              </w:rPr>
              <w:t>Page 8</w:t>
            </w:r>
          </w:p>
        </w:tc>
      </w:tr>
      <w:tr w:rsidR="005B48FD" w:rsidRPr="005B48FD" w14:paraId="0101B2A4" w14:textId="77777777" w:rsidTr="00A661A1">
        <w:tc>
          <w:tcPr>
            <w:tcW w:w="8500" w:type="dxa"/>
          </w:tcPr>
          <w:p w14:paraId="67D7642C" w14:textId="72DC31E9" w:rsidR="005B48FD" w:rsidRPr="005B48FD" w:rsidRDefault="005B48FD" w:rsidP="005B48FD">
            <w:pPr>
              <w:rPr>
                <w:rFonts w:asciiTheme="majorHAnsi" w:hAnsiTheme="majorHAnsi" w:cstheme="majorHAnsi"/>
              </w:rPr>
            </w:pPr>
            <w:r w:rsidRPr="005B48FD">
              <w:rPr>
                <w:rFonts w:asciiTheme="majorHAnsi" w:hAnsiTheme="majorHAnsi" w:cstheme="majorHAnsi"/>
              </w:rPr>
              <w:t>Progression</w:t>
            </w:r>
          </w:p>
        </w:tc>
        <w:tc>
          <w:tcPr>
            <w:tcW w:w="2263" w:type="dxa"/>
          </w:tcPr>
          <w:p w14:paraId="4D2AE0DF" w14:textId="686D1D5F" w:rsidR="005B48FD" w:rsidRPr="005B48FD" w:rsidRDefault="00A661A1" w:rsidP="005B48FD">
            <w:pPr>
              <w:rPr>
                <w:rFonts w:asciiTheme="majorHAnsi" w:hAnsiTheme="majorHAnsi" w:cstheme="majorHAnsi"/>
              </w:rPr>
            </w:pPr>
            <w:r>
              <w:rPr>
                <w:rFonts w:asciiTheme="majorHAnsi" w:hAnsiTheme="majorHAnsi" w:cstheme="majorHAnsi"/>
              </w:rPr>
              <w:t>Page 9</w:t>
            </w:r>
          </w:p>
        </w:tc>
      </w:tr>
      <w:tr w:rsidR="005B48FD" w:rsidRPr="005B48FD" w14:paraId="37CF30E4" w14:textId="77777777" w:rsidTr="00A661A1">
        <w:tc>
          <w:tcPr>
            <w:tcW w:w="8500" w:type="dxa"/>
          </w:tcPr>
          <w:p w14:paraId="5B92987E" w14:textId="41585283" w:rsidR="005B48FD" w:rsidRPr="005B48FD" w:rsidRDefault="005B48FD" w:rsidP="005B48FD">
            <w:pPr>
              <w:rPr>
                <w:rFonts w:asciiTheme="majorHAnsi" w:hAnsiTheme="majorHAnsi" w:cstheme="majorHAnsi"/>
              </w:rPr>
            </w:pPr>
            <w:r w:rsidRPr="005B48FD">
              <w:rPr>
                <w:rFonts w:asciiTheme="majorHAnsi" w:hAnsiTheme="majorHAnsi" w:cstheme="majorHAnsi"/>
              </w:rPr>
              <w:t>Termination</w:t>
            </w:r>
          </w:p>
        </w:tc>
        <w:tc>
          <w:tcPr>
            <w:tcW w:w="2263" w:type="dxa"/>
          </w:tcPr>
          <w:p w14:paraId="21F10EBD" w14:textId="58B8F8D4" w:rsidR="005B48FD" w:rsidRPr="005B48FD" w:rsidRDefault="00A661A1" w:rsidP="005B48FD">
            <w:pPr>
              <w:rPr>
                <w:rFonts w:asciiTheme="majorHAnsi" w:hAnsiTheme="majorHAnsi" w:cstheme="majorHAnsi"/>
              </w:rPr>
            </w:pPr>
            <w:r>
              <w:rPr>
                <w:rFonts w:asciiTheme="majorHAnsi" w:hAnsiTheme="majorHAnsi" w:cstheme="majorHAnsi"/>
              </w:rPr>
              <w:t>Page 9</w:t>
            </w:r>
          </w:p>
        </w:tc>
      </w:tr>
      <w:tr w:rsidR="005B48FD" w:rsidRPr="005B48FD" w14:paraId="66F307EE" w14:textId="77777777" w:rsidTr="00A661A1">
        <w:tc>
          <w:tcPr>
            <w:tcW w:w="8500" w:type="dxa"/>
          </w:tcPr>
          <w:p w14:paraId="2F26EFF4" w14:textId="4F68B34B" w:rsidR="005B48FD" w:rsidRPr="005B48FD" w:rsidRDefault="005B48FD" w:rsidP="005B48FD">
            <w:pPr>
              <w:rPr>
                <w:rFonts w:asciiTheme="majorHAnsi" w:hAnsiTheme="majorHAnsi" w:cstheme="majorHAnsi"/>
              </w:rPr>
            </w:pPr>
            <w:r w:rsidRPr="005B48FD">
              <w:rPr>
                <w:rFonts w:asciiTheme="majorHAnsi" w:hAnsiTheme="majorHAnsi" w:cstheme="majorHAnsi"/>
              </w:rPr>
              <w:t>Appendix A – University College and Learner Commitment</w:t>
            </w:r>
          </w:p>
        </w:tc>
        <w:tc>
          <w:tcPr>
            <w:tcW w:w="2263" w:type="dxa"/>
          </w:tcPr>
          <w:p w14:paraId="03D03E4F" w14:textId="0887956F" w:rsidR="005B48FD" w:rsidRPr="005B48FD" w:rsidRDefault="00A661A1" w:rsidP="005B48FD">
            <w:pPr>
              <w:rPr>
                <w:rFonts w:asciiTheme="majorHAnsi" w:hAnsiTheme="majorHAnsi" w:cstheme="majorHAnsi"/>
              </w:rPr>
            </w:pPr>
            <w:r>
              <w:rPr>
                <w:rFonts w:asciiTheme="majorHAnsi" w:hAnsiTheme="majorHAnsi" w:cstheme="majorHAnsi"/>
              </w:rPr>
              <w:t>Page 11</w:t>
            </w:r>
          </w:p>
        </w:tc>
      </w:tr>
      <w:tr w:rsidR="005B48FD" w:rsidRPr="005B48FD" w14:paraId="628355EB" w14:textId="77777777" w:rsidTr="00A661A1">
        <w:tc>
          <w:tcPr>
            <w:tcW w:w="8500" w:type="dxa"/>
          </w:tcPr>
          <w:p w14:paraId="4C01C067" w14:textId="1C833304" w:rsidR="005B48FD" w:rsidRPr="005B48FD" w:rsidRDefault="005B48FD" w:rsidP="005B48FD">
            <w:pPr>
              <w:rPr>
                <w:rFonts w:asciiTheme="majorHAnsi" w:hAnsiTheme="majorHAnsi" w:cstheme="majorHAnsi"/>
              </w:rPr>
            </w:pPr>
            <w:r w:rsidRPr="005B48FD">
              <w:rPr>
                <w:rFonts w:asciiTheme="majorHAnsi" w:hAnsiTheme="majorHAnsi" w:cstheme="majorHAnsi"/>
              </w:rPr>
              <w:t>Appendix B – Awarding Organisation Websites</w:t>
            </w:r>
          </w:p>
        </w:tc>
        <w:tc>
          <w:tcPr>
            <w:tcW w:w="2263" w:type="dxa"/>
          </w:tcPr>
          <w:p w14:paraId="7A3F1E89" w14:textId="04A99A6F" w:rsidR="005B48FD" w:rsidRPr="005B48FD" w:rsidRDefault="00A661A1" w:rsidP="005B48FD">
            <w:pPr>
              <w:rPr>
                <w:rFonts w:asciiTheme="majorHAnsi" w:hAnsiTheme="majorHAnsi" w:cstheme="majorHAnsi"/>
              </w:rPr>
            </w:pPr>
            <w:r>
              <w:rPr>
                <w:rFonts w:asciiTheme="majorHAnsi" w:hAnsiTheme="majorHAnsi" w:cstheme="majorHAnsi"/>
              </w:rPr>
              <w:t>Page 14</w:t>
            </w:r>
          </w:p>
        </w:tc>
      </w:tr>
      <w:tr w:rsidR="005B48FD" w:rsidRPr="005B48FD" w14:paraId="442AE047" w14:textId="77777777" w:rsidTr="00A661A1">
        <w:tc>
          <w:tcPr>
            <w:tcW w:w="8500" w:type="dxa"/>
          </w:tcPr>
          <w:p w14:paraId="1CC1F73D" w14:textId="39AFF841" w:rsidR="005B48FD" w:rsidRPr="005B48FD" w:rsidRDefault="005B48FD" w:rsidP="005B48FD">
            <w:pPr>
              <w:rPr>
                <w:rFonts w:asciiTheme="majorHAnsi" w:hAnsiTheme="majorHAnsi" w:cstheme="majorHAnsi"/>
              </w:rPr>
            </w:pPr>
            <w:r w:rsidRPr="005B48FD">
              <w:rPr>
                <w:rFonts w:asciiTheme="majorHAnsi" w:hAnsiTheme="majorHAnsi" w:cstheme="majorHAnsi"/>
              </w:rPr>
              <w:t>Appendix C – Glossary of Terms</w:t>
            </w:r>
          </w:p>
        </w:tc>
        <w:tc>
          <w:tcPr>
            <w:tcW w:w="2263" w:type="dxa"/>
          </w:tcPr>
          <w:p w14:paraId="5836AA2A" w14:textId="14D9122C" w:rsidR="005B48FD" w:rsidRPr="005B48FD" w:rsidRDefault="00A661A1" w:rsidP="005B48FD">
            <w:pPr>
              <w:rPr>
                <w:rFonts w:asciiTheme="majorHAnsi" w:hAnsiTheme="majorHAnsi" w:cstheme="majorHAnsi"/>
              </w:rPr>
            </w:pPr>
            <w:r>
              <w:rPr>
                <w:rFonts w:asciiTheme="majorHAnsi" w:hAnsiTheme="majorHAnsi" w:cstheme="majorHAnsi"/>
              </w:rPr>
              <w:t>Page 15</w:t>
            </w:r>
          </w:p>
        </w:tc>
      </w:tr>
      <w:tr w:rsidR="005B48FD" w:rsidRPr="005B48FD" w14:paraId="7D0624F3" w14:textId="77777777" w:rsidTr="00A661A1">
        <w:tc>
          <w:tcPr>
            <w:tcW w:w="8500" w:type="dxa"/>
          </w:tcPr>
          <w:p w14:paraId="7DB9418C" w14:textId="17C081FD" w:rsidR="005B48FD" w:rsidRPr="005B48FD" w:rsidRDefault="005B48FD" w:rsidP="005B48FD">
            <w:pPr>
              <w:rPr>
                <w:rFonts w:asciiTheme="majorHAnsi" w:hAnsiTheme="majorHAnsi" w:cstheme="majorHAnsi"/>
              </w:rPr>
            </w:pPr>
            <w:r w:rsidRPr="005B48FD">
              <w:rPr>
                <w:rFonts w:asciiTheme="majorHAnsi" w:hAnsiTheme="majorHAnsi" w:cstheme="majorHAnsi"/>
              </w:rPr>
              <w:t>Appendix D – Collection of Student Feedback</w:t>
            </w:r>
          </w:p>
        </w:tc>
        <w:tc>
          <w:tcPr>
            <w:tcW w:w="2263" w:type="dxa"/>
          </w:tcPr>
          <w:p w14:paraId="47149E35" w14:textId="392A5AB9" w:rsidR="005B48FD" w:rsidRPr="005B48FD" w:rsidRDefault="00A661A1" w:rsidP="005B48FD">
            <w:pPr>
              <w:rPr>
                <w:rFonts w:asciiTheme="majorHAnsi" w:hAnsiTheme="majorHAnsi" w:cstheme="majorHAnsi"/>
              </w:rPr>
            </w:pPr>
            <w:r>
              <w:rPr>
                <w:rFonts w:asciiTheme="majorHAnsi" w:hAnsiTheme="majorHAnsi" w:cstheme="majorHAnsi"/>
              </w:rPr>
              <w:t>Page 17</w:t>
            </w:r>
          </w:p>
        </w:tc>
      </w:tr>
      <w:tr w:rsidR="005B48FD" w:rsidRPr="005B48FD" w14:paraId="45CDF181" w14:textId="77777777" w:rsidTr="00A661A1">
        <w:tc>
          <w:tcPr>
            <w:tcW w:w="8500" w:type="dxa"/>
          </w:tcPr>
          <w:p w14:paraId="377E0C95" w14:textId="4B60820B" w:rsidR="005B48FD" w:rsidRPr="005B48FD" w:rsidRDefault="005B48FD" w:rsidP="005B48FD">
            <w:pPr>
              <w:rPr>
                <w:rFonts w:asciiTheme="majorHAnsi" w:hAnsiTheme="majorHAnsi" w:cstheme="majorHAnsi"/>
              </w:rPr>
            </w:pPr>
            <w:r w:rsidRPr="005B48FD">
              <w:rPr>
                <w:rFonts w:asciiTheme="majorHAnsi" w:hAnsiTheme="majorHAnsi" w:cstheme="majorHAnsi"/>
              </w:rPr>
              <w:lastRenderedPageBreak/>
              <w:t>Appendix E – Recognition of Prior Learning</w:t>
            </w:r>
          </w:p>
        </w:tc>
        <w:tc>
          <w:tcPr>
            <w:tcW w:w="2263" w:type="dxa"/>
          </w:tcPr>
          <w:p w14:paraId="79B592CE" w14:textId="677BEA7A" w:rsidR="005B48FD" w:rsidRPr="005B48FD" w:rsidRDefault="00A661A1" w:rsidP="005B48FD">
            <w:pPr>
              <w:rPr>
                <w:rFonts w:asciiTheme="majorHAnsi" w:hAnsiTheme="majorHAnsi" w:cstheme="majorHAnsi"/>
              </w:rPr>
            </w:pPr>
            <w:r>
              <w:rPr>
                <w:rFonts w:asciiTheme="majorHAnsi" w:hAnsiTheme="majorHAnsi" w:cstheme="majorHAnsi"/>
              </w:rPr>
              <w:t>Page 18</w:t>
            </w:r>
          </w:p>
        </w:tc>
      </w:tr>
      <w:tr w:rsidR="005B48FD" w:rsidRPr="005B48FD" w14:paraId="3C308EF1" w14:textId="77777777" w:rsidTr="00A661A1">
        <w:tc>
          <w:tcPr>
            <w:tcW w:w="8500" w:type="dxa"/>
          </w:tcPr>
          <w:p w14:paraId="01ACDBE3" w14:textId="6B26B551" w:rsidR="005B48FD" w:rsidRPr="005B48FD" w:rsidRDefault="005B48FD" w:rsidP="005B48FD">
            <w:pPr>
              <w:rPr>
                <w:rFonts w:asciiTheme="majorHAnsi" w:hAnsiTheme="majorHAnsi" w:cstheme="majorHAnsi"/>
              </w:rPr>
            </w:pPr>
            <w:r w:rsidRPr="005B48FD">
              <w:rPr>
                <w:rFonts w:asciiTheme="majorHAnsi" w:hAnsiTheme="majorHAnsi" w:cstheme="majorHAnsi"/>
              </w:rPr>
              <w:t>Appendix F – Further Education Academic Appeals Policy</w:t>
            </w:r>
          </w:p>
        </w:tc>
        <w:tc>
          <w:tcPr>
            <w:tcW w:w="2263" w:type="dxa"/>
          </w:tcPr>
          <w:p w14:paraId="5F7C3CAC" w14:textId="2D61E718" w:rsidR="005B48FD" w:rsidRPr="005B48FD" w:rsidRDefault="00A661A1" w:rsidP="005B48FD">
            <w:pPr>
              <w:rPr>
                <w:rFonts w:asciiTheme="majorHAnsi" w:hAnsiTheme="majorHAnsi" w:cstheme="majorHAnsi"/>
              </w:rPr>
            </w:pPr>
            <w:r>
              <w:rPr>
                <w:rFonts w:asciiTheme="majorHAnsi" w:hAnsiTheme="majorHAnsi" w:cstheme="majorHAnsi"/>
              </w:rPr>
              <w:t>Page 21</w:t>
            </w:r>
          </w:p>
        </w:tc>
      </w:tr>
      <w:tr w:rsidR="005B48FD" w:rsidRPr="005B48FD" w14:paraId="5BF7DDE6" w14:textId="77777777" w:rsidTr="00A661A1">
        <w:tc>
          <w:tcPr>
            <w:tcW w:w="8500" w:type="dxa"/>
          </w:tcPr>
          <w:p w14:paraId="429AE691" w14:textId="2F06FBFC" w:rsidR="005B48FD" w:rsidRPr="005B48FD" w:rsidRDefault="005B48FD" w:rsidP="005B48FD">
            <w:pPr>
              <w:rPr>
                <w:rFonts w:asciiTheme="majorHAnsi" w:hAnsiTheme="majorHAnsi" w:cstheme="majorHAnsi"/>
              </w:rPr>
            </w:pPr>
            <w:r w:rsidRPr="005B48FD">
              <w:rPr>
                <w:rFonts w:asciiTheme="majorHAnsi" w:hAnsiTheme="majorHAnsi" w:cstheme="majorHAnsi"/>
              </w:rPr>
              <w:t>Appendix G – Access Arrangement in Examinations and Assessments for Students with Learning Difficulties and/or Disabilities</w:t>
            </w:r>
          </w:p>
        </w:tc>
        <w:tc>
          <w:tcPr>
            <w:tcW w:w="2263" w:type="dxa"/>
          </w:tcPr>
          <w:p w14:paraId="4B8C2F1A" w14:textId="3A8E3F3D" w:rsidR="005B48FD" w:rsidRPr="005B48FD" w:rsidRDefault="00A661A1" w:rsidP="005B48FD">
            <w:pPr>
              <w:rPr>
                <w:rFonts w:asciiTheme="majorHAnsi" w:hAnsiTheme="majorHAnsi" w:cstheme="majorHAnsi"/>
              </w:rPr>
            </w:pPr>
            <w:r>
              <w:rPr>
                <w:rFonts w:asciiTheme="majorHAnsi" w:hAnsiTheme="majorHAnsi" w:cstheme="majorHAnsi"/>
              </w:rPr>
              <w:t>Page 27</w:t>
            </w:r>
          </w:p>
        </w:tc>
      </w:tr>
      <w:tr w:rsidR="005B48FD" w:rsidRPr="005B48FD" w14:paraId="1A8B3E2C" w14:textId="77777777" w:rsidTr="00A661A1">
        <w:tc>
          <w:tcPr>
            <w:tcW w:w="8500" w:type="dxa"/>
          </w:tcPr>
          <w:p w14:paraId="0DAE92FF" w14:textId="40C35B34" w:rsidR="005B48FD" w:rsidRPr="005B48FD" w:rsidRDefault="005B48FD" w:rsidP="005B48FD">
            <w:pPr>
              <w:rPr>
                <w:rFonts w:asciiTheme="majorHAnsi" w:hAnsiTheme="majorHAnsi" w:cstheme="majorHAnsi"/>
              </w:rPr>
            </w:pPr>
            <w:r w:rsidRPr="005B48FD">
              <w:rPr>
                <w:rFonts w:asciiTheme="majorHAnsi" w:hAnsiTheme="majorHAnsi" w:cstheme="majorHAnsi"/>
              </w:rPr>
              <w:t>Appendix H – Further Education Assessment Malpractice</w:t>
            </w:r>
          </w:p>
        </w:tc>
        <w:tc>
          <w:tcPr>
            <w:tcW w:w="2263" w:type="dxa"/>
          </w:tcPr>
          <w:p w14:paraId="7D49FD66" w14:textId="094833EA" w:rsidR="005B48FD" w:rsidRPr="005B48FD" w:rsidRDefault="00A661A1" w:rsidP="005B48FD">
            <w:pPr>
              <w:rPr>
                <w:rFonts w:asciiTheme="majorHAnsi" w:hAnsiTheme="majorHAnsi" w:cstheme="majorHAnsi"/>
              </w:rPr>
            </w:pPr>
            <w:r>
              <w:rPr>
                <w:rFonts w:asciiTheme="majorHAnsi" w:hAnsiTheme="majorHAnsi" w:cstheme="majorHAnsi"/>
              </w:rPr>
              <w:t>Page 31</w:t>
            </w:r>
          </w:p>
        </w:tc>
      </w:tr>
    </w:tbl>
    <w:p w14:paraId="28E3FEE3" w14:textId="77777777" w:rsidR="005B48FD" w:rsidRDefault="005B48FD" w:rsidP="00AF55D6">
      <w:pPr>
        <w:pStyle w:val="Heading1"/>
        <w:jc w:val="both"/>
        <w:rPr>
          <w:rFonts w:asciiTheme="minorHAnsi" w:eastAsiaTheme="minorEastAsia" w:hAnsiTheme="minorHAnsi" w:cstheme="minorBidi"/>
          <w:b w:val="0"/>
          <w:bCs w:val="0"/>
          <w:sz w:val="24"/>
          <w:szCs w:val="24"/>
        </w:rPr>
      </w:pPr>
    </w:p>
    <w:p w14:paraId="0BBF4D0E" w14:textId="77777777" w:rsidR="006744DA" w:rsidRDefault="006744DA" w:rsidP="005B48FD">
      <w:pPr>
        <w:pStyle w:val="Heading1"/>
        <w:jc w:val="both"/>
        <w:rPr>
          <w:rFonts w:asciiTheme="minorHAnsi" w:eastAsiaTheme="minorEastAsia" w:hAnsiTheme="minorHAnsi" w:cstheme="minorBidi"/>
          <w:b w:val="0"/>
          <w:bCs w:val="0"/>
          <w:sz w:val="24"/>
          <w:szCs w:val="24"/>
        </w:rPr>
      </w:pPr>
    </w:p>
    <w:p w14:paraId="70A00D21" w14:textId="1BCC6805" w:rsidR="005B48FD" w:rsidRPr="00AF55D6" w:rsidRDefault="005B48FD" w:rsidP="005B48FD">
      <w:pPr>
        <w:pStyle w:val="Heading1"/>
        <w:jc w:val="both"/>
      </w:pPr>
      <w:r w:rsidRPr="00AF55D6">
        <w:t>Policy Overview and Scope</w:t>
      </w:r>
    </w:p>
    <w:p w14:paraId="0AC27C9E" w14:textId="77777777" w:rsidR="005B48FD" w:rsidRDefault="005B48FD" w:rsidP="00A811C1">
      <w:pPr>
        <w:spacing w:before="80" w:after="80"/>
        <w:ind w:right="112"/>
        <w:jc w:val="both"/>
        <w:rPr>
          <w:rFonts w:asciiTheme="majorHAnsi" w:hAnsiTheme="majorHAnsi" w:cs="Arial"/>
        </w:rPr>
      </w:pPr>
    </w:p>
    <w:p w14:paraId="076B3C95" w14:textId="23ABA415" w:rsidR="00A811C1" w:rsidRPr="00A811C1" w:rsidRDefault="00A811C1" w:rsidP="00A811C1">
      <w:pPr>
        <w:spacing w:before="80" w:after="80"/>
        <w:ind w:right="112"/>
        <w:jc w:val="both"/>
        <w:rPr>
          <w:rFonts w:asciiTheme="majorHAnsi" w:hAnsiTheme="majorHAnsi" w:cs="Arial"/>
        </w:rPr>
      </w:pPr>
      <w:r w:rsidRPr="00A811C1">
        <w:rPr>
          <w:rFonts w:asciiTheme="majorHAnsi" w:hAnsiTheme="majorHAnsi" w:cs="Arial"/>
        </w:rPr>
        <w:t xml:space="preserve">The ‘College’ referred to throughout means Writtle </w:t>
      </w:r>
      <w:r>
        <w:rPr>
          <w:rFonts w:asciiTheme="majorHAnsi" w:hAnsiTheme="majorHAnsi" w:cs="Arial"/>
        </w:rPr>
        <w:t>University College</w:t>
      </w:r>
      <w:r w:rsidRPr="00A811C1">
        <w:rPr>
          <w:rFonts w:asciiTheme="majorHAnsi" w:hAnsiTheme="majorHAnsi" w:cs="Arial"/>
        </w:rPr>
        <w:t>.</w:t>
      </w:r>
    </w:p>
    <w:p w14:paraId="37FFCF09" w14:textId="77777777" w:rsidR="00A811C1" w:rsidRPr="00A811C1" w:rsidRDefault="00A811C1" w:rsidP="00A811C1">
      <w:pPr>
        <w:spacing w:before="80" w:after="80"/>
        <w:ind w:right="112"/>
        <w:jc w:val="both"/>
        <w:rPr>
          <w:rFonts w:asciiTheme="majorHAnsi" w:hAnsiTheme="majorHAnsi" w:cs="Arial"/>
        </w:rPr>
      </w:pPr>
    </w:p>
    <w:p w14:paraId="6BB65ADE" w14:textId="22A0A87D" w:rsidR="00A811C1" w:rsidRPr="00A811C1" w:rsidRDefault="00A811C1" w:rsidP="00A811C1">
      <w:pPr>
        <w:spacing w:before="80" w:after="80"/>
        <w:ind w:right="112"/>
        <w:jc w:val="both"/>
        <w:rPr>
          <w:rFonts w:asciiTheme="majorHAnsi" w:hAnsiTheme="majorHAnsi" w:cs="Arial"/>
        </w:rPr>
      </w:pPr>
      <w:r w:rsidRPr="00A811C1">
        <w:rPr>
          <w:rFonts w:asciiTheme="majorHAnsi" w:hAnsiTheme="majorHAnsi" w:cs="Arial"/>
        </w:rPr>
        <w:t xml:space="preserve">The Further Education (FE) Academic Regulations of the College apply to all students registered on ‘Further Education’ programmes / courses with Writtle, irrespective of mode of attendance and place of study.  FE Programmes / courses are all programmes / courses up to and including Level </w:t>
      </w:r>
      <w:r w:rsidR="00211AB6">
        <w:rPr>
          <w:rFonts w:asciiTheme="majorHAnsi" w:hAnsiTheme="majorHAnsi" w:cs="Arial"/>
        </w:rPr>
        <w:t>4</w:t>
      </w:r>
      <w:r w:rsidRPr="00A811C1">
        <w:rPr>
          <w:rFonts w:asciiTheme="majorHAnsi" w:hAnsiTheme="majorHAnsi" w:cs="Arial"/>
        </w:rPr>
        <w:t>.  These regulations a</w:t>
      </w:r>
      <w:r w:rsidR="00DC7EF1">
        <w:rPr>
          <w:rFonts w:asciiTheme="majorHAnsi" w:hAnsiTheme="majorHAnsi" w:cs="Arial"/>
        </w:rPr>
        <w:t>pply from 1 </w:t>
      </w:r>
      <w:r w:rsidR="00211AB6">
        <w:rPr>
          <w:rFonts w:asciiTheme="majorHAnsi" w:hAnsiTheme="majorHAnsi" w:cs="Arial"/>
        </w:rPr>
        <w:t>February 2023</w:t>
      </w:r>
      <w:r w:rsidRPr="00A811C1">
        <w:rPr>
          <w:rFonts w:asciiTheme="majorHAnsi" w:hAnsiTheme="majorHAnsi" w:cs="Arial"/>
        </w:rPr>
        <w:t>, and to any subsequent referral assessment arising from this period.  The Academic Board reserves the right to amend the FE Academic Regulations at any time.  Any such amendment will be communicated to all students and will not disadvantage any student.</w:t>
      </w:r>
    </w:p>
    <w:p w14:paraId="4DC8E53E" w14:textId="77777777" w:rsidR="00A811C1" w:rsidRPr="00A811C1" w:rsidRDefault="00A811C1" w:rsidP="00A811C1">
      <w:pPr>
        <w:spacing w:before="80" w:after="80"/>
        <w:jc w:val="both"/>
        <w:rPr>
          <w:rFonts w:asciiTheme="majorHAnsi" w:hAnsiTheme="majorHAnsi" w:cs="Arial"/>
        </w:rPr>
      </w:pPr>
    </w:p>
    <w:p w14:paraId="2F0F5943" w14:textId="0C2780F2" w:rsidR="00A811C1" w:rsidRPr="00A811C1" w:rsidRDefault="00A811C1" w:rsidP="00A811C1">
      <w:pPr>
        <w:spacing w:before="80" w:after="80"/>
        <w:jc w:val="both"/>
        <w:rPr>
          <w:rFonts w:asciiTheme="majorHAnsi" w:hAnsiTheme="majorHAnsi" w:cs="Arial"/>
        </w:rPr>
      </w:pPr>
      <w:r w:rsidRPr="00A811C1">
        <w:rPr>
          <w:rFonts w:asciiTheme="majorHAnsi" w:hAnsiTheme="majorHAnsi" w:cs="Arial"/>
        </w:rPr>
        <w:t xml:space="preserve">These regulations over-ride and displace any Course Scheme specific academic regulations.  However, these academic regulations may be over-ridden by specific requirements of validating </w:t>
      </w:r>
      <w:r w:rsidR="00211AB6">
        <w:rPr>
          <w:rFonts w:asciiTheme="majorHAnsi" w:hAnsiTheme="majorHAnsi" w:cs="Arial"/>
        </w:rPr>
        <w:t>organisations</w:t>
      </w:r>
      <w:r w:rsidRPr="00A811C1">
        <w:rPr>
          <w:rFonts w:asciiTheme="majorHAnsi" w:hAnsiTheme="majorHAnsi" w:cs="Arial"/>
        </w:rPr>
        <w:t>.  These Regulations are reviewed annually.</w:t>
      </w:r>
    </w:p>
    <w:p w14:paraId="7AE01BBB" w14:textId="77777777" w:rsidR="00A811C1" w:rsidRPr="00A811C1" w:rsidRDefault="00A811C1" w:rsidP="00A811C1">
      <w:pPr>
        <w:spacing w:before="80" w:after="80"/>
        <w:ind w:left="360" w:right="112"/>
        <w:jc w:val="both"/>
        <w:rPr>
          <w:rFonts w:asciiTheme="majorHAnsi" w:hAnsiTheme="majorHAnsi" w:cs="Arial"/>
        </w:rPr>
      </w:pPr>
    </w:p>
    <w:p w14:paraId="0294BE36" w14:textId="77777777" w:rsidR="00A811C1" w:rsidRPr="00A811C1" w:rsidRDefault="00A811C1" w:rsidP="00A811C1">
      <w:pPr>
        <w:spacing w:before="80" w:after="80"/>
        <w:jc w:val="both"/>
        <w:rPr>
          <w:rFonts w:asciiTheme="majorHAnsi" w:hAnsiTheme="majorHAnsi" w:cs="Arial"/>
        </w:rPr>
      </w:pPr>
      <w:r w:rsidRPr="00A811C1">
        <w:rPr>
          <w:rFonts w:asciiTheme="majorHAnsi" w:hAnsiTheme="majorHAnsi" w:cs="Arial"/>
        </w:rPr>
        <w:lastRenderedPageBreak/>
        <w:t xml:space="preserve">A number of specific terms are utilised in the text.  These are explained in more detail within the Glossary of Terms in </w:t>
      </w:r>
      <w:hyperlink w:anchor="_APPENDIX_C_-" w:history="1">
        <w:r w:rsidRPr="0004013A">
          <w:rPr>
            <w:rStyle w:val="Hyperlink"/>
            <w:rFonts w:asciiTheme="majorHAnsi" w:hAnsiTheme="majorHAnsi" w:cs="Arial"/>
            <w:color w:val="auto"/>
            <w:u w:val="none"/>
          </w:rPr>
          <w:t>Appendix C</w:t>
        </w:r>
      </w:hyperlink>
      <w:r w:rsidRPr="0004013A">
        <w:rPr>
          <w:rFonts w:asciiTheme="majorHAnsi" w:hAnsiTheme="majorHAnsi" w:cs="Arial"/>
        </w:rPr>
        <w:t>.</w:t>
      </w:r>
    </w:p>
    <w:p w14:paraId="1F51D90A" w14:textId="77777777" w:rsidR="00A811C1" w:rsidRPr="00A811C1" w:rsidRDefault="00A811C1" w:rsidP="00A811C1">
      <w:pPr>
        <w:spacing w:before="80" w:after="80"/>
        <w:rPr>
          <w:rFonts w:asciiTheme="majorHAnsi" w:hAnsiTheme="majorHAnsi" w:cs="Arial"/>
        </w:rPr>
      </w:pPr>
    </w:p>
    <w:p w14:paraId="220009B0" w14:textId="2EE972FE" w:rsidR="00A811C1" w:rsidRPr="00A811C1" w:rsidRDefault="00A811C1" w:rsidP="00A811C1">
      <w:pPr>
        <w:spacing w:before="80" w:after="80"/>
        <w:jc w:val="both"/>
        <w:rPr>
          <w:rFonts w:asciiTheme="majorHAnsi" w:hAnsiTheme="majorHAnsi" w:cs="Arial"/>
        </w:rPr>
      </w:pPr>
      <w:r w:rsidRPr="00A811C1">
        <w:rPr>
          <w:rFonts w:asciiTheme="majorHAnsi" w:hAnsiTheme="majorHAnsi" w:cs="Arial"/>
        </w:rPr>
        <w:t xml:space="preserve">Copies of </w:t>
      </w:r>
      <w:r w:rsidR="00AA00F4">
        <w:rPr>
          <w:rFonts w:asciiTheme="majorHAnsi" w:hAnsiTheme="majorHAnsi" w:cs="Arial"/>
        </w:rPr>
        <w:t>these regulations</w:t>
      </w:r>
      <w:r w:rsidRPr="00A811C1">
        <w:rPr>
          <w:rFonts w:asciiTheme="majorHAnsi" w:hAnsiTheme="majorHAnsi" w:cs="Arial"/>
        </w:rPr>
        <w:t xml:space="preserve"> can be downloaded from the College </w:t>
      </w:r>
      <w:r w:rsidR="00211AB6">
        <w:rPr>
          <w:rFonts w:asciiTheme="majorHAnsi" w:hAnsiTheme="majorHAnsi" w:cs="Arial"/>
        </w:rPr>
        <w:t>website</w:t>
      </w:r>
      <w:r w:rsidRPr="00A811C1">
        <w:rPr>
          <w:rFonts w:asciiTheme="majorHAnsi" w:hAnsiTheme="majorHAnsi" w:cs="Arial"/>
        </w:rPr>
        <w:t>.  If you require assistance with this or interpreting any of the regulations you should contact your Course Manager in the first instance.</w:t>
      </w:r>
    </w:p>
    <w:p w14:paraId="76806021" w14:textId="77777777" w:rsidR="00A811C1" w:rsidRPr="00A811C1" w:rsidRDefault="00A811C1" w:rsidP="00A811C1">
      <w:pPr>
        <w:spacing w:before="80" w:after="80"/>
        <w:rPr>
          <w:rFonts w:asciiTheme="majorHAnsi" w:hAnsiTheme="majorHAnsi" w:cs="Arial"/>
        </w:rPr>
      </w:pPr>
    </w:p>
    <w:p w14:paraId="35F4BEDC" w14:textId="77777777" w:rsidR="00A811C1" w:rsidRPr="00A811C1" w:rsidRDefault="00A811C1" w:rsidP="00A811C1">
      <w:pPr>
        <w:spacing w:before="80" w:after="80"/>
        <w:jc w:val="both"/>
        <w:rPr>
          <w:rFonts w:asciiTheme="majorHAnsi" w:hAnsiTheme="majorHAnsi" w:cs="Arial"/>
        </w:rPr>
      </w:pPr>
      <w:r w:rsidRPr="00A811C1">
        <w:rPr>
          <w:rFonts w:asciiTheme="majorHAnsi" w:hAnsiTheme="majorHAnsi" w:cs="Arial"/>
        </w:rPr>
        <w:t>The terms of reference and constitution of the Academic Board and its sub-committees are available from the Academic and Quality Systems Office (AQS).</w:t>
      </w:r>
    </w:p>
    <w:p w14:paraId="094AD4EB" w14:textId="77777777" w:rsidR="00340CF2" w:rsidRDefault="00340CF2" w:rsidP="008C7867">
      <w:pPr>
        <w:pStyle w:val="Heading1"/>
      </w:pPr>
      <w:r>
        <w:t>UNIVERSITY COLLEGE STAFF EXPECTATIONS</w:t>
      </w:r>
    </w:p>
    <w:p w14:paraId="16D6EA6E" w14:textId="77777777" w:rsidR="00340CF2" w:rsidRDefault="00340CF2" w:rsidP="00340CF2"/>
    <w:p w14:paraId="4DEC3422" w14:textId="77777777" w:rsidR="00340CF2" w:rsidRPr="00340CF2" w:rsidRDefault="00340CF2" w:rsidP="00340CF2">
      <w:pPr>
        <w:rPr>
          <w:rFonts w:ascii="Calibri" w:hAnsi="Calibri"/>
        </w:rPr>
      </w:pPr>
      <w:r w:rsidRPr="00340CF2">
        <w:rPr>
          <w:rFonts w:ascii="Calibri" w:hAnsi="Calibri"/>
        </w:rPr>
        <w:t>University College staff</w:t>
      </w:r>
      <w:r>
        <w:rPr>
          <w:rFonts w:ascii="Calibri" w:hAnsi="Calibri"/>
        </w:rPr>
        <w:t xml:space="preserve"> (including instructors, tutors, course managers, curriculum managers</w:t>
      </w:r>
      <w:r w:rsidR="002F076A">
        <w:rPr>
          <w:rFonts w:ascii="Calibri" w:hAnsi="Calibri"/>
        </w:rPr>
        <w:t>)</w:t>
      </w:r>
      <w:r w:rsidRPr="00340CF2">
        <w:rPr>
          <w:rFonts w:ascii="Calibri" w:hAnsi="Calibri"/>
        </w:rPr>
        <w:t xml:space="preserve"> will:</w:t>
      </w:r>
    </w:p>
    <w:p w14:paraId="7998E2B3" w14:textId="77777777" w:rsidR="00340CF2" w:rsidRDefault="00340CF2" w:rsidP="00340CF2">
      <w:pPr>
        <w:rPr>
          <w:rFonts w:ascii="Calibri" w:hAnsi="Calibri"/>
        </w:rPr>
      </w:pPr>
    </w:p>
    <w:p w14:paraId="793DF1DF" w14:textId="05582289" w:rsidR="009B1DAD" w:rsidRPr="002F076A" w:rsidRDefault="009B1DAD" w:rsidP="006D6DDF">
      <w:pPr>
        <w:pStyle w:val="ListParagraph"/>
        <w:numPr>
          <w:ilvl w:val="0"/>
          <w:numId w:val="3"/>
        </w:numPr>
        <w:spacing w:before="80" w:after="80"/>
        <w:rPr>
          <w:rFonts w:asciiTheme="majorHAnsi" w:hAnsiTheme="majorHAnsi" w:cs="Arial"/>
        </w:rPr>
      </w:pPr>
      <w:r w:rsidRPr="002F076A">
        <w:rPr>
          <w:rFonts w:asciiTheme="majorHAnsi" w:hAnsiTheme="majorHAnsi" w:cs="Arial"/>
        </w:rPr>
        <w:t xml:space="preserve">Ensure that staff involved in delivering, assessing and </w:t>
      </w:r>
      <w:r w:rsidR="0048745E" w:rsidRPr="002F076A">
        <w:rPr>
          <w:rFonts w:asciiTheme="majorHAnsi" w:hAnsiTheme="majorHAnsi" w:cs="Arial"/>
        </w:rPr>
        <w:t>internally</w:t>
      </w:r>
      <w:r w:rsidRPr="002F076A">
        <w:rPr>
          <w:rFonts w:asciiTheme="majorHAnsi" w:hAnsiTheme="majorHAnsi" w:cs="Arial"/>
        </w:rPr>
        <w:t xml:space="preserve"> verifying are </w:t>
      </w:r>
      <w:r w:rsidR="0048745E" w:rsidRPr="002F076A">
        <w:rPr>
          <w:rFonts w:asciiTheme="majorHAnsi" w:hAnsiTheme="majorHAnsi" w:cs="Arial"/>
        </w:rPr>
        <w:t>appropriately</w:t>
      </w:r>
      <w:r w:rsidRPr="002F076A">
        <w:rPr>
          <w:rFonts w:asciiTheme="majorHAnsi" w:hAnsiTheme="majorHAnsi" w:cs="Arial"/>
        </w:rPr>
        <w:t xml:space="preserve"> qualified to at least the minimum standard as required by awarding </w:t>
      </w:r>
      <w:r w:rsidR="00211AB6">
        <w:rPr>
          <w:rFonts w:asciiTheme="majorHAnsi" w:hAnsiTheme="majorHAnsi" w:cs="Arial"/>
        </w:rPr>
        <w:t>organisations</w:t>
      </w:r>
      <w:r w:rsidR="00EF1635">
        <w:rPr>
          <w:rFonts w:asciiTheme="majorHAnsi" w:hAnsiTheme="majorHAnsi" w:cs="Arial"/>
        </w:rPr>
        <w:t xml:space="preserve">. </w:t>
      </w:r>
    </w:p>
    <w:p w14:paraId="5874FA29" w14:textId="77777777" w:rsidR="00340CF2" w:rsidRDefault="00340CF2" w:rsidP="006D6DDF">
      <w:pPr>
        <w:pStyle w:val="ListParagraph"/>
        <w:numPr>
          <w:ilvl w:val="0"/>
          <w:numId w:val="3"/>
        </w:numPr>
        <w:spacing w:before="80" w:after="80"/>
        <w:rPr>
          <w:rFonts w:asciiTheme="majorHAnsi" w:hAnsiTheme="majorHAnsi" w:cs="Arial"/>
          <w:color w:val="000000"/>
        </w:rPr>
      </w:pPr>
      <w:r w:rsidRPr="00340CF2">
        <w:rPr>
          <w:rFonts w:ascii="Calibri" w:hAnsi="Calibri"/>
        </w:rPr>
        <w:t xml:space="preserve">Ensure that all students undergo impartial initial information, advice and guidance which includes initial assessment to ensure that students make the </w:t>
      </w:r>
      <w:r w:rsidRPr="00340CF2">
        <w:rPr>
          <w:rFonts w:asciiTheme="majorHAnsi" w:hAnsiTheme="majorHAnsi" w:cs="Arial"/>
          <w:color w:val="000000"/>
        </w:rPr>
        <w:t>correct course choi</w:t>
      </w:r>
      <w:r>
        <w:rPr>
          <w:rFonts w:asciiTheme="majorHAnsi" w:hAnsiTheme="majorHAnsi" w:cs="Arial"/>
          <w:color w:val="000000"/>
        </w:rPr>
        <w:t xml:space="preserve">ce taking into account previous </w:t>
      </w:r>
      <w:r w:rsidRPr="00340CF2">
        <w:rPr>
          <w:rFonts w:asciiTheme="majorHAnsi" w:hAnsiTheme="majorHAnsi" w:cs="Arial"/>
          <w:color w:val="000000"/>
        </w:rPr>
        <w:t>qualifications and experience and future aims.</w:t>
      </w:r>
    </w:p>
    <w:p w14:paraId="1AADE45E" w14:textId="77777777" w:rsidR="00340CF2" w:rsidRPr="00340CF2" w:rsidRDefault="00340CF2" w:rsidP="006D6DDF">
      <w:pPr>
        <w:pStyle w:val="ListParagraph"/>
        <w:numPr>
          <w:ilvl w:val="0"/>
          <w:numId w:val="3"/>
        </w:numPr>
        <w:spacing w:before="80" w:after="80"/>
        <w:rPr>
          <w:rFonts w:asciiTheme="majorHAnsi" w:hAnsiTheme="majorHAnsi" w:cs="Arial"/>
          <w:color w:val="000000"/>
        </w:rPr>
      </w:pPr>
      <w:r>
        <w:rPr>
          <w:rFonts w:ascii="Calibri" w:hAnsi="Calibri"/>
        </w:rPr>
        <w:t>Provide an induction programme which ensures that students:</w:t>
      </w:r>
    </w:p>
    <w:p w14:paraId="1C1EAC16" w14:textId="03A8010D" w:rsidR="00340CF2" w:rsidRDefault="00211AB6" w:rsidP="006D6DDF">
      <w:pPr>
        <w:pStyle w:val="ListParagraph"/>
        <w:numPr>
          <w:ilvl w:val="1"/>
          <w:numId w:val="3"/>
        </w:numPr>
        <w:spacing w:before="80" w:after="80"/>
        <w:rPr>
          <w:rFonts w:asciiTheme="majorHAnsi" w:hAnsiTheme="majorHAnsi" w:cs="Arial"/>
        </w:rPr>
      </w:pPr>
      <w:r>
        <w:rPr>
          <w:rFonts w:asciiTheme="majorHAnsi" w:hAnsiTheme="majorHAnsi" w:cs="Arial"/>
        </w:rPr>
        <w:t>a</w:t>
      </w:r>
      <w:r w:rsidR="00340CF2">
        <w:rPr>
          <w:rFonts w:asciiTheme="majorHAnsi" w:hAnsiTheme="majorHAnsi" w:cs="Arial"/>
        </w:rPr>
        <w:t xml:space="preserve">re </w:t>
      </w:r>
      <w:r w:rsidR="00340CF2" w:rsidRPr="00AA00F4">
        <w:rPr>
          <w:rFonts w:asciiTheme="majorHAnsi" w:hAnsiTheme="majorHAnsi" w:cs="Arial"/>
        </w:rPr>
        <w:t>familiar and comfortable with their new environment</w:t>
      </w:r>
    </w:p>
    <w:p w14:paraId="5FBC9BD6" w14:textId="77777777" w:rsidR="00340CF2" w:rsidRDefault="00340CF2" w:rsidP="006D6DDF">
      <w:pPr>
        <w:pStyle w:val="ListParagraph"/>
        <w:numPr>
          <w:ilvl w:val="1"/>
          <w:numId w:val="3"/>
        </w:numPr>
        <w:spacing w:before="80" w:after="80"/>
        <w:rPr>
          <w:rFonts w:asciiTheme="majorHAnsi" w:hAnsiTheme="majorHAnsi" w:cs="Arial"/>
        </w:rPr>
      </w:pPr>
      <w:r>
        <w:rPr>
          <w:rFonts w:asciiTheme="majorHAnsi" w:hAnsiTheme="majorHAnsi" w:cs="Arial"/>
        </w:rPr>
        <w:t xml:space="preserve">sign their learner agreement to show understanding of </w:t>
      </w:r>
      <w:r w:rsidR="002C3705">
        <w:rPr>
          <w:rFonts w:asciiTheme="majorHAnsi" w:hAnsiTheme="majorHAnsi" w:cs="Arial"/>
        </w:rPr>
        <w:t>all elements of their</w:t>
      </w:r>
      <w:r>
        <w:rPr>
          <w:rFonts w:asciiTheme="majorHAnsi" w:hAnsiTheme="majorHAnsi" w:cs="Arial"/>
        </w:rPr>
        <w:t xml:space="preserve"> study programme</w:t>
      </w:r>
    </w:p>
    <w:p w14:paraId="61B34465" w14:textId="77777777" w:rsidR="00340CF2" w:rsidRDefault="00340CF2" w:rsidP="006D6DDF">
      <w:pPr>
        <w:pStyle w:val="ListParagraph"/>
        <w:numPr>
          <w:ilvl w:val="1"/>
          <w:numId w:val="3"/>
        </w:numPr>
        <w:spacing w:before="80" w:after="80"/>
        <w:rPr>
          <w:rFonts w:asciiTheme="majorHAnsi" w:hAnsiTheme="majorHAnsi" w:cs="Arial"/>
        </w:rPr>
      </w:pPr>
      <w:r>
        <w:rPr>
          <w:rFonts w:asciiTheme="majorHAnsi" w:hAnsiTheme="majorHAnsi" w:cs="Arial"/>
        </w:rPr>
        <w:t>are familiar with policies, procedures and expectations</w:t>
      </w:r>
    </w:p>
    <w:p w14:paraId="3553C6DC" w14:textId="77777777" w:rsidR="00340CF2" w:rsidRDefault="00340CF2" w:rsidP="006D6DDF">
      <w:pPr>
        <w:pStyle w:val="ListParagraph"/>
        <w:numPr>
          <w:ilvl w:val="1"/>
          <w:numId w:val="3"/>
        </w:numPr>
        <w:spacing w:before="80" w:after="80"/>
        <w:rPr>
          <w:rFonts w:asciiTheme="majorHAnsi" w:hAnsiTheme="majorHAnsi" w:cs="Arial"/>
        </w:rPr>
      </w:pPr>
      <w:r>
        <w:rPr>
          <w:rFonts w:asciiTheme="majorHAnsi" w:hAnsiTheme="majorHAnsi" w:cs="Arial"/>
        </w:rPr>
        <w:lastRenderedPageBreak/>
        <w:t>are clear about the assessment regimes for their programme and what they need to do to achieve</w:t>
      </w:r>
    </w:p>
    <w:p w14:paraId="6A00BC89" w14:textId="2C613450" w:rsidR="00340CF2" w:rsidRPr="00AA00F4" w:rsidRDefault="00C75B77" w:rsidP="006D6DDF">
      <w:pPr>
        <w:pStyle w:val="ListParagraph"/>
        <w:numPr>
          <w:ilvl w:val="1"/>
          <w:numId w:val="3"/>
        </w:numPr>
        <w:spacing w:before="80" w:after="80"/>
        <w:rPr>
          <w:rFonts w:asciiTheme="majorHAnsi" w:hAnsiTheme="majorHAnsi" w:cs="Arial"/>
        </w:rPr>
      </w:pPr>
      <w:r>
        <w:rPr>
          <w:rFonts w:asciiTheme="majorHAnsi" w:hAnsiTheme="majorHAnsi" w:cs="Arial"/>
        </w:rPr>
        <w:t>Know</w:t>
      </w:r>
      <w:r w:rsidR="00340CF2">
        <w:rPr>
          <w:rFonts w:asciiTheme="majorHAnsi" w:hAnsiTheme="majorHAnsi" w:cs="Arial"/>
        </w:rPr>
        <w:t xml:space="preserve"> how to provide feedback on any aspect of their course or the University College.</w:t>
      </w:r>
    </w:p>
    <w:p w14:paraId="394DD313" w14:textId="2D7364D0" w:rsidR="00340CF2" w:rsidRDefault="00340CF2" w:rsidP="006D6DDF">
      <w:pPr>
        <w:numPr>
          <w:ilvl w:val="0"/>
          <w:numId w:val="3"/>
        </w:numPr>
        <w:spacing w:before="80" w:after="80"/>
        <w:rPr>
          <w:rFonts w:asciiTheme="majorHAnsi" w:hAnsiTheme="majorHAnsi" w:cs="Arial"/>
        </w:rPr>
      </w:pPr>
      <w:r>
        <w:rPr>
          <w:rFonts w:asciiTheme="majorHAnsi" w:hAnsiTheme="majorHAnsi" w:cs="Arial"/>
        </w:rPr>
        <w:t xml:space="preserve">Provide an </w:t>
      </w:r>
      <w:r w:rsidR="00F41DBE">
        <w:rPr>
          <w:rFonts w:asciiTheme="majorHAnsi" w:hAnsiTheme="majorHAnsi" w:cs="Arial"/>
        </w:rPr>
        <w:t xml:space="preserve">accurate </w:t>
      </w:r>
      <w:r w:rsidR="00F41DBE" w:rsidRPr="00A811C1">
        <w:rPr>
          <w:rFonts w:asciiTheme="majorHAnsi" w:hAnsiTheme="majorHAnsi" w:cs="Arial"/>
        </w:rPr>
        <w:t>timetable</w:t>
      </w:r>
      <w:r w:rsidRPr="00A811C1">
        <w:rPr>
          <w:rFonts w:asciiTheme="majorHAnsi" w:hAnsiTheme="majorHAnsi" w:cs="Arial"/>
        </w:rPr>
        <w:t xml:space="preserve"> of activities for the programme of study</w:t>
      </w:r>
      <w:r>
        <w:rPr>
          <w:rFonts w:asciiTheme="majorHAnsi" w:hAnsiTheme="majorHAnsi" w:cs="Arial"/>
        </w:rPr>
        <w:t xml:space="preserve"> which shows the days and times of their sessions</w:t>
      </w:r>
      <w:r w:rsidR="00C75B77">
        <w:rPr>
          <w:rFonts w:asciiTheme="majorHAnsi" w:hAnsiTheme="majorHAnsi" w:cs="Arial"/>
        </w:rPr>
        <w:t xml:space="preserve"> including tutorials, English, </w:t>
      </w:r>
      <w:r w:rsidR="000F0BEA">
        <w:rPr>
          <w:rFonts w:asciiTheme="majorHAnsi" w:hAnsiTheme="majorHAnsi" w:cs="Arial"/>
        </w:rPr>
        <w:t>math’s</w:t>
      </w:r>
      <w:r>
        <w:rPr>
          <w:rFonts w:asciiTheme="majorHAnsi" w:hAnsiTheme="majorHAnsi" w:cs="Arial"/>
        </w:rPr>
        <w:t>, work placements and enrichment activities.</w:t>
      </w:r>
    </w:p>
    <w:p w14:paraId="79A74AAD" w14:textId="68F41DA0" w:rsidR="00340CF2" w:rsidRDefault="00340CF2" w:rsidP="006D6DDF">
      <w:pPr>
        <w:numPr>
          <w:ilvl w:val="0"/>
          <w:numId w:val="3"/>
        </w:numPr>
        <w:spacing w:before="80" w:after="80"/>
        <w:rPr>
          <w:rFonts w:asciiTheme="majorHAnsi" w:hAnsiTheme="majorHAnsi" w:cs="Arial"/>
        </w:rPr>
      </w:pPr>
      <w:r w:rsidRPr="00340CF2">
        <w:rPr>
          <w:rFonts w:asciiTheme="majorHAnsi" w:hAnsiTheme="majorHAnsi" w:cs="Arial"/>
        </w:rPr>
        <w:t xml:space="preserve">Provide a </w:t>
      </w:r>
      <w:r w:rsidR="000F0BEA">
        <w:rPr>
          <w:rFonts w:asciiTheme="majorHAnsi" w:hAnsiTheme="majorHAnsi" w:cs="Arial"/>
        </w:rPr>
        <w:t xml:space="preserve">Scheme of Work </w:t>
      </w:r>
      <w:r w:rsidRPr="00340CF2">
        <w:rPr>
          <w:rFonts w:asciiTheme="majorHAnsi" w:hAnsiTheme="majorHAnsi" w:cs="Arial"/>
        </w:rPr>
        <w:t>which shows activities on a session by session basis, outlining the key objectives for each session</w:t>
      </w:r>
      <w:r>
        <w:rPr>
          <w:rFonts w:asciiTheme="majorHAnsi" w:hAnsiTheme="majorHAnsi" w:cs="Arial"/>
        </w:rPr>
        <w:t xml:space="preserve"> alongside the wider personal development skills.</w:t>
      </w:r>
    </w:p>
    <w:p w14:paraId="21E8D9B1" w14:textId="77777777" w:rsidR="00340CF2" w:rsidRDefault="002C3705" w:rsidP="006D6DDF">
      <w:pPr>
        <w:numPr>
          <w:ilvl w:val="0"/>
          <w:numId w:val="3"/>
        </w:numPr>
        <w:spacing w:before="80" w:after="80"/>
        <w:rPr>
          <w:rFonts w:asciiTheme="majorHAnsi" w:hAnsiTheme="majorHAnsi" w:cs="Arial"/>
        </w:rPr>
      </w:pPr>
      <w:r>
        <w:rPr>
          <w:rFonts w:asciiTheme="majorHAnsi" w:hAnsiTheme="majorHAnsi" w:cs="Arial"/>
        </w:rPr>
        <w:t>Provide an assessment schedule at the start of a programme which is published on the College VLE and gives details of all study programme assessments including externally assessed components.</w:t>
      </w:r>
    </w:p>
    <w:p w14:paraId="7CF4251A" w14:textId="375082DE" w:rsidR="009B1DAD" w:rsidRDefault="0048745E" w:rsidP="006D6DDF">
      <w:pPr>
        <w:numPr>
          <w:ilvl w:val="0"/>
          <w:numId w:val="3"/>
        </w:numPr>
        <w:spacing w:before="80" w:after="80"/>
        <w:rPr>
          <w:rFonts w:asciiTheme="majorHAnsi" w:hAnsiTheme="majorHAnsi" w:cs="Arial"/>
        </w:rPr>
      </w:pPr>
      <w:r>
        <w:rPr>
          <w:rFonts w:asciiTheme="majorHAnsi" w:hAnsiTheme="majorHAnsi" w:cs="Arial"/>
        </w:rPr>
        <w:t>Ensure that all assessments and assessed work go through internal verification as per the Internal Verification Policy and Procedures.</w:t>
      </w:r>
    </w:p>
    <w:p w14:paraId="3D40536D" w14:textId="77777777" w:rsidR="002C3705" w:rsidRDefault="002C3705" w:rsidP="006D6DDF">
      <w:pPr>
        <w:numPr>
          <w:ilvl w:val="0"/>
          <w:numId w:val="3"/>
        </w:numPr>
        <w:spacing w:before="80" w:after="80"/>
        <w:rPr>
          <w:rFonts w:asciiTheme="majorHAnsi" w:hAnsiTheme="majorHAnsi" w:cs="Arial"/>
        </w:rPr>
      </w:pPr>
      <w:r>
        <w:rPr>
          <w:rFonts w:asciiTheme="majorHAnsi" w:hAnsiTheme="majorHAnsi" w:cs="Arial"/>
        </w:rPr>
        <w:t>Ensure that students are registered on the correct programme, units and assessments prior to any assessment taking place.</w:t>
      </w:r>
    </w:p>
    <w:p w14:paraId="67CD5589" w14:textId="350F9A2E" w:rsidR="002C3705" w:rsidRDefault="002C3705" w:rsidP="006D6DDF">
      <w:pPr>
        <w:numPr>
          <w:ilvl w:val="0"/>
          <w:numId w:val="3"/>
        </w:numPr>
        <w:spacing w:before="80" w:after="80"/>
        <w:rPr>
          <w:rFonts w:asciiTheme="majorHAnsi" w:hAnsiTheme="majorHAnsi" w:cs="Arial"/>
        </w:rPr>
      </w:pPr>
      <w:r>
        <w:rPr>
          <w:rFonts w:asciiTheme="majorHAnsi" w:hAnsiTheme="majorHAnsi" w:cs="Arial"/>
        </w:rPr>
        <w:t xml:space="preserve">Provide </w:t>
      </w:r>
      <w:r w:rsidR="009B1DAD">
        <w:rPr>
          <w:rFonts w:asciiTheme="majorHAnsi" w:hAnsiTheme="majorHAnsi" w:cs="Arial"/>
        </w:rPr>
        <w:t>appropriate</w:t>
      </w:r>
      <w:r>
        <w:rPr>
          <w:rFonts w:asciiTheme="majorHAnsi" w:hAnsiTheme="majorHAnsi" w:cs="Arial"/>
        </w:rPr>
        <w:t xml:space="preserve"> assessment methods for the programme of study which meet </w:t>
      </w:r>
      <w:r w:rsidR="008C2E08">
        <w:rPr>
          <w:rFonts w:asciiTheme="majorHAnsi" w:hAnsiTheme="majorHAnsi" w:cs="Arial"/>
        </w:rPr>
        <w:t>awarding organisation</w:t>
      </w:r>
      <w:r>
        <w:rPr>
          <w:rFonts w:asciiTheme="majorHAnsi" w:hAnsiTheme="majorHAnsi" w:cs="Arial"/>
        </w:rPr>
        <w:t xml:space="preserve"> requirements and include the provision of special arrangements as required.</w:t>
      </w:r>
    </w:p>
    <w:p w14:paraId="4B5759E9" w14:textId="6E0F6AA5" w:rsidR="002C3705" w:rsidRDefault="002C3705" w:rsidP="006D6DDF">
      <w:pPr>
        <w:numPr>
          <w:ilvl w:val="0"/>
          <w:numId w:val="3"/>
        </w:numPr>
        <w:spacing w:before="80" w:after="80"/>
        <w:rPr>
          <w:rFonts w:asciiTheme="majorHAnsi" w:hAnsiTheme="majorHAnsi" w:cs="Arial"/>
        </w:rPr>
      </w:pPr>
      <w:r w:rsidRPr="002C3705">
        <w:rPr>
          <w:rFonts w:asciiTheme="majorHAnsi" w:hAnsiTheme="majorHAnsi" w:cs="Arial"/>
        </w:rPr>
        <w:t xml:space="preserve">Utilise a range of assessment types such as </w:t>
      </w:r>
      <w:r w:rsidR="00C75B77" w:rsidRPr="002C3705">
        <w:rPr>
          <w:rFonts w:asciiTheme="majorHAnsi" w:hAnsiTheme="majorHAnsi" w:cs="Arial"/>
        </w:rPr>
        <w:t>practical’s</w:t>
      </w:r>
      <w:r w:rsidRPr="002C3705">
        <w:rPr>
          <w:rFonts w:asciiTheme="majorHAnsi" w:hAnsiTheme="majorHAnsi" w:cs="Arial"/>
        </w:rPr>
        <w:t>, written reports, projects, oral (e.g. presentations) which tak</w:t>
      </w:r>
      <w:r>
        <w:rPr>
          <w:rFonts w:asciiTheme="majorHAnsi" w:hAnsiTheme="majorHAnsi" w:cs="Arial"/>
        </w:rPr>
        <w:t>e</w:t>
      </w:r>
      <w:r w:rsidRPr="002C3705">
        <w:rPr>
          <w:rFonts w:asciiTheme="majorHAnsi" w:hAnsiTheme="majorHAnsi" w:cs="Arial"/>
        </w:rPr>
        <w:t xml:space="preserve"> into account the group profile and individual learning needs where possible (e.g. not </w:t>
      </w:r>
      <w:r w:rsidR="008C2E08">
        <w:rPr>
          <w:rFonts w:asciiTheme="majorHAnsi" w:hAnsiTheme="majorHAnsi" w:cs="Arial"/>
        </w:rPr>
        <w:t>awarding organisation</w:t>
      </w:r>
      <w:r w:rsidRPr="002C3705">
        <w:rPr>
          <w:rFonts w:asciiTheme="majorHAnsi" w:hAnsiTheme="majorHAnsi" w:cs="Arial"/>
        </w:rPr>
        <w:t xml:space="preserve"> prescribed assessment).</w:t>
      </w:r>
    </w:p>
    <w:p w14:paraId="7121241F" w14:textId="77777777" w:rsidR="002C3705" w:rsidRDefault="002C3705" w:rsidP="006D6DDF">
      <w:pPr>
        <w:numPr>
          <w:ilvl w:val="0"/>
          <w:numId w:val="3"/>
        </w:numPr>
        <w:spacing w:before="80" w:after="80"/>
        <w:rPr>
          <w:rFonts w:asciiTheme="majorHAnsi" w:hAnsiTheme="majorHAnsi" w:cs="Arial"/>
        </w:rPr>
      </w:pPr>
      <w:r>
        <w:rPr>
          <w:rFonts w:asciiTheme="majorHAnsi" w:hAnsiTheme="majorHAnsi" w:cs="Arial"/>
        </w:rPr>
        <w:t xml:space="preserve">Set academic targets for all students which are </w:t>
      </w:r>
      <w:r w:rsidRPr="00AA00F4">
        <w:rPr>
          <w:rFonts w:asciiTheme="majorHAnsi" w:hAnsiTheme="majorHAnsi" w:cs="Arial"/>
        </w:rPr>
        <w:t>reviewed through the tutorial process and course team meetings</w:t>
      </w:r>
      <w:r>
        <w:rPr>
          <w:rFonts w:asciiTheme="majorHAnsi" w:hAnsiTheme="majorHAnsi" w:cs="Arial"/>
        </w:rPr>
        <w:t>.</w:t>
      </w:r>
      <w:r w:rsidR="00DD69E8">
        <w:rPr>
          <w:rFonts w:asciiTheme="majorHAnsi" w:hAnsiTheme="majorHAnsi" w:cs="Arial"/>
        </w:rPr>
        <w:t xml:space="preserve">  Provide feedback on progress to students, employers and parents / guardians / carers (under 18s only) at regular intervals e.g. through tutorials, workplace visits, parents evenings, reports.</w:t>
      </w:r>
    </w:p>
    <w:p w14:paraId="1F73A95B" w14:textId="657F5F96" w:rsidR="009B1DAD" w:rsidRPr="009B1DAD" w:rsidRDefault="009B1DAD" w:rsidP="006D6DDF">
      <w:pPr>
        <w:pStyle w:val="ListParagraph"/>
        <w:numPr>
          <w:ilvl w:val="0"/>
          <w:numId w:val="3"/>
        </w:numPr>
        <w:spacing w:before="80" w:after="80"/>
        <w:rPr>
          <w:rFonts w:asciiTheme="majorHAnsi" w:hAnsiTheme="majorHAnsi" w:cs="Arial"/>
        </w:rPr>
      </w:pPr>
      <w:r w:rsidRPr="009B1DAD">
        <w:rPr>
          <w:rFonts w:asciiTheme="majorHAnsi" w:hAnsiTheme="majorHAnsi" w:cs="Arial"/>
        </w:rPr>
        <w:lastRenderedPageBreak/>
        <w:t xml:space="preserve">Provide formative and summative assessments which include detailed feedback to enable improvement.  All internal assessments are expected to be marked, undergo IV and returned to students </w:t>
      </w:r>
      <w:r w:rsidR="00EF1635">
        <w:rPr>
          <w:rFonts w:asciiTheme="majorHAnsi" w:hAnsiTheme="majorHAnsi" w:cs="Arial"/>
        </w:rPr>
        <w:t>in a timely fashion</w:t>
      </w:r>
      <w:r w:rsidRPr="009B1DAD">
        <w:rPr>
          <w:rFonts w:asciiTheme="majorHAnsi" w:hAnsiTheme="majorHAnsi" w:cs="Arial"/>
        </w:rPr>
        <w:t xml:space="preserve"> with feedback being provided on vocational aspects of assessment and general sk</w:t>
      </w:r>
      <w:r>
        <w:rPr>
          <w:rFonts w:asciiTheme="majorHAnsi" w:hAnsiTheme="majorHAnsi" w:cs="Arial"/>
        </w:rPr>
        <w:t xml:space="preserve">ills such as English, </w:t>
      </w:r>
      <w:r w:rsidR="00437BE4">
        <w:rPr>
          <w:rFonts w:asciiTheme="majorHAnsi" w:hAnsiTheme="majorHAnsi" w:cs="Arial"/>
        </w:rPr>
        <w:t>math’s</w:t>
      </w:r>
      <w:r>
        <w:rPr>
          <w:rFonts w:asciiTheme="majorHAnsi" w:hAnsiTheme="majorHAnsi" w:cs="Arial"/>
        </w:rPr>
        <w:t>, ICT and wider skills development.</w:t>
      </w:r>
    </w:p>
    <w:p w14:paraId="3334D7B5" w14:textId="77777777" w:rsidR="009B1DAD" w:rsidRDefault="009B1DAD" w:rsidP="006D6DDF">
      <w:pPr>
        <w:numPr>
          <w:ilvl w:val="0"/>
          <w:numId w:val="3"/>
        </w:numPr>
        <w:spacing w:before="80" w:after="80"/>
        <w:rPr>
          <w:rFonts w:asciiTheme="majorHAnsi" w:hAnsiTheme="majorHAnsi" w:cs="Arial"/>
        </w:rPr>
      </w:pPr>
      <w:r>
        <w:rPr>
          <w:rFonts w:asciiTheme="majorHAnsi" w:hAnsiTheme="majorHAnsi" w:cs="Arial"/>
        </w:rPr>
        <w:t>Consider e</w:t>
      </w:r>
      <w:r w:rsidRPr="00A811C1">
        <w:rPr>
          <w:rFonts w:asciiTheme="majorHAnsi" w:hAnsiTheme="majorHAnsi" w:cs="Arial"/>
        </w:rPr>
        <w:t>quality of opportunity</w:t>
      </w:r>
      <w:r w:rsidR="00964E2D">
        <w:rPr>
          <w:rFonts w:asciiTheme="majorHAnsi" w:hAnsiTheme="majorHAnsi" w:cs="Arial"/>
        </w:rPr>
        <w:t xml:space="preserve"> and fair and respectful treatment of all students</w:t>
      </w:r>
      <w:r w:rsidRPr="00A811C1">
        <w:rPr>
          <w:rFonts w:asciiTheme="majorHAnsi" w:hAnsiTheme="majorHAnsi" w:cs="Arial"/>
        </w:rPr>
        <w:t xml:space="preserve"> in all aspects of assessment, including access to the appeals and complaints processes of the College</w:t>
      </w:r>
      <w:r>
        <w:rPr>
          <w:rFonts w:asciiTheme="majorHAnsi" w:hAnsiTheme="majorHAnsi" w:cs="Arial"/>
        </w:rPr>
        <w:t>.</w:t>
      </w:r>
    </w:p>
    <w:p w14:paraId="0D4417D1" w14:textId="69E59E67" w:rsidR="00964E2D" w:rsidRPr="00A811C1" w:rsidRDefault="00964E2D" w:rsidP="006D6DDF">
      <w:pPr>
        <w:numPr>
          <w:ilvl w:val="0"/>
          <w:numId w:val="3"/>
        </w:numPr>
        <w:spacing w:before="80" w:after="80"/>
        <w:rPr>
          <w:rFonts w:asciiTheme="majorHAnsi" w:hAnsiTheme="majorHAnsi" w:cs="Arial"/>
        </w:rPr>
      </w:pPr>
      <w:r>
        <w:rPr>
          <w:rFonts w:asciiTheme="majorHAnsi" w:hAnsiTheme="majorHAnsi" w:cs="Arial"/>
        </w:rPr>
        <w:t>Provide a</w:t>
      </w:r>
      <w:r w:rsidRPr="00A811C1">
        <w:rPr>
          <w:rFonts w:asciiTheme="majorHAnsi" w:hAnsiTheme="majorHAnsi" w:cs="Arial"/>
        </w:rPr>
        <w:t xml:space="preserve">ccess to a range of additional support for </w:t>
      </w:r>
      <w:r>
        <w:rPr>
          <w:rFonts w:asciiTheme="majorHAnsi" w:hAnsiTheme="majorHAnsi" w:cs="Arial"/>
        </w:rPr>
        <w:t>students</w:t>
      </w:r>
      <w:r w:rsidRPr="00A811C1">
        <w:rPr>
          <w:rFonts w:asciiTheme="majorHAnsi" w:hAnsiTheme="majorHAnsi" w:cs="Arial"/>
        </w:rPr>
        <w:t xml:space="preserve"> with specific identified learning difficulties or disabilities</w:t>
      </w:r>
      <w:r>
        <w:rPr>
          <w:rFonts w:asciiTheme="majorHAnsi" w:hAnsiTheme="majorHAnsi" w:cs="Arial"/>
        </w:rPr>
        <w:t xml:space="preserve">, including assessment, provision and review of support needs with reasonable adjustments made for assessment (according to </w:t>
      </w:r>
      <w:r w:rsidR="008C2E08">
        <w:rPr>
          <w:rFonts w:asciiTheme="majorHAnsi" w:hAnsiTheme="majorHAnsi" w:cs="Arial"/>
        </w:rPr>
        <w:t xml:space="preserve">awarding </w:t>
      </w:r>
      <w:r w:rsidR="00EF1635">
        <w:rPr>
          <w:rFonts w:asciiTheme="majorHAnsi" w:hAnsiTheme="majorHAnsi" w:cs="Arial"/>
        </w:rPr>
        <w:t xml:space="preserve">organisation </w:t>
      </w:r>
      <w:r>
        <w:rPr>
          <w:rFonts w:asciiTheme="majorHAnsi" w:hAnsiTheme="majorHAnsi" w:cs="Arial"/>
        </w:rPr>
        <w:t xml:space="preserve">regulations and </w:t>
      </w:r>
      <w:hyperlink w:anchor="_APPENDIX_G_-" w:history="1">
        <w:r w:rsidRPr="00A650B8">
          <w:rPr>
            <w:rStyle w:val="Hyperlink"/>
            <w:rFonts w:asciiTheme="majorHAnsi" w:hAnsiTheme="majorHAnsi" w:cs="Arial"/>
            <w:color w:val="auto"/>
            <w:u w:val="none"/>
          </w:rPr>
          <w:t>APPENDIX G - Access Arrangements in Examinations and Assessments for Students with Disabilities</w:t>
        </w:r>
      </w:hyperlink>
    </w:p>
    <w:p w14:paraId="08527755" w14:textId="77777777" w:rsidR="009B1DAD" w:rsidRDefault="00964E2D" w:rsidP="006D6DDF">
      <w:pPr>
        <w:numPr>
          <w:ilvl w:val="0"/>
          <w:numId w:val="3"/>
        </w:numPr>
        <w:spacing w:before="80" w:after="80"/>
        <w:rPr>
          <w:rFonts w:asciiTheme="majorHAnsi" w:hAnsiTheme="majorHAnsi" w:cs="Arial"/>
        </w:rPr>
      </w:pPr>
      <w:r>
        <w:rPr>
          <w:rFonts w:asciiTheme="majorHAnsi" w:hAnsiTheme="majorHAnsi" w:cs="Arial"/>
        </w:rPr>
        <w:t>Assess the quality of the teaching, learning and assessment experience of students through processes such as lesson observations, the internal verification process, staff development, sharing practice, internal and external audit, external verification and student feedback.</w:t>
      </w:r>
    </w:p>
    <w:p w14:paraId="5EB8B984" w14:textId="77777777" w:rsidR="002C3705" w:rsidRPr="002C3705" w:rsidRDefault="002C3705" w:rsidP="006D6DDF">
      <w:pPr>
        <w:numPr>
          <w:ilvl w:val="0"/>
          <w:numId w:val="3"/>
        </w:numPr>
        <w:spacing w:before="80" w:after="80"/>
        <w:rPr>
          <w:rFonts w:asciiTheme="majorHAnsi" w:hAnsiTheme="majorHAnsi" w:cs="Arial"/>
        </w:rPr>
      </w:pPr>
      <w:r w:rsidRPr="002C3705">
        <w:rPr>
          <w:rFonts w:asciiTheme="majorHAnsi" w:hAnsiTheme="majorHAnsi" w:cs="Arial"/>
        </w:rPr>
        <w:t xml:space="preserve">Collect </w:t>
      </w:r>
      <w:r w:rsidR="00964E2D">
        <w:rPr>
          <w:rFonts w:asciiTheme="majorHAnsi" w:hAnsiTheme="majorHAnsi" w:cs="Arial"/>
        </w:rPr>
        <w:t>student</w:t>
      </w:r>
      <w:r w:rsidRPr="002C3705">
        <w:rPr>
          <w:rFonts w:asciiTheme="majorHAnsi" w:hAnsiTheme="majorHAnsi" w:cs="Arial"/>
        </w:rPr>
        <w:t xml:space="preserve"> feedback on assessment processes via learner surveys, liaison meetings and unit reviews</w:t>
      </w:r>
    </w:p>
    <w:p w14:paraId="6FB1DB49" w14:textId="77777777" w:rsidR="00964E2D" w:rsidRPr="00A811C1" w:rsidRDefault="00964E2D" w:rsidP="00964E2D">
      <w:pPr>
        <w:pStyle w:val="Heading1"/>
      </w:pPr>
      <w:r>
        <w:t>UNIVERSITY COLLEGE STUDENT</w:t>
      </w:r>
      <w:r w:rsidRPr="00A811C1">
        <w:t xml:space="preserve"> RESPONSIBILITIES</w:t>
      </w:r>
    </w:p>
    <w:p w14:paraId="153673A9" w14:textId="77777777" w:rsidR="00964E2D" w:rsidRPr="00A811C1" w:rsidRDefault="00964E2D" w:rsidP="00964E2D">
      <w:pPr>
        <w:spacing w:before="80" w:after="80"/>
        <w:rPr>
          <w:rFonts w:asciiTheme="majorHAnsi" w:hAnsiTheme="majorHAnsi"/>
        </w:rPr>
      </w:pPr>
    </w:p>
    <w:p w14:paraId="64FFE2D9" w14:textId="77777777" w:rsidR="00964E2D" w:rsidRPr="00A811C1" w:rsidRDefault="00964E2D" w:rsidP="00964E2D">
      <w:pPr>
        <w:spacing w:before="80" w:after="80"/>
        <w:rPr>
          <w:rFonts w:asciiTheme="majorHAnsi" w:hAnsiTheme="majorHAnsi"/>
        </w:rPr>
      </w:pPr>
      <w:r w:rsidRPr="00A811C1">
        <w:rPr>
          <w:rFonts w:asciiTheme="majorHAnsi" w:hAnsiTheme="majorHAnsi"/>
        </w:rPr>
        <w:t xml:space="preserve">All learners are expected to sign up to the </w:t>
      </w:r>
      <w:r>
        <w:rPr>
          <w:rFonts w:asciiTheme="majorHAnsi" w:hAnsiTheme="majorHAnsi"/>
        </w:rPr>
        <w:t xml:space="preserve">University </w:t>
      </w:r>
      <w:r w:rsidRPr="00A811C1">
        <w:rPr>
          <w:rFonts w:asciiTheme="majorHAnsi" w:hAnsiTheme="majorHAnsi"/>
        </w:rPr>
        <w:t xml:space="preserve">College and Learner Commitment which lays out what learners can expect from the </w:t>
      </w:r>
      <w:r>
        <w:rPr>
          <w:rFonts w:asciiTheme="majorHAnsi" w:hAnsiTheme="majorHAnsi"/>
        </w:rPr>
        <w:t xml:space="preserve">University </w:t>
      </w:r>
      <w:r w:rsidRPr="00A811C1">
        <w:rPr>
          <w:rFonts w:asciiTheme="majorHAnsi" w:hAnsiTheme="majorHAnsi"/>
        </w:rPr>
        <w:t xml:space="preserve">College and, in turn, what the </w:t>
      </w:r>
      <w:r>
        <w:rPr>
          <w:rFonts w:asciiTheme="majorHAnsi" w:hAnsiTheme="majorHAnsi"/>
        </w:rPr>
        <w:t xml:space="preserve">University </w:t>
      </w:r>
      <w:r w:rsidRPr="00A811C1">
        <w:rPr>
          <w:rFonts w:asciiTheme="majorHAnsi" w:hAnsiTheme="majorHAnsi"/>
        </w:rPr>
        <w:t xml:space="preserve">College and other learners expect in return.   The full </w:t>
      </w:r>
      <w:r>
        <w:rPr>
          <w:rFonts w:asciiTheme="majorHAnsi" w:hAnsiTheme="majorHAnsi"/>
        </w:rPr>
        <w:t xml:space="preserve">University </w:t>
      </w:r>
      <w:r w:rsidRPr="00A811C1">
        <w:rPr>
          <w:rFonts w:asciiTheme="majorHAnsi" w:hAnsiTheme="majorHAnsi"/>
        </w:rPr>
        <w:t xml:space="preserve">College and Learner Commitment document can be found in the Student Handbook and as </w:t>
      </w:r>
      <w:hyperlink w:anchor="_APPENDIX_A" w:history="1">
        <w:r w:rsidRPr="00A450F5">
          <w:rPr>
            <w:rStyle w:val="Hyperlink"/>
            <w:rFonts w:asciiTheme="majorHAnsi" w:hAnsiTheme="majorHAnsi"/>
            <w:color w:val="auto"/>
            <w:u w:val="none"/>
          </w:rPr>
          <w:t>Appendix A</w:t>
        </w:r>
      </w:hyperlink>
      <w:r w:rsidRPr="00A450F5">
        <w:rPr>
          <w:rFonts w:asciiTheme="majorHAnsi" w:hAnsiTheme="majorHAnsi"/>
        </w:rPr>
        <w:t xml:space="preserve"> </w:t>
      </w:r>
      <w:r w:rsidRPr="00A811C1">
        <w:rPr>
          <w:rFonts w:asciiTheme="majorHAnsi" w:hAnsiTheme="majorHAnsi"/>
        </w:rPr>
        <w:t xml:space="preserve">of this document.  The extract below states the Learner Responsibilities. </w:t>
      </w:r>
    </w:p>
    <w:p w14:paraId="47AE9179" w14:textId="77777777" w:rsidR="00964E2D" w:rsidRPr="00A811C1" w:rsidRDefault="00964E2D" w:rsidP="00964E2D">
      <w:pPr>
        <w:spacing w:before="80" w:after="80"/>
        <w:rPr>
          <w:rFonts w:asciiTheme="majorHAnsi" w:hAnsiTheme="majorHAnsi"/>
        </w:rPr>
      </w:pPr>
    </w:p>
    <w:p w14:paraId="0F0FA55A" w14:textId="77777777" w:rsidR="00964E2D" w:rsidRDefault="00964E2D" w:rsidP="00964E2D">
      <w:pPr>
        <w:rPr>
          <w:rFonts w:asciiTheme="majorHAnsi" w:hAnsiTheme="majorHAnsi" w:cs="Arial"/>
        </w:rPr>
      </w:pPr>
      <w:r w:rsidRPr="00A811C1">
        <w:rPr>
          <w:rFonts w:asciiTheme="majorHAnsi" w:hAnsiTheme="majorHAnsi" w:cs="Arial"/>
        </w:rPr>
        <w:t xml:space="preserve">Any breach of this Agreement may result in disciplinary action and may affect any bursary payments that you receive.  The College reserves the right to contact parents/carers of students under the age of 18 (under 25 in the </w:t>
      </w:r>
      <w:r>
        <w:rPr>
          <w:rFonts w:asciiTheme="majorHAnsi" w:hAnsiTheme="majorHAnsi" w:cs="Arial"/>
        </w:rPr>
        <w:t>instance of a vulnerable adult).</w:t>
      </w:r>
    </w:p>
    <w:p w14:paraId="664731BA" w14:textId="77777777" w:rsidR="00964E2D" w:rsidRDefault="00964E2D" w:rsidP="00964E2D">
      <w:pPr>
        <w:rPr>
          <w:rFonts w:asciiTheme="majorHAnsi" w:hAnsiTheme="majorHAnsi" w:cs="Arial"/>
        </w:rPr>
      </w:pPr>
    </w:p>
    <w:p w14:paraId="544BAA13" w14:textId="6148A3F2" w:rsidR="00964E2D" w:rsidRPr="00A811C1" w:rsidRDefault="00964E2D" w:rsidP="00964E2D">
      <w:pPr>
        <w:spacing w:before="80" w:after="80"/>
        <w:rPr>
          <w:rFonts w:asciiTheme="majorHAnsi" w:hAnsiTheme="majorHAnsi"/>
          <w:i/>
        </w:rPr>
      </w:pPr>
      <w:r w:rsidRPr="00A811C1">
        <w:rPr>
          <w:rFonts w:asciiTheme="majorHAnsi" w:hAnsiTheme="majorHAnsi"/>
          <w:i/>
        </w:rPr>
        <w:t>Extract from the</w:t>
      </w:r>
      <w:r>
        <w:rPr>
          <w:rFonts w:asciiTheme="majorHAnsi" w:hAnsiTheme="majorHAnsi"/>
          <w:i/>
        </w:rPr>
        <w:t xml:space="preserve"> University</w:t>
      </w:r>
      <w:r w:rsidR="00EF1635">
        <w:rPr>
          <w:rFonts w:asciiTheme="majorHAnsi" w:hAnsiTheme="majorHAnsi"/>
          <w:i/>
        </w:rPr>
        <w:t xml:space="preserve"> </w:t>
      </w:r>
      <w:r w:rsidRPr="00A811C1">
        <w:rPr>
          <w:rFonts w:asciiTheme="majorHAnsi" w:hAnsiTheme="majorHAnsi"/>
          <w:i/>
        </w:rPr>
        <w:t>College and Learner Commitment:</w:t>
      </w:r>
    </w:p>
    <w:p w14:paraId="75C87E41" w14:textId="77777777" w:rsidR="00964E2D" w:rsidRPr="00A811C1" w:rsidRDefault="00964E2D" w:rsidP="00964E2D">
      <w:pPr>
        <w:spacing w:before="80" w:after="80"/>
        <w:rPr>
          <w:rFonts w:asciiTheme="majorHAnsi" w:hAnsiTheme="majorHAnsi"/>
        </w:rPr>
      </w:pPr>
    </w:p>
    <w:p w14:paraId="27A07E46" w14:textId="77777777" w:rsidR="00964E2D" w:rsidRPr="00B113D2" w:rsidRDefault="00964E2D" w:rsidP="00964E2D">
      <w:pPr>
        <w:rPr>
          <w:rFonts w:ascii="Calibri" w:hAnsi="Calibri" w:cs="Arial"/>
        </w:rPr>
      </w:pPr>
      <w:r w:rsidRPr="00B113D2">
        <w:rPr>
          <w:rFonts w:ascii="Calibri" w:hAnsi="Calibri" w:cs="Arial"/>
        </w:rPr>
        <w:t>As a student at Writtle University College you have responsibilities to yourself, to fellow students, to staff and to the University College environment.  This means that you should respect and uphold others and your rights to study in an environment that is free from discrimination.</w:t>
      </w:r>
    </w:p>
    <w:p w14:paraId="5319043E" w14:textId="77777777" w:rsidR="00964E2D" w:rsidRPr="00B113D2" w:rsidRDefault="00964E2D" w:rsidP="00964E2D">
      <w:pPr>
        <w:rPr>
          <w:rFonts w:ascii="Calibri" w:hAnsi="Calibri" w:cs="Arial"/>
        </w:rPr>
      </w:pPr>
    </w:p>
    <w:p w14:paraId="01C49CF0" w14:textId="77777777" w:rsidR="00F41DBE" w:rsidRDefault="00F41DBE">
      <w:pPr>
        <w:rPr>
          <w:rFonts w:ascii="Calibri" w:hAnsi="Calibri" w:cs="Arial"/>
          <w:u w:val="single"/>
        </w:rPr>
      </w:pPr>
      <w:r>
        <w:rPr>
          <w:rFonts w:ascii="Calibri" w:hAnsi="Calibri" w:cs="Arial"/>
          <w:u w:val="single"/>
        </w:rPr>
        <w:br w:type="page"/>
      </w:r>
    </w:p>
    <w:p w14:paraId="6EC55191" w14:textId="77777777" w:rsidR="00964E2D" w:rsidRPr="009D2EEE" w:rsidRDefault="00964E2D" w:rsidP="00964E2D">
      <w:pPr>
        <w:rPr>
          <w:rFonts w:ascii="Calibri" w:hAnsi="Calibri" w:cs="Arial"/>
          <w:u w:val="single"/>
        </w:rPr>
      </w:pPr>
      <w:r w:rsidRPr="009D2EEE">
        <w:rPr>
          <w:rFonts w:ascii="Calibri" w:hAnsi="Calibri" w:cs="Arial"/>
          <w:u w:val="single"/>
        </w:rPr>
        <w:lastRenderedPageBreak/>
        <w:t>You should:</w:t>
      </w:r>
    </w:p>
    <w:p w14:paraId="22D7123A" w14:textId="77777777" w:rsidR="00964E2D" w:rsidRPr="00B113D2" w:rsidRDefault="00964E2D" w:rsidP="00964E2D">
      <w:pPr>
        <w:rPr>
          <w:rFonts w:ascii="Calibri" w:hAnsi="Calibri" w:cs="Arial"/>
        </w:rPr>
      </w:pPr>
    </w:p>
    <w:p w14:paraId="2FE310DD" w14:textId="77777777" w:rsidR="00964E2D" w:rsidRPr="00B113D2" w:rsidRDefault="00964E2D" w:rsidP="006D6DDF">
      <w:pPr>
        <w:numPr>
          <w:ilvl w:val="0"/>
          <w:numId w:val="4"/>
        </w:numPr>
        <w:overflowPunct w:val="0"/>
        <w:autoSpaceDE w:val="0"/>
        <w:autoSpaceDN w:val="0"/>
        <w:adjustRightInd w:val="0"/>
        <w:textAlignment w:val="baseline"/>
        <w:rPr>
          <w:rFonts w:ascii="Calibri" w:hAnsi="Calibri" w:cs="Arial"/>
        </w:rPr>
      </w:pPr>
      <w:r w:rsidRPr="00B113D2">
        <w:rPr>
          <w:rFonts w:ascii="Calibri" w:hAnsi="Calibri" w:cs="Arial"/>
        </w:rPr>
        <w:t>Treat others with respect and consideration</w:t>
      </w:r>
    </w:p>
    <w:p w14:paraId="350AC74D" w14:textId="033213E3" w:rsidR="00964E2D" w:rsidRPr="00B113D2" w:rsidRDefault="00964E2D" w:rsidP="006D6DDF">
      <w:pPr>
        <w:numPr>
          <w:ilvl w:val="0"/>
          <w:numId w:val="4"/>
        </w:numPr>
        <w:overflowPunct w:val="0"/>
        <w:autoSpaceDE w:val="0"/>
        <w:autoSpaceDN w:val="0"/>
        <w:adjustRightInd w:val="0"/>
        <w:textAlignment w:val="baseline"/>
        <w:rPr>
          <w:rFonts w:ascii="Calibri" w:hAnsi="Calibri" w:cs="Arial"/>
        </w:rPr>
      </w:pPr>
      <w:r w:rsidRPr="00B113D2">
        <w:rPr>
          <w:rFonts w:ascii="Calibri" w:hAnsi="Calibri" w:cs="Arial"/>
        </w:rPr>
        <w:t xml:space="preserve">Value and respect </w:t>
      </w:r>
      <w:r w:rsidR="00EF1635" w:rsidRPr="00B113D2">
        <w:rPr>
          <w:rFonts w:ascii="Calibri" w:hAnsi="Calibri" w:cs="Arial"/>
        </w:rPr>
        <w:t>each other’</w:t>
      </w:r>
      <w:r w:rsidR="00EF1635">
        <w:rPr>
          <w:rFonts w:ascii="Calibri" w:hAnsi="Calibri" w:cs="Arial"/>
        </w:rPr>
        <w:t>s</w:t>
      </w:r>
      <w:r w:rsidRPr="00B113D2">
        <w:rPr>
          <w:rFonts w:ascii="Calibri" w:hAnsi="Calibri" w:cs="Arial"/>
        </w:rPr>
        <w:t xml:space="preserve"> differences, including their beliefs, religion, gender, disability or sexual orientation</w:t>
      </w:r>
    </w:p>
    <w:p w14:paraId="798CA6B7" w14:textId="77777777" w:rsidR="00964E2D" w:rsidRPr="00B113D2" w:rsidRDefault="00964E2D" w:rsidP="00964E2D">
      <w:pPr>
        <w:rPr>
          <w:rFonts w:ascii="Calibri" w:hAnsi="Calibri" w:cs="Arial"/>
          <w:b/>
        </w:rPr>
      </w:pPr>
    </w:p>
    <w:p w14:paraId="23E4C134" w14:textId="77777777" w:rsidR="00964E2D" w:rsidRPr="009D2EEE" w:rsidRDefault="00964E2D" w:rsidP="00964E2D">
      <w:pPr>
        <w:rPr>
          <w:rFonts w:ascii="Calibri" w:hAnsi="Calibri" w:cs="Arial"/>
          <w:u w:val="single"/>
        </w:rPr>
      </w:pPr>
      <w:r w:rsidRPr="009D2EEE">
        <w:rPr>
          <w:rFonts w:ascii="Calibri" w:hAnsi="Calibri" w:cs="Arial"/>
          <w:u w:val="single"/>
        </w:rPr>
        <w:t>It is your responsibility to:</w:t>
      </w:r>
    </w:p>
    <w:p w14:paraId="19D4B226" w14:textId="77777777" w:rsidR="00964E2D" w:rsidRPr="00B113D2" w:rsidRDefault="00964E2D" w:rsidP="00964E2D">
      <w:pPr>
        <w:rPr>
          <w:rFonts w:ascii="Calibri" w:hAnsi="Calibri" w:cs="Arial"/>
          <w:b/>
        </w:rPr>
      </w:pPr>
    </w:p>
    <w:p w14:paraId="0FC30F82" w14:textId="77777777" w:rsidR="00964E2D" w:rsidRPr="00B113D2" w:rsidRDefault="00964E2D"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Attend and commit to your studies</w:t>
      </w:r>
    </w:p>
    <w:p w14:paraId="4936AE71" w14:textId="77777777" w:rsidR="00964E2D" w:rsidRPr="00B113D2" w:rsidRDefault="00964E2D"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Adhere to the notification of absence procedure. Provide a medical certificate in case of absence on health grounds in excess of one week</w:t>
      </w:r>
    </w:p>
    <w:p w14:paraId="51CEF214" w14:textId="77777777" w:rsidR="00964E2D" w:rsidRPr="00B113D2" w:rsidRDefault="00964E2D"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 xml:space="preserve">Arrive on time prepared for your sessions with appropriate equipment including any </w:t>
      </w:r>
      <w:smartTag w:uri="urn:schemas-microsoft-com:office:smarttags" w:element="stockticker">
        <w:r w:rsidRPr="00B113D2">
          <w:rPr>
            <w:rFonts w:ascii="Calibri" w:hAnsi="Calibri" w:cs="Arial"/>
          </w:rPr>
          <w:t>PPE</w:t>
        </w:r>
      </w:smartTag>
    </w:p>
    <w:p w14:paraId="0B29B89E" w14:textId="77777777" w:rsidR="00964E2D" w:rsidRPr="00B113D2" w:rsidRDefault="00964E2D"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Meet course work deadlines and submission dates</w:t>
      </w:r>
      <w:r w:rsidR="00B2018B">
        <w:rPr>
          <w:rFonts w:ascii="Calibri" w:hAnsi="Calibri" w:cs="Arial"/>
        </w:rPr>
        <w:t>.</w:t>
      </w:r>
      <w:r w:rsidRPr="00B113D2">
        <w:rPr>
          <w:rFonts w:ascii="Calibri" w:hAnsi="Calibri" w:cs="Arial"/>
        </w:rPr>
        <w:t xml:space="preserve"> – you should be aware that you may be charged for missed assessments</w:t>
      </w:r>
    </w:p>
    <w:p w14:paraId="5A9C4696" w14:textId="77777777" w:rsidR="00964E2D" w:rsidRPr="00B113D2" w:rsidRDefault="00964E2D"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Avoid plagiarism and cheating</w:t>
      </w:r>
    </w:p>
    <w:p w14:paraId="384CC362" w14:textId="77777777" w:rsidR="00964E2D" w:rsidRPr="00B113D2" w:rsidRDefault="00964E2D"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Not disrupt other students' learning</w:t>
      </w:r>
    </w:p>
    <w:p w14:paraId="73F046BD" w14:textId="77777777" w:rsidR="00964E2D" w:rsidRPr="00B113D2" w:rsidRDefault="00964E2D"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Retain assessed work for inspection until the final award is confirmed</w:t>
      </w:r>
    </w:p>
    <w:p w14:paraId="63D6AD14" w14:textId="77777777" w:rsidR="00964E2D" w:rsidRPr="00B113D2" w:rsidRDefault="00964E2D"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Attend any support sessions that have been arranged to assist you with your studies</w:t>
      </w:r>
    </w:p>
    <w:p w14:paraId="3DBAD22D" w14:textId="77777777" w:rsidR="00964E2D" w:rsidRPr="00B113D2" w:rsidRDefault="00964E2D"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Keep the University College up to date with any change to your circumstances, for example change of address or phone number</w:t>
      </w:r>
    </w:p>
    <w:p w14:paraId="431DD021" w14:textId="77777777" w:rsidR="00964E2D" w:rsidRPr="00B113D2" w:rsidRDefault="00964E2D"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Follow University College procedures with regard to correct use of IT and computer equipment including email and internet</w:t>
      </w:r>
    </w:p>
    <w:p w14:paraId="69C65C46" w14:textId="77777777" w:rsidR="00964E2D" w:rsidRPr="00B113D2" w:rsidRDefault="00964E2D"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Abide by University College and departmental rules surrounding use of mobile phones and personal music equipment</w:t>
      </w:r>
    </w:p>
    <w:p w14:paraId="79CEE4E9" w14:textId="77777777" w:rsidR="00964E2D" w:rsidRPr="00B113D2" w:rsidRDefault="00964E2D"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Give fair and honest opinions during student surveys and liaison meetings</w:t>
      </w:r>
    </w:p>
    <w:p w14:paraId="1130A5AD" w14:textId="77777777" w:rsidR="00964E2D" w:rsidRPr="00B113D2" w:rsidRDefault="00964E2D"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lastRenderedPageBreak/>
        <w:t>Avoid behaviour, including inappropriate dress and language, bullying or harassment, that may cause offence or harm to University College staff, students and visitors and University College property</w:t>
      </w:r>
    </w:p>
    <w:p w14:paraId="12508809" w14:textId="77777777" w:rsidR="00964E2D" w:rsidRPr="00B113D2" w:rsidRDefault="00964E2D"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Abide by the rules surrounding consumption of alcohol and illegal substances on University College premises or on University College activity</w:t>
      </w:r>
    </w:p>
    <w:p w14:paraId="367F7EDD" w14:textId="77777777" w:rsidR="00964E2D" w:rsidRPr="00B113D2" w:rsidRDefault="00964E2D"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Abide by the rules relating to the carrying and possession of blades and weapons</w:t>
      </w:r>
    </w:p>
    <w:p w14:paraId="5432A399" w14:textId="77777777" w:rsidR="00964E2D" w:rsidRPr="00B113D2" w:rsidRDefault="00964E2D"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Respect the University College environment, do not drop litter</w:t>
      </w:r>
    </w:p>
    <w:p w14:paraId="35BB1114" w14:textId="77777777" w:rsidR="00964E2D" w:rsidRPr="00B113D2" w:rsidRDefault="00964E2D"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Only eat, drink and smoke in designated University College areas</w:t>
      </w:r>
    </w:p>
    <w:p w14:paraId="648B06B4" w14:textId="77777777" w:rsidR="00964E2D" w:rsidRPr="00B113D2" w:rsidRDefault="00964E2D"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 xml:space="preserve">Drive safely with due care and attention with respect to speed limits and park within designated student parking areas </w:t>
      </w:r>
    </w:p>
    <w:p w14:paraId="448D0A72" w14:textId="77777777" w:rsidR="00964E2D" w:rsidRPr="00A811C1" w:rsidRDefault="00964E2D" w:rsidP="00964E2D">
      <w:pPr>
        <w:spacing w:before="80" w:after="80"/>
        <w:rPr>
          <w:rFonts w:asciiTheme="majorHAnsi" w:hAnsiTheme="majorHAnsi" w:cs="Arial"/>
        </w:rPr>
      </w:pPr>
    </w:p>
    <w:p w14:paraId="71D69632" w14:textId="77777777" w:rsidR="00A811C1" w:rsidRPr="00A811C1" w:rsidRDefault="00A811C1" w:rsidP="00340CF2">
      <w:pPr>
        <w:pStyle w:val="Heading1"/>
      </w:pPr>
      <w:r w:rsidRPr="00A811C1">
        <w:t>REGULATIONS RELATING TO ASSESSMENT</w:t>
      </w:r>
    </w:p>
    <w:p w14:paraId="504CF3C0" w14:textId="77777777" w:rsidR="00A811C1" w:rsidRPr="00A811C1" w:rsidRDefault="00A811C1" w:rsidP="00A811C1">
      <w:pPr>
        <w:spacing w:before="80" w:after="80"/>
        <w:rPr>
          <w:rFonts w:asciiTheme="majorHAnsi" w:hAnsiTheme="majorHAnsi" w:cs="Arial"/>
        </w:rPr>
      </w:pPr>
    </w:p>
    <w:p w14:paraId="332FE2B2" w14:textId="77777777" w:rsidR="00A811C1" w:rsidRPr="00A811C1" w:rsidRDefault="00A811C1" w:rsidP="00A811C1">
      <w:pPr>
        <w:spacing w:before="80" w:after="80"/>
        <w:rPr>
          <w:rFonts w:asciiTheme="majorHAnsi" w:hAnsiTheme="majorHAnsi" w:cs="Arial"/>
          <w:u w:val="single"/>
        </w:rPr>
      </w:pPr>
      <w:r w:rsidRPr="00A811C1">
        <w:rPr>
          <w:rFonts w:asciiTheme="majorHAnsi" w:hAnsiTheme="majorHAnsi" w:cs="Arial"/>
          <w:u w:val="single"/>
        </w:rPr>
        <w:t>Each student is required to:</w:t>
      </w:r>
    </w:p>
    <w:p w14:paraId="4F188740" w14:textId="77777777" w:rsidR="00A811C1" w:rsidRPr="00A811C1" w:rsidRDefault="00A811C1" w:rsidP="00A811C1">
      <w:pPr>
        <w:spacing w:before="80" w:after="80"/>
        <w:rPr>
          <w:rFonts w:asciiTheme="majorHAnsi" w:hAnsiTheme="majorHAnsi" w:cs="Arial"/>
          <w:u w:val="single"/>
        </w:rPr>
      </w:pPr>
    </w:p>
    <w:p w14:paraId="7B09921D" w14:textId="77777777" w:rsidR="00A811C1" w:rsidRPr="00A811C1" w:rsidRDefault="00A811C1" w:rsidP="006D6DDF">
      <w:pPr>
        <w:numPr>
          <w:ilvl w:val="0"/>
          <w:numId w:val="6"/>
        </w:numPr>
        <w:spacing w:before="80" w:after="80"/>
        <w:ind w:left="714" w:hanging="357"/>
        <w:rPr>
          <w:rFonts w:asciiTheme="majorHAnsi" w:hAnsiTheme="majorHAnsi" w:cs="Arial"/>
        </w:rPr>
      </w:pPr>
      <w:r w:rsidRPr="00A811C1">
        <w:rPr>
          <w:rFonts w:asciiTheme="majorHAnsi" w:hAnsiTheme="majorHAnsi" w:cs="Arial"/>
        </w:rPr>
        <w:t>Attend examinations and submit work for assessment in accordance with programme regulations, and without cheating or otherwise seeking to gain unfair advantage.</w:t>
      </w:r>
    </w:p>
    <w:p w14:paraId="39376A02" w14:textId="77777777" w:rsidR="00A811C1" w:rsidRPr="00A811C1" w:rsidRDefault="00A811C1" w:rsidP="006D6DDF">
      <w:pPr>
        <w:numPr>
          <w:ilvl w:val="0"/>
          <w:numId w:val="6"/>
        </w:numPr>
        <w:spacing w:before="80" w:after="80"/>
        <w:ind w:left="714" w:hanging="357"/>
        <w:rPr>
          <w:rFonts w:asciiTheme="majorHAnsi" w:hAnsiTheme="majorHAnsi" w:cs="Arial"/>
        </w:rPr>
      </w:pPr>
      <w:r w:rsidRPr="00A811C1">
        <w:rPr>
          <w:rFonts w:asciiTheme="majorHAnsi" w:hAnsiTheme="majorHAnsi" w:cs="Arial"/>
        </w:rPr>
        <w:t>Undertake all assessed work within a unit, before the candidate can be deemed to have passed that unit.  Work-based units are not graded.  A candidate is either competent or not yet competent.</w:t>
      </w:r>
    </w:p>
    <w:p w14:paraId="1DEA91CA" w14:textId="77777777" w:rsidR="00A811C1" w:rsidRPr="00A811C1" w:rsidRDefault="00A811C1" w:rsidP="006D6DDF">
      <w:pPr>
        <w:numPr>
          <w:ilvl w:val="0"/>
          <w:numId w:val="6"/>
        </w:numPr>
        <w:spacing w:before="80" w:after="80"/>
        <w:rPr>
          <w:rFonts w:asciiTheme="majorHAnsi" w:hAnsiTheme="majorHAnsi" w:cs="Arial"/>
        </w:rPr>
      </w:pPr>
      <w:r w:rsidRPr="00A811C1">
        <w:rPr>
          <w:rFonts w:asciiTheme="majorHAnsi" w:hAnsiTheme="majorHAnsi" w:cs="Arial"/>
        </w:rPr>
        <w:lastRenderedPageBreak/>
        <w:t>Students may apply for, and be granted credit from, unit assessment on the grounds of accredited prior learning.  Credit will normally only be granted after an RPL process which will involve the documentation of evidence of prior learning</w:t>
      </w:r>
      <w:r w:rsidR="008C7867">
        <w:rPr>
          <w:rFonts w:asciiTheme="majorHAnsi" w:hAnsiTheme="majorHAnsi" w:cs="Arial"/>
        </w:rPr>
        <w:t xml:space="preserve"> (</w:t>
      </w:r>
      <w:r w:rsidR="008C7867" w:rsidRPr="0004013A">
        <w:rPr>
          <w:rFonts w:asciiTheme="majorHAnsi" w:hAnsiTheme="majorHAnsi" w:cs="Arial"/>
        </w:rPr>
        <w:t xml:space="preserve">See </w:t>
      </w:r>
      <w:hyperlink w:anchor="_APPENDIX_E_–" w:history="1">
        <w:r w:rsidR="008C7867" w:rsidRPr="0004013A">
          <w:rPr>
            <w:rStyle w:val="Hyperlink"/>
            <w:rFonts w:asciiTheme="majorHAnsi" w:hAnsiTheme="majorHAnsi" w:cs="Arial"/>
            <w:color w:val="auto"/>
            <w:u w:val="none"/>
          </w:rPr>
          <w:t>Appendix E, Recognition of Prior Learning Policy</w:t>
        </w:r>
      </w:hyperlink>
      <w:r w:rsidR="008C7867" w:rsidRPr="0004013A">
        <w:rPr>
          <w:rFonts w:asciiTheme="majorHAnsi" w:hAnsiTheme="majorHAnsi" w:cs="Arial"/>
        </w:rPr>
        <w:t>)</w:t>
      </w:r>
      <w:r w:rsidRPr="0004013A">
        <w:rPr>
          <w:rFonts w:asciiTheme="majorHAnsi" w:hAnsiTheme="majorHAnsi" w:cs="Arial"/>
        </w:rPr>
        <w:t>.</w:t>
      </w:r>
    </w:p>
    <w:p w14:paraId="4AE7BBAA" w14:textId="5D1C9ED7" w:rsidR="00A811C1" w:rsidRPr="00A811C1" w:rsidRDefault="00A811C1" w:rsidP="006D6DDF">
      <w:pPr>
        <w:numPr>
          <w:ilvl w:val="0"/>
          <w:numId w:val="6"/>
        </w:numPr>
        <w:spacing w:before="80" w:after="80"/>
        <w:ind w:left="714" w:hanging="357"/>
        <w:rPr>
          <w:rFonts w:asciiTheme="majorHAnsi" w:hAnsiTheme="majorHAnsi" w:cs="Arial"/>
        </w:rPr>
      </w:pPr>
      <w:r w:rsidRPr="00A811C1">
        <w:rPr>
          <w:rFonts w:asciiTheme="majorHAnsi" w:hAnsiTheme="majorHAnsi" w:cs="Arial"/>
        </w:rPr>
        <w:t xml:space="preserve">Produce work for assessment that meets the specified criteria.  In order to pass a unit, students must complete all assessments containing outcomes that contribute to the final grade of that unit in accordance with the requirements of the </w:t>
      </w:r>
      <w:r w:rsidR="008C2E08">
        <w:rPr>
          <w:rFonts w:asciiTheme="majorHAnsi" w:hAnsiTheme="majorHAnsi" w:cs="Arial"/>
        </w:rPr>
        <w:t xml:space="preserve">Awarding </w:t>
      </w:r>
      <w:r w:rsidR="00B2018B">
        <w:rPr>
          <w:rFonts w:asciiTheme="majorHAnsi" w:hAnsiTheme="majorHAnsi" w:cs="Arial"/>
        </w:rPr>
        <w:t>O</w:t>
      </w:r>
      <w:r w:rsidR="008C2E08">
        <w:rPr>
          <w:rFonts w:asciiTheme="majorHAnsi" w:hAnsiTheme="majorHAnsi" w:cs="Arial"/>
        </w:rPr>
        <w:t>rganisation</w:t>
      </w:r>
      <w:r w:rsidRPr="00A811C1">
        <w:rPr>
          <w:rFonts w:asciiTheme="majorHAnsi" w:hAnsiTheme="majorHAnsi" w:cs="Arial"/>
        </w:rPr>
        <w:t>.</w:t>
      </w:r>
      <w:r w:rsidR="00275A12">
        <w:rPr>
          <w:rFonts w:asciiTheme="majorHAnsi" w:hAnsiTheme="majorHAnsi" w:cs="Arial"/>
        </w:rPr>
        <w:t xml:space="preserve"> These may be internal or external assessments.</w:t>
      </w:r>
    </w:p>
    <w:p w14:paraId="371734F6" w14:textId="5F3CEF44" w:rsidR="00A811C1" w:rsidRPr="00A811C1" w:rsidRDefault="00A811C1" w:rsidP="006D6DDF">
      <w:pPr>
        <w:numPr>
          <w:ilvl w:val="0"/>
          <w:numId w:val="6"/>
        </w:numPr>
        <w:spacing w:before="80" w:after="80"/>
        <w:ind w:left="714" w:hanging="357"/>
        <w:rPr>
          <w:rFonts w:asciiTheme="majorHAnsi" w:hAnsiTheme="majorHAnsi" w:cs="Arial"/>
        </w:rPr>
      </w:pPr>
      <w:r w:rsidRPr="00A811C1">
        <w:rPr>
          <w:rFonts w:asciiTheme="majorHAnsi" w:hAnsiTheme="majorHAnsi" w:cs="Arial"/>
        </w:rPr>
        <w:t xml:space="preserve">Provide the Course </w:t>
      </w:r>
      <w:r w:rsidR="00EF1635">
        <w:rPr>
          <w:rFonts w:asciiTheme="majorHAnsi" w:hAnsiTheme="majorHAnsi" w:cs="Arial"/>
        </w:rPr>
        <w:t>Manager</w:t>
      </w:r>
      <w:r w:rsidRPr="00A811C1">
        <w:rPr>
          <w:rFonts w:asciiTheme="majorHAnsi" w:hAnsiTheme="majorHAnsi" w:cs="Arial"/>
        </w:rPr>
        <w:t xml:space="preserve"> with any evidence regarding personal circumstances which may have affected performance, and which should be taken into consideration.  This is to be done by delivering written details to the Course Manager</w:t>
      </w:r>
      <w:r w:rsidR="001144A4">
        <w:rPr>
          <w:rFonts w:asciiTheme="majorHAnsi" w:hAnsiTheme="majorHAnsi" w:cs="Arial"/>
        </w:rPr>
        <w:t>.</w:t>
      </w:r>
      <w:r w:rsidRPr="00A811C1">
        <w:rPr>
          <w:rFonts w:asciiTheme="majorHAnsi" w:hAnsiTheme="majorHAnsi" w:cs="Arial"/>
        </w:rPr>
        <w:t xml:space="preserve">  (See als</w:t>
      </w:r>
      <w:r w:rsidRPr="00A650B8">
        <w:rPr>
          <w:rFonts w:asciiTheme="majorHAnsi" w:hAnsiTheme="majorHAnsi" w:cs="Arial"/>
        </w:rPr>
        <w:t xml:space="preserve">o </w:t>
      </w:r>
      <w:hyperlink w:anchor="_APPENDIX_F_–" w:history="1">
        <w:r w:rsidR="009F4027" w:rsidRPr="00A650B8">
          <w:rPr>
            <w:rStyle w:val="Hyperlink"/>
            <w:rFonts w:asciiTheme="majorHAnsi" w:hAnsiTheme="majorHAnsi" w:cs="Arial"/>
            <w:color w:val="auto"/>
            <w:u w:val="none"/>
          </w:rPr>
          <w:t xml:space="preserve">Appendix F, </w:t>
        </w:r>
        <w:r w:rsidRPr="00A650B8">
          <w:rPr>
            <w:rStyle w:val="Hyperlink"/>
            <w:rFonts w:asciiTheme="majorHAnsi" w:hAnsiTheme="majorHAnsi" w:cs="Arial"/>
            <w:color w:val="auto"/>
            <w:u w:val="none"/>
          </w:rPr>
          <w:t>Academic Appeals Regulations</w:t>
        </w:r>
      </w:hyperlink>
      <w:r w:rsidRPr="00A650B8">
        <w:rPr>
          <w:rFonts w:asciiTheme="majorHAnsi" w:hAnsiTheme="majorHAnsi" w:cs="Arial"/>
        </w:rPr>
        <w:t>).</w:t>
      </w:r>
    </w:p>
    <w:p w14:paraId="105790CB" w14:textId="77777777" w:rsidR="00A811C1" w:rsidRPr="00A811C1" w:rsidRDefault="00A811C1" w:rsidP="006D6DDF">
      <w:pPr>
        <w:numPr>
          <w:ilvl w:val="0"/>
          <w:numId w:val="6"/>
        </w:numPr>
        <w:spacing w:before="80" w:after="80"/>
        <w:ind w:left="714" w:hanging="357"/>
        <w:rPr>
          <w:rFonts w:asciiTheme="majorHAnsi" w:hAnsiTheme="majorHAnsi" w:cs="Arial"/>
        </w:rPr>
      </w:pPr>
      <w:r w:rsidRPr="00A811C1">
        <w:rPr>
          <w:rFonts w:asciiTheme="majorHAnsi" w:hAnsiTheme="majorHAnsi" w:cs="Arial"/>
        </w:rPr>
        <w:t>Students should be aware that it may be in their best interests to provide their Course Manager with details of any personal circumstances which may affect performance, irrespective of their current level of performance.</w:t>
      </w:r>
    </w:p>
    <w:p w14:paraId="0A5A83E8" w14:textId="7967B205" w:rsidR="00A811C1" w:rsidRPr="00A811C1" w:rsidRDefault="00A811C1" w:rsidP="006D6DDF">
      <w:pPr>
        <w:numPr>
          <w:ilvl w:val="0"/>
          <w:numId w:val="6"/>
        </w:numPr>
        <w:spacing w:before="80" w:after="80"/>
        <w:ind w:left="714" w:hanging="357"/>
        <w:rPr>
          <w:rFonts w:asciiTheme="majorHAnsi" w:hAnsiTheme="majorHAnsi" w:cs="Arial"/>
        </w:rPr>
      </w:pPr>
      <w:r w:rsidRPr="00A811C1">
        <w:rPr>
          <w:rFonts w:asciiTheme="majorHAnsi" w:hAnsiTheme="majorHAnsi" w:cs="Arial"/>
        </w:rPr>
        <w:t xml:space="preserve">Retain all assessed work in the form of a portfolio </w:t>
      </w:r>
      <w:r w:rsidRPr="00A811C1">
        <w:rPr>
          <w:rFonts w:asciiTheme="majorHAnsi" w:hAnsiTheme="majorHAnsi" w:cs="Arial"/>
          <w:b/>
        </w:rPr>
        <w:t>until their final Award has been conferred</w:t>
      </w:r>
      <w:r w:rsidR="009F4027">
        <w:rPr>
          <w:rFonts w:asciiTheme="majorHAnsi" w:hAnsiTheme="majorHAnsi" w:cs="Arial"/>
        </w:rPr>
        <w:t xml:space="preserve"> and allow access to the portfolio by the University College if required</w:t>
      </w:r>
      <w:r w:rsidRPr="00A811C1">
        <w:rPr>
          <w:rFonts w:asciiTheme="majorHAnsi" w:hAnsiTheme="majorHAnsi" w:cs="Arial"/>
        </w:rPr>
        <w:t>.  This may be a considerable period of time</w:t>
      </w:r>
      <w:r w:rsidR="009F4027">
        <w:rPr>
          <w:rFonts w:asciiTheme="majorHAnsi" w:hAnsiTheme="majorHAnsi" w:cs="Arial"/>
        </w:rPr>
        <w:t xml:space="preserve"> and</w:t>
      </w:r>
      <w:r w:rsidRPr="00A811C1">
        <w:rPr>
          <w:rFonts w:asciiTheme="majorHAnsi" w:hAnsiTheme="majorHAnsi" w:cs="Arial"/>
        </w:rPr>
        <w:t xml:space="preserve"> is to allow </w:t>
      </w:r>
      <w:r w:rsidR="00F65186">
        <w:rPr>
          <w:rFonts w:asciiTheme="majorHAnsi" w:hAnsiTheme="majorHAnsi" w:cs="Arial"/>
        </w:rPr>
        <w:t>External Quality Assurer</w:t>
      </w:r>
      <w:r w:rsidRPr="00A811C1">
        <w:rPr>
          <w:rFonts w:asciiTheme="majorHAnsi" w:hAnsiTheme="majorHAnsi" w:cs="Arial"/>
        </w:rPr>
        <w:t xml:space="preserve">s and </w:t>
      </w:r>
      <w:r w:rsidR="00F65186">
        <w:rPr>
          <w:rFonts w:asciiTheme="majorHAnsi" w:hAnsiTheme="majorHAnsi" w:cs="Arial"/>
        </w:rPr>
        <w:t>Internal Quality Assurer</w:t>
      </w:r>
      <w:r w:rsidRPr="00A811C1">
        <w:rPr>
          <w:rFonts w:asciiTheme="majorHAnsi" w:hAnsiTheme="majorHAnsi" w:cs="Arial"/>
        </w:rPr>
        <w:t>s to view evidence of assessments</w:t>
      </w:r>
      <w:r w:rsidR="001144A4">
        <w:rPr>
          <w:rFonts w:asciiTheme="majorHAnsi" w:hAnsiTheme="majorHAnsi" w:cs="Arial"/>
        </w:rPr>
        <w:t xml:space="preserve">. </w:t>
      </w:r>
      <w:r w:rsidRPr="00A811C1">
        <w:rPr>
          <w:rFonts w:asciiTheme="majorHAnsi" w:hAnsiTheme="majorHAnsi" w:cs="Arial"/>
        </w:rPr>
        <w:t>Failure to do this may affect certification of the award</w:t>
      </w:r>
      <w:r w:rsidR="00B2018B">
        <w:rPr>
          <w:rFonts w:asciiTheme="majorHAnsi" w:hAnsiTheme="majorHAnsi" w:cs="Arial"/>
        </w:rPr>
        <w:t>.</w:t>
      </w:r>
    </w:p>
    <w:p w14:paraId="4D830BAF" w14:textId="77777777" w:rsidR="00A811C1" w:rsidRPr="00A811C1" w:rsidRDefault="00A811C1" w:rsidP="00A811C1">
      <w:pPr>
        <w:spacing w:before="80" w:after="80"/>
        <w:rPr>
          <w:rFonts w:asciiTheme="majorHAnsi" w:hAnsiTheme="majorHAnsi"/>
        </w:rPr>
      </w:pPr>
    </w:p>
    <w:p w14:paraId="37641F74" w14:textId="77777777" w:rsidR="00A811C1" w:rsidRPr="00A811C1" w:rsidRDefault="00A811C1" w:rsidP="00A811C1">
      <w:pPr>
        <w:spacing w:before="80" w:after="80"/>
        <w:rPr>
          <w:rFonts w:asciiTheme="majorHAnsi" w:hAnsiTheme="majorHAnsi"/>
        </w:rPr>
      </w:pPr>
      <w:r w:rsidRPr="00A811C1">
        <w:rPr>
          <w:rFonts w:asciiTheme="majorHAnsi" w:hAnsiTheme="majorHAnsi"/>
          <w:u w:val="single"/>
        </w:rPr>
        <w:t>Notes:</w:t>
      </w:r>
    </w:p>
    <w:p w14:paraId="171767AE" w14:textId="43168ED1" w:rsidR="00A811C1" w:rsidRPr="00A811C1" w:rsidRDefault="00A811C1" w:rsidP="00A811C1">
      <w:pPr>
        <w:spacing w:before="80" w:after="80"/>
        <w:ind w:left="720"/>
        <w:rPr>
          <w:rFonts w:asciiTheme="majorHAnsi" w:hAnsiTheme="majorHAnsi"/>
        </w:rPr>
      </w:pPr>
      <w:r w:rsidRPr="00A811C1">
        <w:rPr>
          <w:rFonts w:asciiTheme="majorHAnsi" w:hAnsiTheme="majorHAnsi" w:cs="Arial"/>
        </w:rPr>
        <w:t xml:space="preserve">An important principle, in relation to assessment, is that of fairness; both to the individual candidate and to the student body as a whole.  In particular, where the Course </w:t>
      </w:r>
      <w:r w:rsidR="001144A4">
        <w:rPr>
          <w:rFonts w:asciiTheme="majorHAnsi" w:hAnsiTheme="majorHAnsi" w:cs="Arial"/>
        </w:rPr>
        <w:t>Manager</w:t>
      </w:r>
      <w:r w:rsidRPr="00A811C1">
        <w:rPr>
          <w:rFonts w:asciiTheme="majorHAnsi" w:hAnsiTheme="majorHAnsi" w:cs="Arial"/>
        </w:rPr>
        <w:t xml:space="preserve"> is of the opinion that a candidate may be heading for non-achievement or termination, it is the duty of the </w:t>
      </w:r>
      <w:r w:rsidR="001144A4">
        <w:rPr>
          <w:rFonts w:asciiTheme="majorHAnsi" w:hAnsiTheme="majorHAnsi" w:cs="Arial"/>
        </w:rPr>
        <w:t>Course Manager</w:t>
      </w:r>
      <w:r w:rsidRPr="00A811C1">
        <w:rPr>
          <w:rFonts w:asciiTheme="majorHAnsi" w:hAnsiTheme="majorHAnsi" w:cs="Arial"/>
        </w:rPr>
        <w:t xml:space="preserve"> to draw this to the candidate’s attention</w:t>
      </w:r>
      <w:r w:rsidR="001144A4">
        <w:rPr>
          <w:rFonts w:asciiTheme="majorHAnsi" w:hAnsiTheme="majorHAnsi" w:cs="Arial"/>
        </w:rPr>
        <w:t xml:space="preserve"> and, if the student is under 18, to inform their parent/carer</w:t>
      </w:r>
      <w:r w:rsidRPr="00A811C1">
        <w:rPr>
          <w:rFonts w:asciiTheme="majorHAnsi" w:hAnsiTheme="majorHAnsi" w:cs="Arial"/>
        </w:rPr>
        <w:t>.</w:t>
      </w:r>
    </w:p>
    <w:p w14:paraId="77F13D13" w14:textId="77777777" w:rsidR="00A811C1" w:rsidRPr="00A811C1" w:rsidRDefault="00A811C1" w:rsidP="00A811C1">
      <w:pPr>
        <w:spacing w:before="80" w:after="80"/>
        <w:ind w:left="720"/>
        <w:rPr>
          <w:rFonts w:asciiTheme="majorHAnsi" w:hAnsiTheme="majorHAnsi"/>
          <w:i/>
        </w:rPr>
      </w:pPr>
      <w:r w:rsidRPr="00A811C1">
        <w:rPr>
          <w:rFonts w:asciiTheme="majorHAnsi" w:hAnsiTheme="majorHAnsi" w:cs="Arial"/>
          <w:i/>
        </w:rPr>
        <w:lastRenderedPageBreak/>
        <w:t>Specific Learning Difficulties and Disabilities</w:t>
      </w:r>
    </w:p>
    <w:p w14:paraId="7CC0EAF3" w14:textId="49708B83" w:rsidR="00A811C1" w:rsidRPr="00A811C1" w:rsidRDefault="00A811C1" w:rsidP="00A811C1">
      <w:pPr>
        <w:spacing w:before="80" w:after="80"/>
        <w:ind w:left="720"/>
        <w:rPr>
          <w:rFonts w:asciiTheme="majorHAnsi" w:hAnsiTheme="majorHAnsi"/>
        </w:rPr>
      </w:pPr>
      <w:r w:rsidRPr="00F121EB">
        <w:rPr>
          <w:rFonts w:asciiTheme="majorHAnsi" w:hAnsiTheme="majorHAnsi" w:cs="Arial"/>
        </w:rPr>
        <w:t xml:space="preserve">In some cases of students with formally diagnosed specific learning difficulties or disabilities (see </w:t>
      </w:r>
      <w:hyperlink w:anchor="_APPENDIX_G_-" w:history="1">
        <w:r w:rsidR="009F4027" w:rsidRPr="00A650B8">
          <w:rPr>
            <w:rStyle w:val="Hyperlink"/>
            <w:rFonts w:asciiTheme="majorHAnsi" w:hAnsiTheme="majorHAnsi" w:cs="Arial"/>
            <w:color w:val="auto"/>
            <w:u w:val="none"/>
          </w:rPr>
          <w:t xml:space="preserve">Appendix G - </w:t>
        </w:r>
        <w:r w:rsidRPr="00A650B8">
          <w:rPr>
            <w:rStyle w:val="Hyperlink"/>
            <w:rFonts w:asciiTheme="majorHAnsi" w:hAnsiTheme="majorHAnsi" w:cs="Arial"/>
            <w:color w:val="auto"/>
            <w:u w:val="none"/>
          </w:rPr>
          <w:t>Policy on Access Arrangements in Examinations and Assessments for Students with Disabilities</w:t>
        </w:r>
      </w:hyperlink>
      <w:r w:rsidR="009F4027" w:rsidRPr="00A650B8">
        <w:rPr>
          <w:rFonts w:asciiTheme="majorHAnsi" w:hAnsiTheme="majorHAnsi" w:cs="Arial"/>
        </w:rPr>
        <w:t xml:space="preserve">) </w:t>
      </w:r>
      <w:r w:rsidRPr="00F121EB">
        <w:rPr>
          <w:rFonts w:asciiTheme="majorHAnsi" w:hAnsiTheme="majorHAnsi" w:cs="Arial"/>
        </w:rPr>
        <w:t>it may not be appropriate to assess by the normal methods specified in the Course Scheme</w:t>
      </w:r>
      <w:r w:rsidRPr="00A811C1">
        <w:rPr>
          <w:rFonts w:asciiTheme="majorHAnsi" w:hAnsiTheme="majorHAnsi" w:cs="Arial"/>
        </w:rPr>
        <w:t xml:space="preserve"> Regulations.  In such cases the Course </w:t>
      </w:r>
      <w:r w:rsidR="001144A4">
        <w:rPr>
          <w:rFonts w:asciiTheme="majorHAnsi" w:hAnsiTheme="majorHAnsi" w:cs="Arial"/>
        </w:rPr>
        <w:t>Manager</w:t>
      </w:r>
      <w:r w:rsidRPr="00A811C1">
        <w:rPr>
          <w:rFonts w:asciiTheme="majorHAnsi" w:hAnsiTheme="majorHAnsi" w:cs="Arial"/>
        </w:rPr>
        <w:t xml:space="preserve"> can seek guidance from the </w:t>
      </w:r>
      <w:r w:rsidR="001144A4">
        <w:rPr>
          <w:rFonts w:asciiTheme="majorHAnsi" w:hAnsiTheme="majorHAnsi" w:cs="Arial"/>
        </w:rPr>
        <w:t>Awarding O</w:t>
      </w:r>
      <w:r w:rsidR="008C2E08">
        <w:rPr>
          <w:rFonts w:asciiTheme="majorHAnsi" w:hAnsiTheme="majorHAnsi" w:cs="Arial"/>
        </w:rPr>
        <w:t>rganisation</w:t>
      </w:r>
      <w:r w:rsidRPr="00A811C1">
        <w:rPr>
          <w:rFonts w:asciiTheme="majorHAnsi" w:hAnsiTheme="majorHAnsi" w:cs="Arial"/>
        </w:rPr>
        <w:t xml:space="preserve"> to the appropriateness of varying the method of assessment, bearing in mind the objectives of the course, and the need to assess the student on </w:t>
      </w:r>
      <w:r w:rsidRPr="00A811C1">
        <w:rPr>
          <w:rFonts w:asciiTheme="majorHAnsi" w:hAnsiTheme="majorHAnsi" w:cs="Arial"/>
          <w:b/>
        </w:rPr>
        <w:t>equal</w:t>
      </w:r>
      <w:r w:rsidRPr="00A811C1">
        <w:rPr>
          <w:rFonts w:asciiTheme="majorHAnsi" w:hAnsiTheme="majorHAnsi" w:cs="Arial"/>
        </w:rPr>
        <w:t xml:space="preserve"> terms with other students.  They may be allowed extra time or to make use of appropriate aids.  It should however be noted that it is not permissible for students with specific learning difficulties or disabilities to be given work for assessment which is </w:t>
      </w:r>
      <w:r w:rsidRPr="00A811C1">
        <w:rPr>
          <w:rFonts w:asciiTheme="majorHAnsi" w:hAnsiTheme="majorHAnsi" w:cs="Arial"/>
          <w:b/>
        </w:rPr>
        <w:t>easier</w:t>
      </w:r>
      <w:r w:rsidRPr="00A811C1">
        <w:rPr>
          <w:rFonts w:asciiTheme="majorHAnsi" w:hAnsiTheme="majorHAnsi" w:cs="Arial"/>
        </w:rPr>
        <w:t xml:space="preserve"> to pass.</w:t>
      </w:r>
    </w:p>
    <w:p w14:paraId="10025F98" w14:textId="77777777" w:rsidR="00A811C1" w:rsidRPr="00A811C1" w:rsidRDefault="00A811C1" w:rsidP="00A811C1">
      <w:pPr>
        <w:spacing w:before="80" w:after="80"/>
        <w:rPr>
          <w:rFonts w:asciiTheme="majorHAnsi" w:hAnsiTheme="majorHAnsi"/>
        </w:rPr>
      </w:pPr>
    </w:p>
    <w:p w14:paraId="461A12AD" w14:textId="77777777" w:rsidR="00A811C1" w:rsidRPr="00A811C1" w:rsidRDefault="00A811C1" w:rsidP="00A811C1">
      <w:pPr>
        <w:spacing w:before="80" w:after="80"/>
        <w:rPr>
          <w:rFonts w:asciiTheme="majorHAnsi" w:hAnsiTheme="majorHAnsi"/>
          <w:u w:val="single"/>
        </w:rPr>
      </w:pPr>
      <w:r w:rsidRPr="00A811C1">
        <w:rPr>
          <w:rFonts w:asciiTheme="majorHAnsi" w:hAnsiTheme="majorHAnsi"/>
          <w:u w:val="single"/>
        </w:rPr>
        <w:t>Conditions of Assessment:</w:t>
      </w:r>
    </w:p>
    <w:p w14:paraId="714B431F" w14:textId="77777777" w:rsidR="00A811C1" w:rsidRPr="00A811C1" w:rsidRDefault="00A811C1" w:rsidP="00A811C1">
      <w:pPr>
        <w:spacing w:before="80" w:after="80"/>
        <w:rPr>
          <w:rFonts w:asciiTheme="majorHAnsi" w:hAnsiTheme="majorHAnsi"/>
        </w:rPr>
      </w:pPr>
    </w:p>
    <w:p w14:paraId="6F5AF904" w14:textId="63B7094F" w:rsidR="00A811C1" w:rsidRPr="00A811C1" w:rsidRDefault="00A811C1" w:rsidP="00A811C1">
      <w:pPr>
        <w:spacing w:before="80" w:after="80"/>
        <w:rPr>
          <w:rFonts w:asciiTheme="majorHAnsi" w:hAnsiTheme="majorHAnsi" w:cs="Arial"/>
        </w:rPr>
      </w:pPr>
      <w:r w:rsidRPr="00A811C1">
        <w:rPr>
          <w:rFonts w:asciiTheme="majorHAnsi" w:hAnsiTheme="majorHAnsi" w:cs="Arial"/>
        </w:rPr>
        <w:t>The student’s right to be assessed or re-assessed depends on fulfilment of the responsibilities specified below.</w:t>
      </w:r>
      <w:r w:rsidR="009F4027">
        <w:rPr>
          <w:rFonts w:asciiTheme="majorHAnsi" w:hAnsiTheme="majorHAnsi" w:cs="Arial"/>
        </w:rPr>
        <w:t xml:space="preserve">  Note that this guidance may be superseded by specific </w:t>
      </w:r>
      <w:r w:rsidR="008C2E08">
        <w:rPr>
          <w:rFonts w:asciiTheme="majorHAnsi" w:hAnsiTheme="majorHAnsi" w:cs="Arial"/>
        </w:rPr>
        <w:t>awarding organisation</w:t>
      </w:r>
      <w:r w:rsidR="009F4027">
        <w:rPr>
          <w:rFonts w:asciiTheme="majorHAnsi" w:hAnsiTheme="majorHAnsi" w:cs="Arial"/>
        </w:rPr>
        <w:t xml:space="preserve"> policy.</w:t>
      </w:r>
    </w:p>
    <w:p w14:paraId="18D9025C" w14:textId="4F58198E" w:rsidR="00A811C1" w:rsidRPr="00A811C1" w:rsidRDefault="00A811C1" w:rsidP="006D6DDF">
      <w:pPr>
        <w:numPr>
          <w:ilvl w:val="0"/>
          <w:numId w:val="7"/>
        </w:numPr>
        <w:spacing w:before="80" w:after="80"/>
        <w:ind w:left="714" w:hanging="357"/>
        <w:rPr>
          <w:rFonts w:asciiTheme="majorHAnsi" w:hAnsiTheme="majorHAnsi"/>
        </w:rPr>
      </w:pPr>
      <w:r w:rsidRPr="00A811C1">
        <w:rPr>
          <w:rFonts w:asciiTheme="majorHAnsi" w:hAnsiTheme="majorHAnsi" w:cs="Arial"/>
        </w:rPr>
        <w:t>If a student/candidate does not attend for assessed work or fails to submit work for ass</w:t>
      </w:r>
      <w:r w:rsidR="001144A4">
        <w:rPr>
          <w:rFonts w:asciiTheme="majorHAnsi" w:hAnsiTheme="majorHAnsi" w:cs="Arial"/>
        </w:rPr>
        <w:t>essment without good cause, the</w:t>
      </w:r>
      <w:r w:rsidRPr="00A811C1">
        <w:rPr>
          <w:rFonts w:asciiTheme="majorHAnsi" w:hAnsiTheme="majorHAnsi" w:cs="Arial"/>
        </w:rPr>
        <w:t xml:space="preserve"> Course </w:t>
      </w:r>
      <w:r w:rsidR="001144A4">
        <w:rPr>
          <w:rFonts w:asciiTheme="majorHAnsi" w:hAnsiTheme="majorHAnsi" w:cs="Arial"/>
        </w:rPr>
        <w:t>Manager</w:t>
      </w:r>
      <w:r w:rsidRPr="00A811C1">
        <w:rPr>
          <w:rFonts w:asciiTheme="majorHAnsi" w:hAnsiTheme="majorHAnsi" w:cs="Arial"/>
        </w:rPr>
        <w:t xml:space="preserve"> has authority to deem the student/candidate to have not passed/achieved the assessments concerned.  </w:t>
      </w:r>
    </w:p>
    <w:p w14:paraId="583C53F8" w14:textId="236E0EDC" w:rsidR="00A811C1" w:rsidRPr="00A811C1" w:rsidRDefault="00A811C1" w:rsidP="006D6DDF">
      <w:pPr>
        <w:numPr>
          <w:ilvl w:val="0"/>
          <w:numId w:val="7"/>
        </w:numPr>
        <w:spacing w:before="80" w:after="80"/>
        <w:ind w:left="714" w:hanging="357"/>
        <w:rPr>
          <w:rFonts w:asciiTheme="majorHAnsi" w:hAnsiTheme="majorHAnsi"/>
        </w:rPr>
      </w:pPr>
      <w:r w:rsidRPr="00A811C1">
        <w:rPr>
          <w:rFonts w:asciiTheme="majorHAnsi" w:hAnsiTheme="majorHAnsi" w:cs="Arial"/>
        </w:rPr>
        <w:t xml:space="preserve">If a student/candidate is found to have cheated (including plagiarism) or attempted to gain an unfair advantage, the </w:t>
      </w:r>
      <w:r w:rsidR="001144A4">
        <w:rPr>
          <w:rFonts w:asciiTheme="majorHAnsi" w:hAnsiTheme="majorHAnsi" w:cs="Arial"/>
        </w:rPr>
        <w:t>Course Manager</w:t>
      </w:r>
      <w:r w:rsidRPr="00A811C1">
        <w:rPr>
          <w:rFonts w:asciiTheme="majorHAnsi" w:hAnsiTheme="majorHAnsi" w:cs="Arial"/>
        </w:rPr>
        <w:t xml:space="preserve"> has authority to deem the student/candidate to have not passed/achie</w:t>
      </w:r>
      <w:r w:rsidRPr="00A650B8">
        <w:rPr>
          <w:rFonts w:asciiTheme="majorHAnsi" w:hAnsiTheme="majorHAnsi" w:cs="Arial"/>
        </w:rPr>
        <w:t>ved the assessments concerned</w:t>
      </w:r>
      <w:r w:rsidR="001144A4" w:rsidRPr="00A650B8">
        <w:rPr>
          <w:rFonts w:asciiTheme="majorHAnsi" w:hAnsiTheme="majorHAnsi" w:cs="Arial"/>
        </w:rPr>
        <w:t>.</w:t>
      </w:r>
      <w:r w:rsidRPr="00A650B8">
        <w:rPr>
          <w:rFonts w:asciiTheme="majorHAnsi" w:hAnsiTheme="majorHAnsi" w:cs="Arial"/>
        </w:rPr>
        <w:t xml:space="preserve"> Please refer to the </w:t>
      </w:r>
      <w:hyperlink w:anchor="_APPENDIX_H_-" w:history="1">
        <w:r w:rsidRPr="00A650B8">
          <w:rPr>
            <w:rStyle w:val="Hyperlink"/>
            <w:rFonts w:asciiTheme="majorHAnsi" w:hAnsiTheme="majorHAnsi" w:cs="Arial"/>
            <w:color w:val="auto"/>
            <w:u w:val="none"/>
          </w:rPr>
          <w:t>Assessment Malpractice Policy</w:t>
        </w:r>
        <w:r w:rsidR="00DF3D27" w:rsidRPr="00A650B8">
          <w:rPr>
            <w:rStyle w:val="Hyperlink"/>
            <w:rFonts w:asciiTheme="majorHAnsi" w:hAnsiTheme="majorHAnsi" w:cs="Arial"/>
            <w:color w:val="auto"/>
            <w:u w:val="none"/>
          </w:rPr>
          <w:t>, Appendix H</w:t>
        </w:r>
      </w:hyperlink>
      <w:r w:rsidRPr="00A650B8">
        <w:rPr>
          <w:rFonts w:asciiTheme="majorHAnsi" w:hAnsiTheme="majorHAnsi" w:cs="Arial"/>
        </w:rPr>
        <w:t>.</w:t>
      </w:r>
    </w:p>
    <w:p w14:paraId="7F526ACA" w14:textId="77777777" w:rsidR="001144A4" w:rsidRDefault="001144A4" w:rsidP="00A811C1">
      <w:pPr>
        <w:spacing w:before="80" w:after="80"/>
        <w:rPr>
          <w:rFonts w:asciiTheme="majorHAnsi" w:hAnsiTheme="majorHAnsi"/>
          <w:u w:val="single"/>
        </w:rPr>
      </w:pPr>
    </w:p>
    <w:p w14:paraId="21798CC5" w14:textId="438C7ADE" w:rsidR="00A811C1" w:rsidRPr="00A811C1" w:rsidRDefault="00A811C1" w:rsidP="00A811C1">
      <w:pPr>
        <w:spacing w:before="80" w:after="80"/>
        <w:rPr>
          <w:rFonts w:asciiTheme="majorHAnsi" w:hAnsiTheme="majorHAnsi"/>
        </w:rPr>
      </w:pPr>
      <w:r w:rsidRPr="00A811C1">
        <w:rPr>
          <w:rFonts w:asciiTheme="majorHAnsi" w:hAnsiTheme="majorHAnsi"/>
          <w:u w:val="single"/>
        </w:rPr>
        <w:t>Notes:</w:t>
      </w:r>
    </w:p>
    <w:p w14:paraId="4F1A15A4" w14:textId="77777777" w:rsidR="00A811C1" w:rsidRPr="00A811C1" w:rsidRDefault="00A811C1" w:rsidP="00A811C1">
      <w:pPr>
        <w:spacing w:before="80" w:after="80"/>
        <w:ind w:left="720"/>
        <w:rPr>
          <w:rFonts w:asciiTheme="majorHAnsi" w:hAnsiTheme="majorHAnsi"/>
        </w:rPr>
      </w:pPr>
      <w:r w:rsidRPr="00A811C1">
        <w:rPr>
          <w:rFonts w:asciiTheme="majorHAnsi" w:hAnsiTheme="majorHAnsi" w:cs="Arial"/>
        </w:rPr>
        <w:lastRenderedPageBreak/>
        <w:t>Students/candidates should be aware that it may be in their best interests to provide their Course Manager with details of any personal circumstances which may affect performance, irrespective of their current level of academic performance.</w:t>
      </w:r>
    </w:p>
    <w:p w14:paraId="36BD17A2" w14:textId="77777777" w:rsidR="00A811C1" w:rsidRPr="00A811C1" w:rsidRDefault="00A811C1" w:rsidP="00A811C1">
      <w:pPr>
        <w:spacing w:before="80" w:after="80"/>
        <w:ind w:left="720"/>
        <w:rPr>
          <w:rFonts w:asciiTheme="majorHAnsi" w:hAnsiTheme="majorHAnsi"/>
        </w:rPr>
      </w:pPr>
    </w:p>
    <w:p w14:paraId="0F4080A4" w14:textId="77777777" w:rsidR="00A811C1" w:rsidRPr="00A811C1" w:rsidRDefault="00A811C1" w:rsidP="00A811C1">
      <w:pPr>
        <w:spacing w:before="80" w:after="80"/>
        <w:ind w:left="720"/>
        <w:rPr>
          <w:rFonts w:asciiTheme="majorHAnsi" w:hAnsiTheme="majorHAnsi"/>
        </w:rPr>
      </w:pPr>
      <w:r w:rsidRPr="00A811C1">
        <w:rPr>
          <w:rFonts w:asciiTheme="majorHAnsi" w:hAnsiTheme="majorHAnsi" w:cs="Arial"/>
        </w:rPr>
        <w:t>If a student/candidate is found to have acted in breach of the disciplinary requirements of either the College or another institution in which study (or other programme related experience) is being undertaken, the College or other institution at which the student/candidate is enrolled has authority to ban the student/candidate from attendance and to deem the student / candidate to have not fulfilled the requirement to attend the programme of learning and examinations / assessments, provided that this authority is exercised through the approved disciplinary procedures of the College or other institution.</w:t>
      </w:r>
    </w:p>
    <w:p w14:paraId="3893BE70" w14:textId="77777777" w:rsidR="00A811C1" w:rsidRPr="00A811C1" w:rsidRDefault="00A811C1" w:rsidP="00A811C1">
      <w:pPr>
        <w:spacing w:before="80" w:after="80"/>
        <w:rPr>
          <w:rFonts w:asciiTheme="majorHAnsi" w:hAnsiTheme="majorHAnsi"/>
        </w:rPr>
      </w:pPr>
    </w:p>
    <w:p w14:paraId="16FDA4A2" w14:textId="26BFDDB4" w:rsidR="00A811C1" w:rsidRPr="00A811C1" w:rsidRDefault="00A811C1" w:rsidP="00DF3D27">
      <w:pPr>
        <w:pStyle w:val="Heading1"/>
      </w:pPr>
      <w:r w:rsidRPr="00A811C1">
        <w:t xml:space="preserve"> COURSE REGULATIONS / STANDARDS</w:t>
      </w:r>
    </w:p>
    <w:p w14:paraId="1BA19B71" w14:textId="77777777" w:rsidR="00A811C1" w:rsidRPr="00A811C1" w:rsidRDefault="00A811C1" w:rsidP="00A811C1">
      <w:pPr>
        <w:spacing w:before="80" w:after="80"/>
        <w:rPr>
          <w:rFonts w:asciiTheme="majorHAnsi" w:hAnsiTheme="majorHAnsi" w:cs="Arial"/>
        </w:rPr>
      </w:pPr>
    </w:p>
    <w:p w14:paraId="21D5078F" w14:textId="1160EE9A" w:rsidR="00A811C1" w:rsidRPr="00A811C1" w:rsidRDefault="00A811C1" w:rsidP="00A811C1">
      <w:pPr>
        <w:spacing w:before="80" w:after="80"/>
        <w:rPr>
          <w:rFonts w:asciiTheme="majorHAnsi" w:hAnsiTheme="majorHAnsi" w:cs="Arial"/>
        </w:rPr>
      </w:pPr>
      <w:r w:rsidRPr="00A811C1">
        <w:rPr>
          <w:rFonts w:asciiTheme="majorHAnsi" w:hAnsiTheme="majorHAnsi" w:cs="Arial"/>
        </w:rPr>
        <w:t xml:space="preserve">Regulations relating to specific programmes / courses are available from the FE Central Office or </w:t>
      </w:r>
      <w:r w:rsidR="008C2E08">
        <w:rPr>
          <w:rFonts w:asciiTheme="majorHAnsi" w:hAnsiTheme="majorHAnsi" w:cs="Arial"/>
        </w:rPr>
        <w:t xml:space="preserve">Awarding </w:t>
      </w:r>
      <w:r w:rsidR="00B2018B">
        <w:rPr>
          <w:rFonts w:asciiTheme="majorHAnsi" w:hAnsiTheme="majorHAnsi" w:cs="Arial"/>
        </w:rPr>
        <w:t>O</w:t>
      </w:r>
      <w:r w:rsidR="008C2E08">
        <w:rPr>
          <w:rFonts w:asciiTheme="majorHAnsi" w:hAnsiTheme="majorHAnsi" w:cs="Arial"/>
        </w:rPr>
        <w:t>rganisation</w:t>
      </w:r>
      <w:r w:rsidRPr="00A811C1">
        <w:rPr>
          <w:rFonts w:asciiTheme="majorHAnsi" w:hAnsiTheme="majorHAnsi" w:cs="Arial"/>
        </w:rPr>
        <w:t xml:space="preserve"> Websites (details in </w:t>
      </w:r>
      <w:hyperlink w:anchor="_APPENDIX_B" w:history="1">
        <w:r w:rsidRPr="00A650B8">
          <w:rPr>
            <w:rStyle w:val="Hyperlink"/>
            <w:rFonts w:asciiTheme="majorHAnsi" w:hAnsiTheme="majorHAnsi" w:cs="Arial"/>
            <w:color w:val="auto"/>
            <w:u w:val="none"/>
          </w:rPr>
          <w:t>Appendix B</w:t>
        </w:r>
      </w:hyperlink>
      <w:r w:rsidRPr="00A650B8">
        <w:rPr>
          <w:rFonts w:asciiTheme="majorHAnsi" w:hAnsiTheme="majorHAnsi" w:cs="Arial"/>
        </w:rPr>
        <w:t xml:space="preserve">).  </w:t>
      </w:r>
      <w:r w:rsidRPr="00A811C1">
        <w:rPr>
          <w:rFonts w:asciiTheme="majorHAnsi" w:hAnsiTheme="majorHAnsi" w:cs="Arial"/>
        </w:rPr>
        <w:t>These specific regulations:</w:t>
      </w:r>
    </w:p>
    <w:p w14:paraId="048FB3B2" w14:textId="77777777" w:rsidR="00A811C1" w:rsidRPr="00A811C1" w:rsidRDefault="00A811C1" w:rsidP="006D6DDF">
      <w:pPr>
        <w:numPr>
          <w:ilvl w:val="0"/>
          <w:numId w:val="8"/>
        </w:numPr>
        <w:spacing w:before="80" w:after="80"/>
        <w:rPr>
          <w:rFonts w:asciiTheme="majorHAnsi" w:hAnsiTheme="majorHAnsi"/>
        </w:rPr>
      </w:pPr>
      <w:r w:rsidRPr="00A811C1">
        <w:rPr>
          <w:rFonts w:asciiTheme="majorHAnsi" w:hAnsiTheme="majorHAnsi" w:cs="Arial"/>
        </w:rPr>
        <w:t>Specify the means by which students may progress through the programme of study (identifying core and optional units) and the progression points at which they must be completed.</w:t>
      </w:r>
    </w:p>
    <w:p w14:paraId="17ED76BA" w14:textId="77777777" w:rsidR="00A811C1" w:rsidRPr="00A811C1" w:rsidRDefault="00A811C1" w:rsidP="006D6DDF">
      <w:pPr>
        <w:numPr>
          <w:ilvl w:val="0"/>
          <w:numId w:val="8"/>
        </w:numPr>
        <w:spacing w:before="80" w:after="80"/>
        <w:rPr>
          <w:rFonts w:asciiTheme="majorHAnsi" w:hAnsiTheme="majorHAnsi"/>
        </w:rPr>
      </w:pPr>
      <w:r w:rsidRPr="00A811C1">
        <w:rPr>
          <w:rFonts w:asciiTheme="majorHAnsi" w:hAnsiTheme="majorHAnsi" w:cs="Arial"/>
        </w:rPr>
        <w:t>Identify all the competencies or outcomes that will be assessed.</w:t>
      </w:r>
    </w:p>
    <w:p w14:paraId="0BF086DB" w14:textId="77777777" w:rsidR="00A811C1" w:rsidRPr="00A811C1" w:rsidRDefault="00A811C1" w:rsidP="006D6DDF">
      <w:pPr>
        <w:numPr>
          <w:ilvl w:val="0"/>
          <w:numId w:val="8"/>
        </w:numPr>
        <w:spacing w:before="80" w:after="80"/>
        <w:rPr>
          <w:rFonts w:asciiTheme="majorHAnsi" w:hAnsiTheme="majorHAnsi"/>
        </w:rPr>
      </w:pPr>
      <w:r w:rsidRPr="00A811C1">
        <w:rPr>
          <w:rFonts w:asciiTheme="majorHAnsi" w:hAnsiTheme="majorHAnsi" w:cs="Arial"/>
        </w:rPr>
        <w:t>Specify the means of assessment, its nature and timing.</w:t>
      </w:r>
    </w:p>
    <w:p w14:paraId="25722566" w14:textId="77777777" w:rsidR="00A811C1" w:rsidRPr="00A811C1" w:rsidRDefault="00A811C1" w:rsidP="006D6DDF">
      <w:pPr>
        <w:numPr>
          <w:ilvl w:val="0"/>
          <w:numId w:val="8"/>
        </w:numPr>
        <w:spacing w:before="80" w:after="80"/>
        <w:rPr>
          <w:rFonts w:asciiTheme="majorHAnsi" w:hAnsiTheme="majorHAnsi"/>
        </w:rPr>
      </w:pPr>
      <w:r w:rsidRPr="00A811C1">
        <w:rPr>
          <w:rFonts w:asciiTheme="majorHAnsi" w:hAnsiTheme="majorHAnsi" w:cs="Arial"/>
        </w:rPr>
        <w:t xml:space="preserve">Identify the components of the study that must be completed and passed in order for a student to achieve the </w:t>
      </w:r>
      <w:r w:rsidR="00DF3D27">
        <w:rPr>
          <w:rFonts w:asciiTheme="majorHAnsi" w:hAnsiTheme="majorHAnsi" w:cs="Arial"/>
        </w:rPr>
        <w:t>a</w:t>
      </w:r>
      <w:r w:rsidRPr="00A811C1">
        <w:rPr>
          <w:rFonts w:asciiTheme="majorHAnsi" w:hAnsiTheme="majorHAnsi" w:cs="Arial"/>
        </w:rPr>
        <w:t>ward.</w:t>
      </w:r>
    </w:p>
    <w:p w14:paraId="2711897B" w14:textId="77777777" w:rsidR="00A811C1" w:rsidRPr="00A811C1" w:rsidRDefault="00A811C1" w:rsidP="006D6DDF">
      <w:pPr>
        <w:numPr>
          <w:ilvl w:val="0"/>
          <w:numId w:val="8"/>
        </w:numPr>
        <w:spacing w:before="80" w:after="80"/>
        <w:rPr>
          <w:rFonts w:asciiTheme="majorHAnsi" w:hAnsiTheme="majorHAnsi"/>
        </w:rPr>
      </w:pPr>
      <w:r w:rsidRPr="00A811C1">
        <w:rPr>
          <w:rFonts w:asciiTheme="majorHAnsi" w:hAnsiTheme="majorHAnsi" w:cs="Arial"/>
        </w:rPr>
        <w:lastRenderedPageBreak/>
        <w:t xml:space="preserve">Specify the criteria governing the successful achievement of the </w:t>
      </w:r>
      <w:r w:rsidR="00DF3D27">
        <w:rPr>
          <w:rFonts w:asciiTheme="majorHAnsi" w:hAnsiTheme="majorHAnsi" w:cs="Arial"/>
        </w:rPr>
        <w:t>a</w:t>
      </w:r>
      <w:r w:rsidRPr="00A811C1">
        <w:rPr>
          <w:rFonts w:asciiTheme="majorHAnsi" w:hAnsiTheme="majorHAnsi" w:cs="Arial"/>
        </w:rPr>
        <w:t>ward including any classification and distinctions that may be available.</w:t>
      </w:r>
    </w:p>
    <w:p w14:paraId="66D3FBD6" w14:textId="77777777" w:rsidR="00A811C1" w:rsidRPr="00A811C1" w:rsidRDefault="00A811C1" w:rsidP="00A811C1">
      <w:pPr>
        <w:spacing w:before="80" w:after="80"/>
        <w:rPr>
          <w:rFonts w:asciiTheme="majorHAnsi" w:hAnsiTheme="majorHAnsi" w:cs="Arial"/>
        </w:rPr>
      </w:pPr>
    </w:p>
    <w:p w14:paraId="6D713DDF" w14:textId="55B97188" w:rsidR="00A811C1" w:rsidRPr="00A811C1" w:rsidRDefault="00F65186" w:rsidP="00DF3D27">
      <w:pPr>
        <w:pStyle w:val="Heading1"/>
      </w:pPr>
      <w:r>
        <w:t>EXTERNAL QUALITY ASSURER</w:t>
      </w:r>
      <w:r w:rsidR="00A811C1" w:rsidRPr="00A811C1">
        <w:t>S</w:t>
      </w:r>
    </w:p>
    <w:p w14:paraId="2C5F7AE4" w14:textId="77777777" w:rsidR="00A811C1" w:rsidRPr="00A811C1" w:rsidRDefault="00A811C1" w:rsidP="00A811C1">
      <w:pPr>
        <w:spacing w:before="80" w:after="80"/>
        <w:rPr>
          <w:rFonts w:asciiTheme="majorHAnsi" w:hAnsiTheme="majorHAnsi" w:cs="Arial"/>
          <w:b/>
          <w:caps/>
        </w:rPr>
      </w:pPr>
    </w:p>
    <w:p w14:paraId="65FA3F70" w14:textId="77777777" w:rsidR="00A811C1" w:rsidRPr="00A811C1" w:rsidRDefault="00A811C1" w:rsidP="006D6DDF">
      <w:pPr>
        <w:numPr>
          <w:ilvl w:val="0"/>
          <w:numId w:val="9"/>
        </w:numPr>
        <w:spacing w:before="80" w:after="80"/>
        <w:rPr>
          <w:rFonts w:asciiTheme="majorHAnsi" w:hAnsiTheme="majorHAnsi"/>
          <w:i/>
        </w:rPr>
      </w:pPr>
      <w:r w:rsidRPr="00A811C1">
        <w:rPr>
          <w:rFonts w:asciiTheme="majorHAnsi" w:hAnsiTheme="majorHAnsi" w:cs="Arial"/>
          <w:i/>
        </w:rPr>
        <w:t>Appointment</w:t>
      </w:r>
    </w:p>
    <w:p w14:paraId="36BA2644" w14:textId="7495D1BB" w:rsidR="001144A4" w:rsidRPr="001144A4" w:rsidRDefault="00F65186" w:rsidP="001144A4">
      <w:pPr>
        <w:numPr>
          <w:ilvl w:val="1"/>
          <w:numId w:val="9"/>
        </w:numPr>
        <w:spacing w:before="80" w:after="80"/>
        <w:rPr>
          <w:rFonts w:asciiTheme="majorHAnsi" w:hAnsiTheme="majorHAnsi"/>
        </w:rPr>
      </w:pPr>
      <w:r>
        <w:rPr>
          <w:rFonts w:asciiTheme="majorHAnsi" w:hAnsiTheme="majorHAnsi" w:cs="Arial"/>
        </w:rPr>
        <w:t>External Quality Assurer</w:t>
      </w:r>
      <w:r w:rsidR="00A811C1" w:rsidRPr="00A811C1">
        <w:rPr>
          <w:rFonts w:asciiTheme="majorHAnsi" w:hAnsiTheme="majorHAnsi" w:cs="Arial"/>
        </w:rPr>
        <w:t xml:space="preserve">s are appointed by the awarding </w:t>
      </w:r>
      <w:r w:rsidR="001144A4">
        <w:rPr>
          <w:rFonts w:asciiTheme="majorHAnsi" w:hAnsiTheme="majorHAnsi" w:cs="Arial"/>
        </w:rPr>
        <w:t>organisations.</w:t>
      </w:r>
    </w:p>
    <w:p w14:paraId="30AF9E08" w14:textId="77777777" w:rsidR="00A811C1" w:rsidRPr="00A811C1" w:rsidRDefault="00A811C1" w:rsidP="006D6DDF">
      <w:pPr>
        <w:numPr>
          <w:ilvl w:val="0"/>
          <w:numId w:val="9"/>
        </w:numPr>
        <w:spacing w:before="80" w:after="80"/>
        <w:rPr>
          <w:rFonts w:asciiTheme="majorHAnsi" w:hAnsiTheme="majorHAnsi"/>
          <w:i/>
        </w:rPr>
      </w:pPr>
      <w:r w:rsidRPr="00A811C1">
        <w:rPr>
          <w:rFonts w:asciiTheme="majorHAnsi" w:hAnsiTheme="majorHAnsi" w:cs="Arial"/>
          <w:i/>
        </w:rPr>
        <w:t>Purpose</w:t>
      </w:r>
    </w:p>
    <w:p w14:paraId="5C4E6615" w14:textId="6643EC07" w:rsidR="00A811C1" w:rsidRPr="00A811C1" w:rsidRDefault="00A811C1" w:rsidP="006D6DDF">
      <w:pPr>
        <w:numPr>
          <w:ilvl w:val="1"/>
          <w:numId w:val="9"/>
        </w:numPr>
        <w:spacing w:before="80" w:after="80"/>
        <w:rPr>
          <w:rFonts w:asciiTheme="majorHAnsi" w:hAnsiTheme="majorHAnsi"/>
        </w:rPr>
      </w:pPr>
      <w:r w:rsidRPr="00A811C1">
        <w:rPr>
          <w:rFonts w:asciiTheme="majorHAnsi" w:hAnsiTheme="majorHAnsi" w:cs="Arial"/>
        </w:rPr>
        <w:t xml:space="preserve">The role of the </w:t>
      </w:r>
      <w:r w:rsidR="00F65186">
        <w:rPr>
          <w:rFonts w:asciiTheme="majorHAnsi" w:hAnsiTheme="majorHAnsi" w:cs="Arial"/>
        </w:rPr>
        <w:t>External Quality Assurer</w:t>
      </w:r>
      <w:r w:rsidRPr="00A811C1">
        <w:rPr>
          <w:rFonts w:asciiTheme="majorHAnsi" w:hAnsiTheme="majorHAnsi" w:cs="Arial"/>
        </w:rPr>
        <w:t xml:space="preserve"> is to ensure that the College is delivering and assessing the  course in accordance with </w:t>
      </w:r>
      <w:r w:rsidR="008C2E08">
        <w:rPr>
          <w:rFonts w:asciiTheme="majorHAnsi" w:hAnsiTheme="majorHAnsi" w:cs="Arial"/>
        </w:rPr>
        <w:t>Awarding organisation</w:t>
      </w:r>
      <w:r w:rsidRPr="00A811C1">
        <w:rPr>
          <w:rFonts w:asciiTheme="majorHAnsi" w:hAnsiTheme="majorHAnsi" w:cs="Arial"/>
        </w:rPr>
        <w:t xml:space="preserve"> requirements.  </w:t>
      </w:r>
      <w:r w:rsidR="00F65186">
        <w:rPr>
          <w:rFonts w:asciiTheme="majorHAnsi" w:hAnsiTheme="majorHAnsi" w:cs="Arial"/>
        </w:rPr>
        <w:t>External Quality Assurer</w:t>
      </w:r>
      <w:r w:rsidRPr="00A811C1">
        <w:rPr>
          <w:rFonts w:asciiTheme="majorHAnsi" w:hAnsiTheme="majorHAnsi" w:cs="Arial"/>
        </w:rPr>
        <w:t xml:space="preserve">s are able to </w:t>
      </w:r>
      <w:r w:rsidR="001144A4">
        <w:rPr>
          <w:rFonts w:asciiTheme="majorHAnsi" w:hAnsiTheme="majorHAnsi" w:cs="Arial"/>
        </w:rPr>
        <w:t>withhold</w:t>
      </w:r>
      <w:r w:rsidRPr="00A811C1">
        <w:rPr>
          <w:rFonts w:asciiTheme="majorHAnsi" w:hAnsiTheme="majorHAnsi" w:cs="Arial"/>
        </w:rPr>
        <w:t xml:space="preserve"> learner certificat</w:t>
      </w:r>
      <w:r w:rsidR="001144A4">
        <w:rPr>
          <w:rFonts w:asciiTheme="majorHAnsi" w:hAnsiTheme="majorHAnsi" w:cs="Arial"/>
        </w:rPr>
        <w:t>ion</w:t>
      </w:r>
      <w:r w:rsidRPr="00A811C1">
        <w:rPr>
          <w:rFonts w:asciiTheme="majorHAnsi" w:hAnsiTheme="majorHAnsi" w:cs="Arial"/>
        </w:rPr>
        <w:t xml:space="preserve"> if requirements are not met.</w:t>
      </w:r>
    </w:p>
    <w:p w14:paraId="46AF10EA" w14:textId="0D9988A0" w:rsidR="00A811C1" w:rsidRPr="00A811C1" w:rsidRDefault="00F65186" w:rsidP="006D6DDF">
      <w:pPr>
        <w:numPr>
          <w:ilvl w:val="0"/>
          <w:numId w:val="9"/>
        </w:numPr>
        <w:spacing w:before="80" w:after="80"/>
        <w:rPr>
          <w:rFonts w:asciiTheme="majorHAnsi" w:hAnsiTheme="majorHAnsi"/>
          <w:i/>
        </w:rPr>
      </w:pPr>
      <w:r>
        <w:rPr>
          <w:rFonts w:asciiTheme="majorHAnsi" w:hAnsiTheme="majorHAnsi" w:cs="Arial"/>
          <w:i/>
        </w:rPr>
        <w:t>External Quality Assurer</w:t>
      </w:r>
      <w:r w:rsidR="00A811C1" w:rsidRPr="00A811C1">
        <w:rPr>
          <w:rFonts w:asciiTheme="majorHAnsi" w:hAnsiTheme="majorHAnsi" w:cs="Arial"/>
          <w:i/>
        </w:rPr>
        <w:t xml:space="preserve">s liaison with the College appointed </w:t>
      </w:r>
      <w:r>
        <w:rPr>
          <w:rFonts w:asciiTheme="majorHAnsi" w:hAnsiTheme="majorHAnsi" w:cs="Arial"/>
          <w:i/>
        </w:rPr>
        <w:t>Internal Quality Assurer</w:t>
      </w:r>
      <w:r w:rsidR="00DF3D27">
        <w:rPr>
          <w:rFonts w:asciiTheme="majorHAnsi" w:hAnsiTheme="majorHAnsi" w:cs="Arial"/>
          <w:i/>
        </w:rPr>
        <w:t xml:space="preserve"> </w:t>
      </w:r>
      <w:r w:rsidR="00A811C1" w:rsidRPr="00A811C1">
        <w:rPr>
          <w:rFonts w:asciiTheme="majorHAnsi" w:hAnsiTheme="majorHAnsi" w:cs="Arial"/>
          <w:i/>
        </w:rPr>
        <w:t>/</w:t>
      </w:r>
      <w:r w:rsidR="00DF3D27">
        <w:rPr>
          <w:rFonts w:asciiTheme="majorHAnsi" w:hAnsiTheme="majorHAnsi" w:cs="Arial"/>
          <w:i/>
        </w:rPr>
        <w:t xml:space="preserve"> </w:t>
      </w:r>
      <w:r w:rsidR="00A811C1" w:rsidRPr="00A811C1">
        <w:rPr>
          <w:rFonts w:asciiTheme="majorHAnsi" w:hAnsiTheme="majorHAnsi" w:cs="Arial"/>
          <w:i/>
        </w:rPr>
        <w:t xml:space="preserve"> Course Manager</w:t>
      </w:r>
    </w:p>
    <w:p w14:paraId="4528C051" w14:textId="1BA45F44" w:rsidR="00A811C1" w:rsidRPr="00A811C1" w:rsidRDefault="00A811C1" w:rsidP="006D6DDF">
      <w:pPr>
        <w:numPr>
          <w:ilvl w:val="1"/>
          <w:numId w:val="9"/>
        </w:numPr>
        <w:spacing w:before="80" w:after="80"/>
        <w:rPr>
          <w:rFonts w:asciiTheme="majorHAnsi" w:hAnsiTheme="majorHAnsi"/>
        </w:rPr>
      </w:pPr>
      <w:r w:rsidRPr="00A811C1">
        <w:rPr>
          <w:rFonts w:asciiTheme="majorHAnsi" w:hAnsiTheme="majorHAnsi" w:cs="Arial"/>
        </w:rPr>
        <w:t xml:space="preserve">The </w:t>
      </w:r>
      <w:r w:rsidR="00F65186">
        <w:rPr>
          <w:rFonts w:asciiTheme="majorHAnsi" w:hAnsiTheme="majorHAnsi" w:cs="Arial"/>
        </w:rPr>
        <w:t>Internal Quality Assurer</w:t>
      </w:r>
      <w:r w:rsidRPr="00A811C1">
        <w:rPr>
          <w:rFonts w:asciiTheme="majorHAnsi" w:hAnsiTheme="majorHAnsi" w:cs="Arial"/>
        </w:rPr>
        <w:t xml:space="preserve"> ensures that candidate portfolios, assessment records and documentation meet the College and </w:t>
      </w:r>
      <w:r w:rsidR="008C2E08">
        <w:rPr>
          <w:rFonts w:asciiTheme="majorHAnsi" w:hAnsiTheme="majorHAnsi" w:cs="Arial"/>
        </w:rPr>
        <w:t>Awarding organisation</w:t>
      </w:r>
      <w:r w:rsidRPr="00A811C1">
        <w:rPr>
          <w:rFonts w:asciiTheme="majorHAnsi" w:hAnsiTheme="majorHAnsi" w:cs="Arial"/>
        </w:rPr>
        <w:t xml:space="preserve"> requirements.  In order to achieve the above, </w:t>
      </w:r>
      <w:r w:rsidR="00F65186">
        <w:rPr>
          <w:rFonts w:asciiTheme="majorHAnsi" w:hAnsiTheme="majorHAnsi" w:cs="Arial"/>
        </w:rPr>
        <w:t>Internal Quality Assurer</w:t>
      </w:r>
      <w:r w:rsidRPr="00A811C1">
        <w:rPr>
          <w:rFonts w:asciiTheme="majorHAnsi" w:hAnsiTheme="majorHAnsi" w:cs="Arial"/>
        </w:rPr>
        <w:t xml:space="preserve">s are required to sample portfolios and assessments.  </w:t>
      </w:r>
      <w:r w:rsidR="00F65186">
        <w:rPr>
          <w:rFonts w:asciiTheme="majorHAnsi" w:hAnsiTheme="majorHAnsi" w:cs="Arial"/>
        </w:rPr>
        <w:t>External Quality Assurer</w:t>
      </w:r>
      <w:r w:rsidRPr="00A811C1">
        <w:rPr>
          <w:rFonts w:asciiTheme="majorHAnsi" w:hAnsiTheme="majorHAnsi" w:cs="Arial"/>
        </w:rPr>
        <w:t>s will also wish to sample and examine students’ work, which must be made available on request for this purpose.</w:t>
      </w:r>
    </w:p>
    <w:p w14:paraId="4766BF10" w14:textId="77777777" w:rsidR="00A811C1" w:rsidRPr="00A811C1" w:rsidRDefault="00A811C1" w:rsidP="00A811C1">
      <w:pPr>
        <w:spacing w:before="80" w:after="80"/>
        <w:rPr>
          <w:rFonts w:asciiTheme="majorHAnsi" w:hAnsiTheme="majorHAnsi" w:cs="Arial"/>
        </w:rPr>
      </w:pPr>
    </w:p>
    <w:p w14:paraId="4BBCA845" w14:textId="77777777" w:rsidR="00A811C1" w:rsidRPr="0048745E" w:rsidRDefault="00A811C1" w:rsidP="00DF3D27">
      <w:pPr>
        <w:pStyle w:val="Heading1"/>
      </w:pPr>
      <w:r w:rsidRPr="0048745E">
        <w:lastRenderedPageBreak/>
        <w:t>REGULATIONS RELATING TO EXAMINATIONS</w:t>
      </w:r>
    </w:p>
    <w:p w14:paraId="1F9048A5" w14:textId="77777777" w:rsidR="00A811C1" w:rsidRPr="0048745E" w:rsidRDefault="00A811C1" w:rsidP="00A811C1">
      <w:pPr>
        <w:spacing w:before="80" w:after="80"/>
        <w:rPr>
          <w:rFonts w:asciiTheme="majorHAnsi" w:hAnsiTheme="majorHAnsi" w:cs="Arial"/>
        </w:rPr>
      </w:pPr>
    </w:p>
    <w:p w14:paraId="7D3F92CB" w14:textId="77777777" w:rsidR="00A811C1" w:rsidRPr="0048745E" w:rsidRDefault="0048745E" w:rsidP="00A811C1">
      <w:pPr>
        <w:spacing w:before="80" w:after="80"/>
        <w:rPr>
          <w:rFonts w:asciiTheme="majorHAnsi" w:hAnsiTheme="majorHAnsi" w:cs="Arial"/>
        </w:rPr>
      </w:pPr>
      <w:r>
        <w:rPr>
          <w:rFonts w:asciiTheme="majorHAnsi" w:hAnsiTheme="majorHAnsi" w:cs="Arial"/>
        </w:rPr>
        <w:t xml:space="preserve">Writtle University College follows the </w:t>
      </w:r>
      <w:r w:rsidR="00A811C1" w:rsidRPr="0048745E">
        <w:rPr>
          <w:rFonts w:asciiTheme="majorHAnsi" w:hAnsiTheme="majorHAnsi" w:cs="Arial"/>
        </w:rPr>
        <w:t>Joint Council for Qualifications (JCQ)</w:t>
      </w:r>
      <w:r>
        <w:rPr>
          <w:rFonts w:asciiTheme="majorHAnsi" w:hAnsiTheme="majorHAnsi" w:cs="Arial"/>
        </w:rPr>
        <w:t xml:space="preserve"> instructions for conducting exams and controlled assessments (</w:t>
      </w:r>
      <w:hyperlink r:id="rId10" w:history="1">
        <w:r w:rsidRPr="00DE1283">
          <w:rPr>
            <w:rStyle w:val="Hyperlink"/>
            <w:rFonts w:asciiTheme="majorHAnsi" w:hAnsiTheme="majorHAnsi" w:cs="Arial"/>
          </w:rPr>
          <w:t>https://www.jcq.org.uk/exams-office</w:t>
        </w:r>
      </w:hyperlink>
      <w:r>
        <w:rPr>
          <w:rFonts w:asciiTheme="majorHAnsi" w:hAnsiTheme="majorHAnsi" w:cs="Arial"/>
        </w:rPr>
        <w:t>). The JCQ</w:t>
      </w:r>
      <w:r w:rsidR="00A811C1" w:rsidRPr="0048745E">
        <w:rPr>
          <w:rFonts w:asciiTheme="majorHAnsi" w:hAnsiTheme="majorHAnsi" w:cs="Arial"/>
        </w:rPr>
        <w:t xml:space="preserve"> is a membership organisation comprising the seven largest providers of qualifications in the UK and provides a single voice for its members on issues of examination administration.  Full details can be found at </w:t>
      </w:r>
      <w:hyperlink r:id="rId11" w:history="1">
        <w:r w:rsidR="00A811C1" w:rsidRPr="0048745E">
          <w:rPr>
            <w:rStyle w:val="Hyperlink"/>
            <w:rFonts w:asciiTheme="majorHAnsi" w:hAnsiTheme="majorHAnsi" w:cs="Arial"/>
          </w:rPr>
          <w:t>http://www.jcq.org.uk/about-us</w:t>
        </w:r>
      </w:hyperlink>
      <w:r w:rsidR="00A811C1" w:rsidRPr="0048745E">
        <w:rPr>
          <w:rFonts w:asciiTheme="majorHAnsi" w:hAnsiTheme="majorHAnsi" w:cs="Arial"/>
        </w:rPr>
        <w:t xml:space="preserve">. </w:t>
      </w:r>
      <w:r>
        <w:rPr>
          <w:rFonts w:asciiTheme="majorHAnsi" w:hAnsiTheme="majorHAnsi" w:cs="Arial"/>
        </w:rPr>
        <w:t>Information can also be obtained from the Exams Office (</w:t>
      </w:r>
      <w:hyperlink r:id="rId12" w:history="1">
        <w:r w:rsidRPr="00DE1283">
          <w:rPr>
            <w:rStyle w:val="Hyperlink"/>
            <w:rFonts w:asciiTheme="majorHAnsi" w:hAnsiTheme="majorHAnsi" w:cs="Arial"/>
          </w:rPr>
          <w:t>exams@writtle.ac.uk</w:t>
        </w:r>
      </w:hyperlink>
      <w:r>
        <w:rPr>
          <w:rFonts w:asciiTheme="majorHAnsi" w:hAnsiTheme="majorHAnsi" w:cs="Arial"/>
        </w:rPr>
        <w:t xml:space="preserve">). </w:t>
      </w:r>
    </w:p>
    <w:p w14:paraId="2CEBA777" w14:textId="50649EAE" w:rsidR="00A811C1" w:rsidRPr="0048745E" w:rsidRDefault="00A811C1" w:rsidP="00A811C1">
      <w:pPr>
        <w:spacing w:before="80" w:after="80"/>
        <w:rPr>
          <w:rFonts w:asciiTheme="majorHAnsi" w:hAnsiTheme="majorHAnsi" w:cs="Arial"/>
        </w:rPr>
      </w:pPr>
    </w:p>
    <w:p w14:paraId="67845007" w14:textId="77777777" w:rsidR="00A811C1" w:rsidRPr="00A811C1" w:rsidRDefault="00A811C1" w:rsidP="00A811C1">
      <w:pPr>
        <w:spacing w:before="80" w:after="80"/>
        <w:rPr>
          <w:rFonts w:asciiTheme="majorHAnsi" w:hAnsiTheme="majorHAnsi" w:cs="Arial"/>
        </w:rPr>
      </w:pPr>
      <w:r w:rsidRPr="0048745E">
        <w:rPr>
          <w:rFonts w:asciiTheme="majorHAnsi" w:hAnsiTheme="majorHAnsi" w:cs="Arial"/>
        </w:rPr>
        <w:t xml:space="preserve">JCQ ‘Information for Candidates’ on examinations can be found at </w:t>
      </w:r>
      <w:hyperlink r:id="rId13" w:history="1">
        <w:r w:rsidRPr="0048745E">
          <w:rPr>
            <w:rStyle w:val="Hyperlink"/>
            <w:rFonts w:asciiTheme="majorHAnsi" w:hAnsiTheme="majorHAnsi" w:cs="Arial"/>
          </w:rPr>
          <w:t>http://www.jcq.org.uk/exams-office/information-for-candidates-documents</w:t>
        </w:r>
      </w:hyperlink>
      <w:r w:rsidRPr="0048745E">
        <w:rPr>
          <w:rFonts w:asciiTheme="majorHAnsi" w:hAnsiTheme="majorHAnsi" w:cs="Arial"/>
        </w:rPr>
        <w:t xml:space="preserve"> and should be read prior to any examinations.</w:t>
      </w:r>
    </w:p>
    <w:p w14:paraId="59FF078A" w14:textId="77777777" w:rsidR="00A811C1" w:rsidRPr="00A811C1" w:rsidRDefault="00A811C1" w:rsidP="00A811C1">
      <w:pPr>
        <w:spacing w:before="80" w:after="80"/>
        <w:rPr>
          <w:rFonts w:asciiTheme="majorHAnsi" w:hAnsiTheme="majorHAnsi" w:cs="Arial"/>
        </w:rPr>
      </w:pPr>
    </w:p>
    <w:p w14:paraId="27D121A9" w14:textId="77777777" w:rsidR="00A811C1" w:rsidRPr="00A811C1" w:rsidRDefault="00A811C1" w:rsidP="00DF3D27">
      <w:pPr>
        <w:pStyle w:val="Heading1"/>
      </w:pPr>
      <w:r w:rsidRPr="00A811C1">
        <w:t>NON-ACHIEVEMENT</w:t>
      </w:r>
    </w:p>
    <w:p w14:paraId="1D0512C9" w14:textId="77777777" w:rsidR="00A811C1" w:rsidRPr="00A811C1" w:rsidRDefault="00A811C1" w:rsidP="00A811C1">
      <w:pPr>
        <w:spacing w:before="80" w:after="80"/>
        <w:rPr>
          <w:rFonts w:asciiTheme="majorHAnsi" w:hAnsiTheme="majorHAnsi" w:cs="Arial"/>
          <w:b/>
        </w:rPr>
      </w:pPr>
    </w:p>
    <w:p w14:paraId="076BDF4F" w14:textId="6507835F" w:rsidR="00A811C1" w:rsidRPr="00A811C1" w:rsidRDefault="00A811C1" w:rsidP="00A811C1">
      <w:pPr>
        <w:spacing w:before="80" w:after="80"/>
        <w:ind w:left="720"/>
        <w:rPr>
          <w:rFonts w:asciiTheme="majorHAnsi" w:hAnsiTheme="majorHAnsi" w:cs="Arial"/>
        </w:rPr>
      </w:pPr>
      <w:r w:rsidRPr="00A811C1">
        <w:rPr>
          <w:rFonts w:asciiTheme="majorHAnsi" w:hAnsiTheme="majorHAnsi" w:cs="Arial"/>
        </w:rPr>
        <w:t>When deciding on appropriate action following a non</w:t>
      </w:r>
      <w:r w:rsidRPr="00A811C1">
        <w:rPr>
          <w:rFonts w:asciiTheme="majorHAnsi" w:hAnsiTheme="majorHAnsi" w:cs="Arial"/>
        </w:rPr>
        <w:noBreakHyphen/>
        <w:t>a</w:t>
      </w:r>
      <w:r w:rsidR="001144A4">
        <w:rPr>
          <w:rFonts w:asciiTheme="majorHAnsi" w:hAnsiTheme="majorHAnsi" w:cs="Arial"/>
        </w:rPr>
        <w:t>chievement grade, the</w:t>
      </w:r>
      <w:r w:rsidRPr="00A811C1">
        <w:rPr>
          <w:rFonts w:asciiTheme="majorHAnsi" w:hAnsiTheme="majorHAnsi" w:cs="Arial"/>
        </w:rPr>
        <w:t xml:space="preserve"> Course </w:t>
      </w:r>
      <w:r w:rsidR="001144A4">
        <w:rPr>
          <w:rFonts w:asciiTheme="majorHAnsi" w:hAnsiTheme="majorHAnsi" w:cs="Arial"/>
        </w:rPr>
        <w:t>Manager</w:t>
      </w:r>
      <w:r w:rsidRPr="00A811C1">
        <w:rPr>
          <w:rFonts w:asciiTheme="majorHAnsi" w:hAnsiTheme="majorHAnsi" w:cs="Arial"/>
        </w:rPr>
        <w:t xml:space="preserve"> is obliged to only consider the best interests of the student concerned, and the maintenance of </w:t>
      </w:r>
      <w:r w:rsidR="00DF3D27">
        <w:rPr>
          <w:rFonts w:asciiTheme="majorHAnsi" w:hAnsiTheme="majorHAnsi" w:cs="Arial"/>
        </w:rPr>
        <w:t xml:space="preserve">University </w:t>
      </w:r>
      <w:r w:rsidRPr="00A811C1">
        <w:rPr>
          <w:rFonts w:asciiTheme="majorHAnsi" w:hAnsiTheme="majorHAnsi" w:cs="Arial"/>
        </w:rPr>
        <w:t xml:space="preserve">College and </w:t>
      </w:r>
      <w:r w:rsidR="008C2E08">
        <w:rPr>
          <w:rFonts w:asciiTheme="majorHAnsi" w:hAnsiTheme="majorHAnsi" w:cs="Arial"/>
        </w:rPr>
        <w:t>Awarding organisation</w:t>
      </w:r>
      <w:r w:rsidRPr="00A811C1">
        <w:rPr>
          <w:rFonts w:asciiTheme="majorHAnsi" w:hAnsiTheme="majorHAnsi" w:cs="Arial"/>
        </w:rPr>
        <w:t xml:space="preserve"> academic standards.</w:t>
      </w:r>
    </w:p>
    <w:p w14:paraId="71E850D5" w14:textId="708A4E8B" w:rsidR="00A811C1" w:rsidRPr="00A811C1" w:rsidRDefault="001144A4" w:rsidP="00A811C1">
      <w:pPr>
        <w:spacing w:before="80" w:after="80"/>
        <w:ind w:left="720"/>
        <w:rPr>
          <w:rFonts w:asciiTheme="majorHAnsi" w:hAnsiTheme="majorHAnsi"/>
        </w:rPr>
      </w:pPr>
      <w:r>
        <w:rPr>
          <w:rFonts w:asciiTheme="majorHAnsi" w:hAnsiTheme="majorHAnsi" w:cs="Arial"/>
        </w:rPr>
        <w:t>Course Managers</w:t>
      </w:r>
      <w:r w:rsidR="00211AB6">
        <w:rPr>
          <w:rFonts w:asciiTheme="majorHAnsi" w:hAnsiTheme="majorHAnsi" w:cs="Arial"/>
        </w:rPr>
        <w:t xml:space="preserve"> and course tutors </w:t>
      </w:r>
      <w:r w:rsidR="00A811C1" w:rsidRPr="00A811C1">
        <w:rPr>
          <w:rFonts w:asciiTheme="majorHAnsi" w:hAnsiTheme="majorHAnsi" w:cs="Arial"/>
        </w:rPr>
        <w:t>review student progress</w:t>
      </w:r>
      <w:r>
        <w:rPr>
          <w:rFonts w:asciiTheme="majorHAnsi" w:hAnsiTheme="majorHAnsi" w:cs="Arial"/>
        </w:rPr>
        <w:t xml:space="preserve"> regularly.  T</w:t>
      </w:r>
      <w:r w:rsidR="00A811C1" w:rsidRPr="00A811C1">
        <w:rPr>
          <w:rFonts w:asciiTheme="majorHAnsi" w:hAnsiTheme="majorHAnsi" w:cs="Arial"/>
        </w:rPr>
        <w:t xml:space="preserve">he decision to terminate or transfer </w:t>
      </w:r>
      <w:r>
        <w:rPr>
          <w:rFonts w:asciiTheme="majorHAnsi" w:hAnsiTheme="majorHAnsi" w:cs="Arial"/>
        </w:rPr>
        <w:t>learners to a more appropriate</w:t>
      </w:r>
      <w:r w:rsidR="00A811C1" w:rsidRPr="00A811C1">
        <w:rPr>
          <w:rFonts w:asciiTheme="majorHAnsi" w:hAnsiTheme="majorHAnsi" w:cs="Arial"/>
        </w:rPr>
        <w:t xml:space="preserve"> course can be made by </w:t>
      </w:r>
      <w:r>
        <w:rPr>
          <w:rFonts w:asciiTheme="majorHAnsi" w:hAnsiTheme="majorHAnsi" w:cs="Arial"/>
        </w:rPr>
        <w:t>the Course Manager</w:t>
      </w:r>
      <w:r w:rsidR="00211AB6">
        <w:rPr>
          <w:rFonts w:asciiTheme="majorHAnsi" w:hAnsiTheme="majorHAnsi" w:cs="Arial"/>
        </w:rPr>
        <w:t xml:space="preserve"> and/or the Curriculum team Leader</w:t>
      </w:r>
      <w:r w:rsidR="00A811C1" w:rsidRPr="00A811C1">
        <w:rPr>
          <w:rFonts w:asciiTheme="majorHAnsi" w:hAnsiTheme="majorHAnsi" w:cs="Arial"/>
        </w:rPr>
        <w:t>.</w:t>
      </w:r>
    </w:p>
    <w:p w14:paraId="7871F7C2" w14:textId="77777777" w:rsidR="00A811C1" w:rsidRPr="00A811C1" w:rsidRDefault="00A811C1" w:rsidP="00A811C1">
      <w:pPr>
        <w:spacing w:before="80" w:after="80"/>
        <w:rPr>
          <w:rFonts w:asciiTheme="majorHAnsi" w:hAnsiTheme="majorHAnsi"/>
        </w:rPr>
      </w:pPr>
    </w:p>
    <w:p w14:paraId="7ED645FE" w14:textId="77777777" w:rsidR="00015E45" w:rsidRPr="00A12A1E" w:rsidRDefault="00015E45" w:rsidP="00015E45">
      <w:pPr>
        <w:spacing w:before="80" w:after="80"/>
        <w:rPr>
          <w:rFonts w:ascii="Calibri" w:hAnsi="Calibri" w:cs="Arial"/>
        </w:rPr>
      </w:pPr>
      <w:r>
        <w:rPr>
          <w:rFonts w:ascii="Calibri" w:hAnsi="Calibri" w:cs="Arial"/>
        </w:rPr>
        <w:lastRenderedPageBreak/>
        <w:t xml:space="preserve">It should be noted that in the case of externally awarded qualifications, the College does not have the power to change an assessment decision made by the Awarding Organisation.  In the case of externally assessed qualification components where appeals are made to the awarding organisation, the policy will enable a decision as to whether a student’s appeal to the Awarding Organisation will be supported by the University College.  </w:t>
      </w:r>
    </w:p>
    <w:p w14:paraId="7D481928" w14:textId="77777777" w:rsidR="00015E45" w:rsidRPr="00A811C1" w:rsidRDefault="00015E45" w:rsidP="00A811C1">
      <w:pPr>
        <w:spacing w:before="80" w:after="80"/>
        <w:rPr>
          <w:rFonts w:asciiTheme="majorHAnsi" w:hAnsiTheme="majorHAnsi"/>
        </w:rPr>
      </w:pPr>
    </w:p>
    <w:p w14:paraId="51FA0559" w14:textId="0620FBBD" w:rsidR="00A811C1" w:rsidRPr="00A811C1" w:rsidRDefault="00A811C1" w:rsidP="006D6DDF">
      <w:pPr>
        <w:numPr>
          <w:ilvl w:val="0"/>
          <w:numId w:val="10"/>
        </w:numPr>
        <w:spacing w:before="80" w:after="80"/>
        <w:rPr>
          <w:rFonts w:asciiTheme="majorHAnsi" w:hAnsiTheme="majorHAnsi"/>
        </w:rPr>
      </w:pPr>
      <w:r w:rsidRPr="00A811C1">
        <w:rPr>
          <w:rFonts w:asciiTheme="majorHAnsi" w:hAnsiTheme="majorHAnsi" w:cs="Arial"/>
        </w:rPr>
        <w:t xml:space="preserve">In the case of non-achievement and/or borderline grades in a whole or part unit being reported to </w:t>
      </w:r>
      <w:r w:rsidR="001144A4">
        <w:rPr>
          <w:rFonts w:asciiTheme="majorHAnsi" w:hAnsiTheme="majorHAnsi" w:cs="Arial"/>
        </w:rPr>
        <w:t>a Course Manager</w:t>
      </w:r>
      <w:r w:rsidRPr="00A811C1">
        <w:rPr>
          <w:rFonts w:asciiTheme="majorHAnsi" w:hAnsiTheme="majorHAnsi" w:cs="Arial"/>
        </w:rPr>
        <w:t xml:space="preserve">, that </w:t>
      </w:r>
      <w:r w:rsidR="001144A4">
        <w:rPr>
          <w:rFonts w:asciiTheme="majorHAnsi" w:hAnsiTheme="majorHAnsi" w:cs="Arial"/>
        </w:rPr>
        <w:t>Course Manager, f</w:t>
      </w:r>
      <w:r w:rsidR="003B3346">
        <w:rPr>
          <w:rFonts w:asciiTheme="majorHAnsi" w:hAnsiTheme="majorHAnsi" w:cs="Arial"/>
        </w:rPr>
        <w:t xml:space="preserve">ollowing the appropriate </w:t>
      </w:r>
      <w:r w:rsidR="008C2E08">
        <w:rPr>
          <w:rFonts w:asciiTheme="majorHAnsi" w:hAnsiTheme="majorHAnsi" w:cs="Arial"/>
        </w:rPr>
        <w:t>awarding organisation</w:t>
      </w:r>
      <w:r w:rsidR="003B3346">
        <w:rPr>
          <w:rFonts w:asciiTheme="majorHAnsi" w:hAnsiTheme="majorHAnsi" w:cs="Arial"/>
        </w:rPr>
        <w:t xml:space="preserve"> regulations,</w:t>
      </w:r>
      <w:r w:rsidRPr="00A811C1">
        <w:rPr>
          <w:rFonts w:asciiTheme="majorHAnsi" w:hAnsiTheme="majorHAnsi" w:cs="Arial"/>
        </w:rPr>
        <w:t xml:space="preserve"> has the option to:</w:t>
      </w:r>
    </w:p>
    <w:p w14:paraId="7FABFDDF" w14:textId="2D1010BE" w:rsidR="00A811C1" w:rsidRPr="00A811C1" w:rsidRDefault="00A811C1" w:rsidP="006D6DDF">
      <w:pPr>
        <w:numPr>
          <w:ilvl w:val="1"/>
          <w:numId w:val="10"/>
        </w:numPr>
        <w:spacing w:before="80" w:after="80"/>
        <w:rPr>
          <w:rFonts w:asciiTheme="majorHAnsi" w:hAnsiTheme="majorHAnsi"/>
        </w:rPr>
      </w:pPr>
      <w:r w:rsidRPr="00A811C1">
        <w:rPr>
          <w:rFonts w:asciiTheme="majorHAnsi" w:hAnsiTheme="majorHAnsi" w:cs="Arial"/>
        </w:rPr>
        <w:t xml:space="preserve">offer a </w:t>
      </w:r>
      <w:r w:rsidRPr="00A811C1">
        <w:rPr>
          <w:rFonts w:asciiTheme="majorHAnsi" w:hAnsiTheme="majorHAnsi" w:cs="Arial"/>
          <w:b/>
          <w:i/>
        </w:rPr>
        <w:t>referral/resit</w:t>
      </w:r>
      <w:r w:rsidRPr="00A811C1">
        <w:rPr>
          <w:rFonts w:asciiTheme="majorHAnsi" w:hAnsiTheme="majorHAnsi" w:cs="Arial"/>
        </w:rPr>
        <w:t xml:space="preserve"> (i.e. an opportunity to undergo re-assessment).  </w:t>
      </w:r>
    </w:p>
    <w:p w14:paraId="04374C5A" w14:textId="47F8059F" w:rsidR="00A811C1" w:rsidRPr="00A811C1" w:rsidRDefault="00A811C1" w:rsidP="006D6DDF">
      <w:pPr>
        <w:numPr>
          <w:ilvl w:val="1"/>
          <w:numId w:val="10"/>
        </w:numPr>
        <w:spacing w:before="80" w:after="80"/>
        <w:rPr>
          <w:rFonts w:asciiTheme="majorHAnsi" w:hAnsiTheme="majorHAnsi"/>
        </w:rPr>
      </w:pPr>
      <w:r w:rsidRPr="00A811C1">
        <w:rPr>
          <w:rFonts w:asciiTheme="majorHAnsi" w:hAnsiTheme="majorHAnsi" w:cs="Arial"/>
        </w:rPr>
        <w:t xml:space="preserve">recommend a </w:t>
      </w:r>
      <w:r w:rsidRPr="00A811C1">
        <w:rPr>
          <w:rFonts w:asciiTheme="majorHAnsi" w:hAnsiTheme="majorHAnsi" w:cs="Arial"/>
          <w:b/>
          <w:i/>
        </w:rPr>
        <w:t>retake</w:t>
      </w:r>
      <w:r w:rsidRPr="00A811C1">
        <w:rPr>
          <w:rFonts w:asciiTheme="majorHAnsi" w:hAnsiTheme="majorHAnsi" w:cs="Arial"/>
        </w:rPr>
        <w:t xml:space="preserve"> </w:t>
      </w:r>
      <w:r w:rsidR="00F97001">
        <w:rPr>
          <w:rFonts w:asciiTheme="majorHAnsi" w:hAnsiTheme="majorHAnsi" w:cs="Arial"/>
        </w:rPr>
        <w:t xml:space="preserve">of any incomplete units. </w:t>
      </w:r>
    </w:p>
    <w:p w14:paraId="5878C161" w14:textId="5D6DB275" w:rsidR="00A811C1" w:rsidRPr="00A811C1" w:rsidRDefault="00A811C1" w:rsidP="006D6DDF">
      <w:pPr>
        <w:numPr>
          <w:ilvl w:val="1"/>
          <w:numId w:val="10"/>
        </w:numPr>
        <w:spacing w:before="80" w:after="80"/>
        <w:rPr>
          <w:rFonts w:asciiTheme="majorHAnsi" w:hAnsiTheme="majorHAnsi"/>
        </w:rPr>
      </w:pPr>
      <w:r w:rsidRPr="00A811C1">
        <w:rPr>
          <w:rFonts w:asciiTheme="majorHAnsi" w:hAnsiTheme="majorHAnsi" w:cs="Arial"/>
        </w:rPr>
        <w:t>confirm the non-achievement</w:t>
      </w:r>
      <w:r w:rsidR="00F97001">
        <w:rPr>
          <w:rFonts w:asciiTheme="majorHAnsi" w:hAnsiTheme="majorHAnsi" w:cs="Arial"/>
        </w:rPr>
        <w:t xml:space="preserve"> of the student, informing their parent/carer if the student is aged under 18. </w:t>
      </w:r>
      <w:r w:rsidRPr="00A811C1">
        <w:rPr>
          <w:rFonts w:asciiTheme="majorHAnsi" w:hAnsiTheme="majorHAnsi" w:cs="Arial"/>
        </w:rPr>
        <w:t xml:space="preserve"> </w:t>
      </w:r>
    </w:p>
    <w:p w14:paraId="3383A74A" w14:textId="77777777" w:rsidR="00A811C1" w:rsidRPr="00A811C1" w:rsidRDefault="00A811C1" w:rsidP="00A811C1">
      <w:pPr>
        <w:spacing w:before="80" w:after="80"/>
        <w:ind w:left="720"/>
        <w:rPr>
          <w:rFonts w:asciiTheme="majorHAnsi" w:hAnsiTheme="majorHAnsi"/>
        </w:rPr>
      </w:pPr>
    </w:p>
    <w:p w14:paraId="5CB5823F" w14:textId="77777777" w:rsidR="00A811C1" w:rsidRPr="00A811C1" w:rsidRDefault="00A811C1" w:rsidP="00A811C1">
      <w:pPr>
        <w:spacing w:before="80" w:after="80"/>
        <w:rPr>
          <w:rFonts w:asciiTheme="majorHAnsi" w:hAnsiTheme="majorHAnsi"/>
          <w:u w:val="single"/>
        </w:rPr>
      </w:pPr>
      <w:r w:rsidRPr="00A811C1">
        <w:rPr>
          <w:rFonts w:asciiTheme="majorHAnsi" w:hAnsiTheme="majorHAnsi"/>
          <w:u w:val="single"/>
        </w:rPr>
        <w:t>Tutor Action</w:t>
      </w:r>
    </w:p>
    <w:p w14:paraId="3A5285DA" w14:textId="77777777" w:rsidR="00A811C1" w:rsidRPr="00A811C1" w:rsidRDefault="00A811C1" w:rsidP="00A811C1">
      <w:pPr>
        <w:spacing w:before="80" w:after="80"/>
        <w:rPr>
          <w:rFonts w:asciiTheme="majorHAnsi" w:hAnsiTheme="majorHAnsi"/>
        </w:rPr>
      </w:pPr>
    </w:p>
    <w:p w14:paraId="0AE5C34E" w14:textId="44E9CFDB" w:rsidR="00A811C1" w:rsidRPr="00A811C1" w:rsidRDefault="0048745E" w:rsidP="00A811C1">
      <w:pPr>
        <w:spacing w:before="80" w:after="80"/>
        <w:ind w:left="720"/>
        <w:rPr>
          <w:rFonts w:asciiTheme="majorHAnsi" w:hAnsiTheme="majorHAnsi" w:cs="Arial"/>
        </w:rPr>
      </w:pPr>
      <w:r w:rsidRPr="00A811C1">
        <w:rPr>
          <w:rFonts w:asciiTheme="majorHAnsi" w:hAnsiTheme="majorHAnsi" w:cs="Arial"/>
        </w:rPr>
        <w:t>Where a student has not passed an initial</w:t>
      </w:r>
      <w:r>
        <w:rPr>
          <w:rFonts w:asciiTheme="majorHAnsi" w:hAnsiTheme="majorHAnsi" w:cs="Arial"/>
        </w:rPr>
        <w:t xml:space="preserve"> internal</w:t>
      </w:r>
      <w:r w:rsidRPr="00A811C1">
        <w:rPr>
          <w:rFonts w:asciiTheme="majorHAnsi" w:hAnsiTheme="majorHAnsi" w:cs="Arial"/>
        </w:rPr>
        <w:t xml:space="preserve"> assessment, the tutor may, at his/her discretion</w:t>
      </w:r>
      <w:r>
        <w:rPr>
          <w:rFonts w:asciiTheme="majorHAnsi" w:hAnsiTheme="majorHAnsi" w:cs="Arial"/>
        </w:rPr>
        <w:t xml:space="preserve"> and following the appropriate </w:t>
      </w:r>
      <w:r w:rsidR="008C2E08">
        <w:rPr>
          <w:rFonts w:asciiTheme="majorHAnsi" w:hAnsiTheme="majorHAnsi" w:cs="Arial"/>
        </w:rPr>
        <w:t>awarding organisation</w:t>
      </w:r>
      <w:r>
        <w:rPr>
          <w:rFonts w:asciiTheme="majorHAnsi" w:hAnsiTheme="majorHAnsi" w:cs="Arial"/>
        </w:rPr>
        <w:t xml:space="preserve"> regulations,</w:t>
      </w:r>
      <w:r w:rsidRPr="00A811C1">
        <w:rPr>
          <w:rFonts w:asciiTheme="majorHAnsi" w:hAnsiTheme="majorHAnsi" w:cs="Arial"/>
        </w:rPr>
        <w:t xml:space="preserve"> immediately proceed with a referral without waiting for </w:t>
      </w:r>
      <w:r w:rsidR="00F65186">
        <w:rPr>
          <w:rFonts w:asciiTheme="majorHAnsi" w:hAnsiTheme="majorHAnsi" w:cs="Arial"/>
        </w:rPr>
        <w:t>Internal Quality Assurer</w:t>
      </w:r>
      <w:r w:rsidRPr="00A811C1">
        <w:rPr>
          <w:rFonts w:asciiTheme="majorHAnsi" w:hAnsiTheme="majorHAnsi" w:cs="Arial"/>
        </w:rPr>
        <w:t xml:space="preserve"> approval (NOTE: except for in the case of </w:t>
      </w:r>
      <w:r>
        <w:rPr>
          <w:rFonts w:asciiTheme="majorHAnsi" w:hAnsiTheme="majorHAnsi" w:cs="Arial"/>
        </w:rPr>
        <w:t>Pearson</w:t>
      </w:r>
      <w:r w:rsidRPr="00A811C1">
        <w:rPr>
          <w:rFonts w:asciiTheme="majorHAnsi" w:hAnsiTheme="majorHAnsi" w:cs="Arial"/>
        </w:rPr>
        <w:t xml:space="preserve"> / BTEC programmes).  </w:t>
      </w:r>
      <w:r w:rsidR="00A811C1" w:rsidRPr="00A811C1">
        <w:rPr>
          <w:rFonts w:asciiTheme="majorHAnsi" w:hAnsiTheme="majorHAnsi" w:cs="Arial"/>
        </w:rPr>
        <w:t xml:space="preserve">The basis of such action is that it will often be more convenient to the student, and will have less of a disruptive effect on other studies, than would a referral postponed to the following </w:t>
      </w:r>
      <w:r w:rsidR="008C2E08">
        <w:rPr>
          <w:rFonts w:asciiTheme="majorHAnsi" w:hAnsiTheme="majorHAnsi" w:cs="Arial"/>
        </w:rPr>
        <w:t>term</w:t>
      </w:r>
      <w:r w:rsidR="00A811C1" w:rsidRPr="00A811C1">
        <w:rPr>
          <w:rFonts w:asciiTheme="majorHAnsi" w:hAnsiTheme="majorHAnsi" w:cs="Arial"/>
        </w:rPr>
        <w:t xml:space="preserve">.  </w:t>
      </w:r>
    </w:p>
    <w:p w14:paraId="2B824946" w14:textId="14EAC02B" w:rsidR="00A811C1" w:rsidRPr="00A811C1" w:rsidRDefault="00A811C1" w:rsidP="00A811C1">
      <w:pPr>
        <w:spacing w:before="80" w:after="80"/>
        <w:ind w:left="720"/>
        <w:rPr>
          <w:rFonts w:asciiTheme="majorHAnsi" w:hAnsiTheme="majorHAnsi" w:cs="Arial"/>
        </w:rPr>
      </w:pPr>
      <w:r w:rsidRPr="00A811C1">
        <w:rPr>
          <w:rFonts w:asciiTheme="majorHAnsi" w:hAnsiTheme="majorHAnsi" w:cs="Arial"/>
        </w:rPr>
        <w:t xml:space="preserve">However, the original grade must be reported to the </w:t>
      </w:r>
      <w:r w:rsidR="00F65186">
        <w:rPr>
          <w:rFonts w:asciiTheme="majorHAnsi" w:hAnsiTheme="majorHAnsi" w:cs="Arial"/>
        </w:rPr>
        <w:t>Internal Quality Assurer</w:t>
      </w:r>
      <w:r w:rsidRPr="00A811C1">
        <w:rPr>
          <w:rFonts w:asciiTheme="majorHAnsi" w:hAnsiTheme="majorHAnsi" w:cs="Arial"/>
        </w:rPr>
        <w:t xml:space="preserve"> together with the subsequent referral grade.  </w:t>
      </w:r>
    </w:p>
    <w:p w14:paraId="4041D646" w14:textId="77777777" w:rsidR="00A811C1" w:rsidRPr="00A811C1" w:rsidRDefault="00A811C1" w:rsidP="00A811C1">
      <w:pPr>
        <w:spacing w:before="80" w:after="80"/>
        <w:ind w:left="720"/>
        <w:rPr>
          <w:rFonts w:asciiTheme="majorHAnsi" w:hAnsiTheme="majorHAnsi"/>
        </w:rPr>
      </w:pPr>
    </w:p>
    <w:p w14:paraId="38C61F16" w14:textId="77777777" w:rsidR="00A811C1" w:rsidRPr="00A811C1" w:rsidRDefault="00A811C1" w:rsidP="00A811C1">
      <w:pPr>
        <w:spacing w:before="80" w:after="80"/>
        <w:rPr>
          <w:rFonts w:asciiTheme="majorHAnsi" w:hAnsiTheme="majorHAnsi" w:cs="Arial"/>
          <w:u w:val="single"/>
        </w:rPr>
      </w:pPr>
      <w:r w:rsidRPr="00A811C1">
        <w:rPr>
          <w:rFonts w:asciiTheme="majorHAnsi" w:hAnsiTheme="majorHAnsi" w:cs="Arial"/>
          <w:u w:val="single"/>
        </w:rPr>
        <w:lastRenderedPageBreak/>
        <w:t>Failure to Submit Work</w:t>
      </w:r>
    </w:p>
    <w:p w14:paraId="23A358CC" w14:textId="77777777" w:rsidR="00A811C1" w:rsidRPr="00A811C1" w:rsidRDefault="00A811C1" w:rsidP="00A811C1">
      <w:pPr>
        <w:spacing w:before="80" w:after="80"/>
        <w:rPr>
          <w:rFonts w:asciiTheme="majorHAnsi" w:hAnsiTheme="majorHAnsi"/>
          <w:u w:val="single"/>
        </w:rPr>
      </w:pPr>
    </w:p>
    <w:p w14:paraId="4C9260BA" w14:textId="105F1D1B" w:rsidR="00A811C1" w:rsidRPr="00A811C1" w:rsidRDefault="00A811C1" w:rsidP="00A811C1">
      <w:pPr>
        <w:spacing w:before="80" w:after="80"/>
        <w:ind w:left="720"/>
        <w:rPr>
          <w:rFonts w:asciiTheme="majorHAnsi" w:hAnsiTheme="majorHAnsi" w:cs="Arial"/>
        </w:rPr>
      </w:pPr>
      <w:r w:rsidRPr="00A811C1">
        <w:rPr>
          <w:rFonts w:asciiTheme="majorHAnsi" w:hAnsiTheme="majorHAnsi" w:cs="Arial"/>
        </w:rPr>
        <w:t xml:space="preserve">Where a student does not meet the deadline for handing in work, or does not submit work for assessment, then in the absence of a previously negotiated extension or a medical certificate or other good reason, the student shall be deemed to have not achieved that assessment.  The </w:t>
      </w:r>
      <w:r w:rsidR="005A081B">
        <w:rPr>
          <w:rFonts w:asciiTheme="majorHAnsi" w:hAnsiTheme="majorHAnsi" w:cs="Arial"/>
        </w:rPr>
        <w:t>Course Manager</w:t>
      </w:r>
      <w:r w:rsidRPr="00A811C1">
        <w:rPr>
          <w:rFonts w:asciiTheme="majorHAnsi" w:hAnsiTheme="majorHAnsi" w:cs="Arial"/>
        </w:rPr>
        <w:t xml:space="preserve"> will make a decision as to whether to offer an additional attempt at the assessment under guidance of </w:t>
      </w:r>
      <w:r w:rsidR="008C2E08">
        <w:rPr>
          <w:rFonts w:asciiTheme="majorHAnsi" w:hAnsiTheme="majorHAnsi" w:cs="Arial"/>
        </w:rPr>
        <w:t>Awarding organisation</w:t>
      </w:r>
      <w:r w:rsidRPr="00A811C1">
        <w:rPr>
          <w:rFonts w:asciiTheme="majorHAnsi" w:hAnsiTheme="majorHAnsi" w:cs="Arial"/>
        </w:rPr>
        <w:t xml:space="preserve"> regulations.</w:t>
      </w:r>
    </w:p>
    <w:p w14:paraId="6A968EA0" w14:textId="77777777" w:rsidR="00A811C1" w:rsidRPr="00A811C1" w:rsidRDefault="00A811C1" w:rsidP="003B3346">
      <w:pPr>
        <w:pStyle w:val="Heading1"/>
      </w:pPr>
      <w:r w:rsidRPr="00A811C1">
        <w:t>PROGRESSION</w:t>
      </w:r>
    </w:p>
    <w:p w14:paraId="2CEA8038" w14:textId="77777777" w:rsidR="00A811C1" w:rsidRPr="00A811C1" w:rsidRDefault="00A811C1" w:rsidP="00A811C1">
      <w:pPr>
        <w:spacing w:before="80" w:after="80"/>
        <w:rPr>
          <w:rFonts w:asciiTheme="majorHAnsi" w:hAnsiTheme="majorHAnsi" w:cs="Arial"/>
        </w:rPr>
      </w:pPr>
    </w:p>
    <w:p w14:paraId="3B45B3FE" w14:textId="77777777" w:rsidR="00A811C1" w:rsidRPr="00A811C1" w:rsidRDefault="00A811C1" w:rsidP="00A811C1">
      <w:pPr>
        <w:spacing w:before="80" w:after="80"/>
        <w:rPr>
          <w:rFonts w:asciiTheme="majorHAnsi" w:hAnsiTheme="majorHAnsi" w:cs="Arial"/>
          <w:u w:val="single"/>
        </w:rPr>
      </w:pPr>
      <w:r w:rsidRPr="00A811C1">
        <w:rPr>
          <w:rFonts w:asciiTheme="majorHAnsi" w:hAnsiTheme="majorHAnsi" w:cs="Arial"/>
          <w:u w:val="single"/>
        </w:rPr>
        <w:t>Progression Points</w:t>
      </w:r>
    </w:p>
    <w:p w14:paraId="7C16F455" w14:textId="77777777" w:rsidR="00A811C1" w:rsidRPr="00A811C1" w:rsidRDefault="00A811C1" w:rsidP="00A811C1">
      <w:pPr>
        <w:spacing w:before="80" w:after="80"/>
        <w:rPr>
          <w:rFonts w:asciiTheme="majorHAnsi" w:hAnsiTheme="majorHAnsi" w:cs="Arial"/>
          <w:u w:val="single"/>
        </w:rPr>
      </w:pPr>
    </w:p>
    <w:p w14:paraId="17A851A6" w14:textId="50E77A69" w:rsidR="00A811C1" w:rsidRPr="00A811C1" w:rsidRDefault="00A811C1" w:rsidP="00A811C1">
      <w:pPr>
        <w:spacing w:before="80" w:after="80"/>
        <w:ind w:left="720"/>
        <w:rPr>
          <w:rFonts w:asciiTheme="majorHAnsi" w:hAnsiTheme="majorHAnsi" w:cs="Arial"/>
        </w:rPr>
      </w:pPr>
      <w:r w:rsidRPr="00A811C1">
        <w:rPr>
          <w:rFonts w:asciiTheme="majorHAnsi" w:hAnsiTheme="majorHAnsi" w:cs="Arial"/>
        </w:rPr>
        <w:t xml:space="preserve">Many programmes / courses of learning contain progression points at which each student’s progress will be reviewed by a </w:t>
      </w:r>
      <w:r w:rsidR="005A081B">
        <w:rPr>
          <w:rFonts w:asciiTheme="majorHAnsi" w:hAnsiTheme="majorHAnsi" w:cs="Arial"/>
        </w:rPr>
        <w:t>Course Manager</w:t>
      </w:r>
      <w:r w:rsidR="00FF5803">
        <w:rPr>
          <w:rFonts w:asciiTheme="majorHAnsi" w:hAnsiTheme="majorHAnsi" w:cs="Arial"/>
        </w:rPr>
        <w:t xml:space="preserve"> and/or the Curriculum Team Leader</w:t>
      </w:r>
      <w:r w:rsidRPr="00A811C1">
        <w:rPr>
          <w:rFonts w:asciiTheme="majorHAnsi" w:hAnsiTheme="majorHAnsi" w:cs="Arial"/>
        </w:rPr>
        <w:t xml:space="preserve"> and a decision taken on whether or not the student should be allowed to progress to the next stage,  transferred to a more appropriate  course or terminated.</w:t>
      </w:r>
    </w:p>
    <w:p w14:paraId="2F510F05" w14:textId="77777777" w:rsidR="00A811C1" w:rsidRPr="00A811C1" w:rsidRDefault="00A811C1" w:rsidP="00A811C1">
      <w:pPr>
        <w:spacing w:before="80" w:after="80"/>
        <w:ind w:left="720"/>
        <w:rPr>
          <w:rFonts w:asciiTheme="majorHAnsi" w:hAnsiTheme="majorHAnsi" w:cs="Arial"/>
        </w:rPr>
      </w:pPr>
    </w:p>
    <w:p w14:paraId="53B9F1C1" w14:textId="510EA792" w:rsidR="00A811C1" w:rsidRPr="00A811C1" w:rsidRDefault="00A811C1" w:rsidP="00A811C1">
      <w:pPr>
        <w:spacing w:before="80" w:after="80"/>
        <w:rPr>
          <w:rFonts w:asciiTheme="majorHAnsi" w:hAnsiTheme="majorHAnsi" w:cs="Arial"/>
          <w:u w:val="single"/>
        </w:rPr>
      </w:pPr>
      <w:r w:rsidRPr="00A811C1">
        <w:rPr>
          <w:rFonts w:asciiTheme="majorHAnsi" w:hAnsiTheme="majorHAnsi" w:cs="Arial"/>
          <w:u w:val="single"/>
        </w:rPr>
        <w:t>Criteria for Automat</w:t>
      </w:r>
      <w:r w:rsidR="005A081B">
        <w:rPr>
          <w:rFonts w:asciiTheme="majorHAnsi" w:hAnsiTheme="majorHAnsi" w:cs="Arial"/>
          <w:u w:val="single"/>
        </w:rPr>
        <w:t>ic Progression within a</w:t>
      </w:r>
      <w:r w:rsidRPr="00A811C1">
        <w:rPr>
          <w:rFonts w:asciiTheme="majorHAnsi" w:hAnsiTheme="majorHAnsi" w:cs="Arial"/>
          <w:u w:val="single"/>
        </w:rPr>
        <w:t xml:space="preserve"> course</w:t>
      </w:r>
    </w:p>
    <w:p w14:paraId="1F7C6922" w14:textId="77777777" w:rsidR="00A811C1" w:rsidRPr="00A811C1" w:rsidRDefault="00A811C1" w:rsidP="00A811C1">
      <w:pPr>
        <w:spacing w:before="80" w:after="80"/>
        <w:rPr>
          <w:rFonts w:asciiTheme="majorHAnsi" w:hAnsiTheme="majorHAnsi" w:cs="Arial"/>
          <w:u w:val="single"/>
        </w:rPr>
      </w:pPr>
    </w:p>
    <w:p w14:paraId="02DA0609" w14:textId="77777777" w:rsidR="00A811C1" w:rsidRPr="00A811C1" w:rsidRDefault="00A811C1" w:rsidP="00A811C1">
      <w:pPr>
        <w:spacing w:before="80" w:after="80"/>
        <w:ind w:left="720"/>
        <w:rPr>
          <w:rFonts w:asciiTheme="majorHAnsi" w:hAnsiTheme="majorHAnsi" w:cs="Arial"/>
        </w:rPr>
      </w:pPr>
      <w:r w:rsidRPr="00A811C1">
        <w:rPr>
          <w:rFonts w:asciiTheme="majorHAnsi" w:hAnsiTheme="majorHAnsi" w:cs="Arial"/>
        </w:rPr>
        <w:t>To be allowed to automatically progress, the student must have:</w:t>
      </w:r>
    </w:p>
    <w:p w14:paraId="01264218" w14:textId="77777777" w:rsidR="00A811C1" w:rsidRPr="00A811C1" w:rsidRDefault="00A811C1" w:rsidP="006D6DDF">
      <w:pPr>
        <w:numPr>
          <w:ilvl w:val="0"/>
          <w:numId w:val="11"/>
        </w:numPr>
        <w:spacing w:before="80" w:after="80"/>
        <w:rPr>
          <w:rFonts w:asciiTheme="majorHAnsi" w:hAnsiTheme="majorHAnsi" w:cs="Arial"/>
        </w:rPr>
      </w:pPr>
      <w:r w:rsidRPr="00A811C1">
        <w:rPr>
          <w:rFonts w:asciiTheme="majorHAnsi" w:hAnsiTheme="majorHAnsi" w:cs="Arial"/>
        </w:rPr>
        <w:t>Achieved a satisfactory level of performance in all standard units.</w:t>
      </w:r>
    </w:p>
    <w:p w14:paraId="33C23663" w14:textId="77777777" w:rsidR="00A811C1" w:rsidRPr="00A811C1" w:rsidRDefault="00A811C1" w:rsidP="006D6DDF">
      <w:pPr>
        <w:numPr>
          <w:ilvl w:val="0"/>
          <w:numId w:val="11"/>
        </w:numPr>
        <w:spacing w:before="80" w:after="80"/>
        <w:rPr>
          <w:rFonts w:asciiTheme="majorHAnsi" w:hAnsiTheme="majorHAnsi" w:cs="Arial"/>
        </w:rPr>
      </w:pPr>
      <w:r w:rsidRPr="00A811C1">
        <w:rPr>
          <w:rFonts w:asciiTheme="majorHAnsi" w:hAnsiTheme="majorHAnsi" w:cs="Arial"/>
        </w:rPr>
        <w:lastRenderedPageBreak/>
        <w:t>Completed satisfactorily all referrals and retakes.</w:t>
      </w:r>
    </w:p>
    <w:p w14:paraId="221390C6" w14:textId="433163C9" w:rsidR="00FF5803" w:rsidRDefault="00A811C1" w:rsidP="00FF5803">
      <w:pPr>
        <w:numPr>
          <w:ilvl w:val="0"/>
          <w:numId w:val="11"/>
        </w:numPr>
        <w:spacing w:before="80" w:after="80"/>
        <w:rPr>
          <w:rFonts w:asciiTheme="majorHAnsi" w:hAnsiTheme="majorHAnsi" w:cs="Arial"/>
        </w:rPr>
      </w:pPr>
      <w:r w:rsidRPr="00A811C1">
        <w:rPr>
          <w:rFonts w:asciiTheme="majorHAnsi" w:hAnsiTheme="majorHAnsi" w:cs="Arial"/>
        </w:rPr>
        <w:t>Received a satisfactory repo</w:t>
      </w:r>
      <w:r w:rsidR="005A081B">
        <w:rPr>
          <w:rFonts w:asciiTheme="majorHAnsi" w:hAnsiTheme="majorHAnsi" w:cs="Arial"/>
        </w:rPr>
        <w:t>rt from the</w:t>
      </w:r>
      <w:r w:rsidRPr="00A811C1">
        <w:rPr>
          <w:rFonts w:asciiTheme="majorHAnsi" w:hAnsiTheme="majorHAnsi" w:cs="Arial"/>
        </w:rPr>
        <w:t xml:space="preserve"> Course Team (to include attendance, punctuality and attitude to study).</w:t>
      </w:r>
    </w:p>
    <w:p w14:paraId="58CDFDDE" w14:textId="77777777" w:rsidR="00FF5803" w:rsidRPr="00FF5803" w:rsidRDefault="00FF5803" w:rsidP="00FF5803">
      <w:pPr>
        <w:spacing w:before="80" w:after="80"/>
        <w:ind w:left="1440"/>
        <w:rPr>
          <w:rFonts w:asciiTheme="majorHAnsi" w:hAnsiTheme="majorHAnsi" w:cs="Arial"/>
        </w:rPr>
      </w:pPr>
    </w:p>
    <w:p w14:paraId="7D447FE3" w14:textId="77777777" w:rsidR="00A811C1" w:rsidRPr="00A811C1" w:rsidRDefault="00A811C1" w:rsidP="00A811C1">
      <w:pPr>
        <w:spacing w:before="80" w:after="80"/>
        <w:rPr>
          <w:rFonts w:asciiTheme="majorHAnsi" w:hAnsiTheme="majorHAnsi" w:cs="Arial"/>
          <w:u w:val="single"/>
        </w:rPr>
      </w:pPr>
      <w:r w:rsidRPr="00A811C1">
        <w:rPr>
          <w:rFonts w:asciiTheme="majorHAnsi" w:hAnsiTheme="majorHAnsi" w:cs="Arial"/>
          <w:u w:val="single"/>
        </w:rPr>
        <w:t>Failure to Automatically Progress</w:t>
      </w:r>
    </w:p>
    <w:p w14:paraId="47EB21BF" w14:textId="77777777" w:rsidR="00A811C1" w:rsidRPr="00A811C1" w:rsidRDefault="00A811C1" w:rsidP="00A811C1">
      <w:pPr>
        <w:spacing w:before="80" w:after="80"/>
        <w:rPr>
          <w:rFonts w:asciiTheme="majorHAnsi" w:hAnsiTheme="majorHAnsi" w:cs="Arial"/>
        </w:rPr>
      </w:pPr>
    </w:p>
    <w:p w14:paraId="227A8703" w14:textId="1CCA25C6" w:rsidR="00A811C1" w:rsidRPr="00A811C1" w:rsidRDefault="00A811C1" w:rsidP="00A811C1">
      <w:pPr>
        <w:spacing w:before="80" w:after="80"/>
        <w:ind w:left="720"/>
        <w:rPr>
          <w:rFonts w:asciiTheme="majorHAnsi" w:hAnsiTheme="majorHAnsi" w:cs="Arial"/>
        </w:rPr>
      </w:pPr>
      <w:r w:rsidRPr="00A811C1">
        <w:rPr>
          <w:rFonts w:asciiTheme="majorHAnsi" w:hAnsiTheme="majorHAnsi" w:cs="Arial"/>
        </w:rPr>
        <w:t xml:space="preserve">In cases where the student does not meet the requirements to automatically progress, their progression requires the specific agreement of the </w:t>
      </w:r>
      <w:r w:rsidR="005A081B">
        <w:rPr>
          <w:rFonts w:asciiTheme="majorHAnsi" w:hAnsiTheme="majorHAnsi" w:cs="Arial"/>
        </w:rPr>
        <w:t>Course Manager</w:t>
      </w:r>
      <w:r w:rsidRPr="00A811C1">
        <w:rPr>
          <w:rFonts w:asciiTheme="majorHAnsi" w:hAnsiTheme="majorHAnsi" w:cs="Arial"/>
        </w:rPr>
        <w:t>.  Conditions for the student, with deadlines, will normally be part of such agreement.</w:t>
      </w:r>
    </w:p>
    <w:p w14:paraId="3B830827" w14:textId="77777777" w:rsidR="00A811C1" w:rsidRPr="00A811C1" w:rsidRDefault="0048745E" w:rsidP="003B3346">
      <w:pPr>
        <w:pStyle w:val="Heading1"/>
      </w:pPr>
      <w:r>
        <w:t>T</w:t>
      </w:r>
      <w:r w:rsidR="00A811C1" w:rsidRPr="00A811C1">
        <w:t>ERMINATION</w:t>
      </w:r>
    </w:p>
    <w:p w14:paraId="70415634" w14:textId="77777777" w:rsidR="005A081B" w:rsidRDefault="005A081B" w:rsidP="00A811C1">
      <w:pPr>
        <w:spacing w:before="80" w:after="80"/>
        <w:ind w:left="720"/>
        <w:rPr>
          <w:rFonts w:asciiTheme="majorHAnsi" w:hAnsiTheme="majorHAnsi" w:cs="Arial"/>
        </w:rPr>
      </w:pPr>
    </w:p>
    <w:p w14:paraId="0D2F14F1" w14:textId="021204EC" w:rsidR="00A811C1" w:rsidRPr="00A811C1" w:rsidRDefault="00A811C1" w:rsidP="00A811C1">
      <w:pPr>
        <w:spacing w:before="80" w:after="80"/>
        <w:ind w:left="720"/>
        <w:rPr>
          <w:rFonts w:asciiTheme="majorHAnsi" w:hAnsiTheme="majorHAnsi" w:cs="Arial"/>
        </w:rPr>
      </w:pPr>
      <w:r w:rsidRPr="00A811C1">
        <w:rPr>
          <w:rFonts w:asciiTheme="majorHAnsi" w:hAnsiTheme="majorHAnsi" w:cs="Arial"/>
        </w:rPr>
        <w:t xml:space="preserve">When deciding on appropriate action in a potential termination case, the </w:t>
      </w:r>
      <w:r w:rsidR="005A081B">
        <w:rPr>
          <w:rFonts w:asciiTheme="majorHAnsi" w:hAnsiTheme="majorHAnsi" w:cs="Arial"/>
        </w:rPr>
        <w:t xml:space="preserve">Course Manager and/or the Director of FE are </w:t>
      </w:r>
      <w:r w:rsidRPr="00A811C1">
        <w:rPr>
          <w:rFonts w:asciiTheme="majorHAnsi" w:hAnsiTheme="majorHAnsi" w:cs="Arial"/>
        </w:rPr>
        <w:t>obliged to only consider the same issues as when considering instances of non-achievement – namely the best interests of the student concerned, and not of the rest of the student body.</w:t>
      </w:r>
    </w:p>
    <w:p w14:paraId="6243219D" w14:textId="77777777" w:rsidR="00A811C1" w:rsidRPr="00A811C1" w:rsidRDefault="00A811C1" w:rsidP="00A811C1">
      <w:pPr>
        <w:spacing w:before="80" w:after="80"/>
        <w:ind w:left="720"/>
        <w:rPr>
          <w:rFonts w:asciiTheme="majorHAnsi" w:hAnsiTheme="majorHAnsi" w:cs="Arial"/>
        </w:rPr>
      </w:pPr>
    </w:p>
    <w:p w14:paraId="446D697D" w14:textId="77777777" w:rsidR="00A811C1" w:rsidRPr="00A811C1" w:rsidRDefault="00A811C1" w:rsidP="00A811C1">
      <w:pPr>
        <w:spacing w:before="80" w:after="80"/>
        <w:rPr>
          <w:rFonts w:asciiTheme="majorHAnsi" w:hAnsiTheme="majorHAnsi" w:cs="Arial"/>
          <w:u w:val="single"/>
        </w:rPr>
      </w:pPr>
      <w:r w:rsidRPr="00A811C1">
        <w:rPr>
          <w:rFonts w:asciiTheme="majorHAnsi" w:hAnsiTheme="majorHAnsi" w:cs="Arial"/>
          <w:u w:val="single"/>
        </w:rPr>
        <w:t>When to Consider Termination</w:t>
      </w:r>
    </w:p>
    <w:p w14:paraId="3474B801" w14:textId="77777777" w:rsidR="00A811C1" w:rsidRPr="00A811C1" w:rsidRDefault="00A811C1" w:rsidP="00A811C1">
      <w:pPr>
        <w:spacing w:before="80" w:after="80"/>
        <w:rPr>
          <w:rFonts w:asciiTheme="majorHAnsi" w:hAnsiTheme="majorHAnsi" w:cs="Arial"/>
        </w:rPr>
      </w:pPr>
    </w:p>
    <w:p w14:paraId="7CC3BECC" w14:textId="6AFE6772" w:rsidR="00A811C1" w:rsidRPr="00A811C1" w:rsidRDefault="00A811C1" w:rsidP="00A811C1">
      <w:pPr>
        <w:spacing w:before="80" w:after="80"/>
        <w:ind w:left="720"/>
        <w:rPr>
          <w:rFonts w:asciiTheme="majorHAnsi" w:hAnsiTheme="majorHAnsi" w:cs="Arial"/>
        </w:rPr>
      </w:pPr>
      <w:r w:rsidRPr="00A811C1">
        <w:rPr>
          <w:rFonts w:asciiTheme="majorHAnsi" w:hAnsiTheme="majorHAnsi" w:cs="Arial"/>
        </w:rPr>
        <w:t xml:space="preserve">While each case must be considered individually, termination should be recommended on academic grounds only when it is the opinion of the </w:t>
      </w:r>
      <w:r w:rsidR="005A081B">
        <w:rPr>
          <w:rFonts w:asciiTheme="majorHAnsi" w:hAnsiTheme="majorHAnsi" w:cs="Arial"/>
        </w:rPr>
        <w:t>Course Manager and/or the Director of FE</w:t>
      </w:r>
      <w:r w:rsidRPr="00A811C1">
        <w:rPr>
          <w:rFonts w:asciiTheme="majorHAnsi" w:hAnsiTheme="majorHAnsi" w:cs="Arial"/>
        </w:rPr>
        <w:t xml:space="preserve"> that the student is not capable of achieving the Award at that time, or in serious cases of </w:t>
      </w:r>
      <w:r w:rsidR="003B3346">
        <w:rPr>
          <w:rFonts w:asciiTheme="majorHAnsi" w:hAnsiTheme="majorHAnsi" w:cs="Arial"/>
        </w:rPr>
        <w:t xml:space="preserve">assessment malpractice (see </w:t>
      </w:r>
      <w:hyperlink w:anchor="_APPENDIX_H_-" w:history="1">
        <w:r w:rsidR="003B3346" w:rsidRPr="0004013A">
          <w:rPr>
            <w:rStyle w:val="Hyperlink"/>
            <w:rFonts w:asciiTheme="majorHAnsi" w:hAnsiTheme="majorHAnsi" w:cs="Arial"/>
            <w:color w:val="auto"/>
            <w:u w:val="none"/>
          </w:rPr>
          <w:t>Appendix H, FE Assessment Malpractice Policy</w:t>
        </w:r>
      </w:hyperlink>
      <w:r w:rsidR="003B3346" w:rsidRPr="0004013A">
        <w:rPr>
          <w:rFonts w:asciiTheme="majorHAnsi" w:hAnsiTheme="majorHAnsi" w:cs="Arial"/>
        </w:rPr>
        <w:t>)</w:t>
      </w:r>
      <w:r w:rsidRPr="0004013A">
        <w:rPr>
          <w:rFonts w:asciiTheme="majorHAnsi" w:hAnsiTheme="majorHAnsi" w:cs="Arial"/>
        </w:rPr>
        <w:t>.</w:t>
      </w:r>
    </w:p>
    <w:p w14:paraId="7C7BA067" w14:textId="77777777" w:rsidR="00A811C1" w:rsidRPr="00A811C1" w:rsidRDefault="00A811C1" w:rsidP="00A811C1">
      <w:pPr>
        <w:spacing w:before="80" w:after="80"/>
        <w:ind w:left="720"/>
        <w:rPr>
          <w:rFonts w:asciiTheme="majorHAnsi" w:hAnsiTheme="majorHAnsi" w:cs="Arial"/>
        </w:rPr>
      </w:pPr>
    </w:p>
    <w:p w14:paraId="7E2BA805" w14:textId="71912468" w:rsidR="005A081B" w:rsidRDefault="005A081B" w:rsidP="00A811C1">
      <w:pPr>
        <w:spacing w:before="80" w:after="80"/>
        <w:rPr>
          <w:rFonts w:asciiTheme="majorHAnsi" w:hAnsiTheme="majorHAnsi" w:cs="Arial"/>
          <w:u w:val="single"/>
        </w:rPr>
      </w:pPr>
    </w:p>
    <w:p w14:paraId="682EA629" w14:textId="77777777" w:rsidR="00FF5803" w:rsidRDefault="00FF5803" w:rsidP="00A811C1">
      <w:pPr>
        <w:spacing w:before="80" w:after="80"/>
        <w:rPr>
          <w:rFonts w:asciiTheme="majorHAnsi" w:hAnsiTheme="majorHAnsi" w:cs="Arial"/>
          <w:u w:val="single"/>
        </w:rPr>
      </w:pPr>
    </w:p>
    <w:p w14:paraId="2DC578D8" w14:textId="7AC54D19" w:rsidR="00A811C1" w:rsidRPr="00A811C1" w:rsidRDefault="00A811C1" w:rsidP="00A811C1">
      <w:pPr>
        <w:spacing w:before="80" w:after="80"/>
        <w:rPr>
          <w:rFonts w:asciiTheme="majorHAnsi" w:hAnsiTheme="majorHAnsi" w:cs="Arial"/>
          <w:u w:val="single"/>
        </w:rPr>
      </w:pPr>
      <w:r w:rsidRPr="00A811C1">
        <w:rPr>
          <w:rFonts w:asciiTheme="majorHAnsi" w:hAnsiTheme="majorHAnsi" w:cs="Arial"/>
          <w:u w:val="single"/>
        </w:rPr>
        <w:t>Student Withdrawal</w:t>
      </w:r>
    </w:p>
    <w:p w14:paraId="0BB9BFD4" w14:textId="77777777" w:rsidR="00A811C1" w:rsidRPr="00A811C1" w:rsidRDefault="00A811C1" w:rsidP="00A811C1">
      <w:pPr>
        <w:spacing w:before="80" w:after="80"/>
        <w:rPr>
          <w:rFonts w:asciiTheme="majorHAnsi" w:hAnsiTheme="majorHAnsi" w:cs="Arial"/>
        </w:rPr>
      </w:pPr>
    </w:p>
    <w:p w14:paraId="7000D4D2" w14:textId="11AAA90D" w:rsidR="00A811C1" w:rsidRPr="00A811C1" w:rsidRDefault="00A811C1" w:rsidP="00A811C1">
      <w:pPr>
        <w:spacing w:before="80" w:after="80"/>
        <w:ind w:left="720"/>
        <w:rPr>
          <w:rFonts w:asciiTheme="majorHAnsi" w:hAnsiTheme="majorHAnsi" w:cs="Arial"/>
        </w:rPr>
      </w:pPr>
      <w:r w:rsidRPr="00A811C1">
        <w:rPr>
          <w:rFonts w:asciiTheme="majorHAnsi" w:hAnsiTheme="majorHAnsi" w:cs="Arial"/>
        </w:rPr>
        <w:t xml:space="preserve">Where the </w:t>
      </w:r>
      <w:r w:rsidR="005A081B">
        <w:rPr>
          <w:rFonts w:asciiTheme="majorHAnsi" w:hAnsiTheme="majorHAnsi" w:cs="Arial"/>
        </w:rPr>
        <w:t>Course Manager</w:t>
      </w:r>
      <w:r w:rsidRPr="00A811C1">
        <w:rPr>
          <w:rFonts w:asciiTheme="majorHAnsi" w:hAnsiTheme="majorHAnsi" w:cs="Arial"/>
        </w:rPr>
        <w:t xml:space="preserve"> deems it appropriate, it may recommend or suggest withdrawal to a student instead of enforcing the course termination process itself.  Where withdrawal is recommended, the student’s </w:t>
      </w:r>
      <w:r w:rsidR="005A081B">
        <w:rPr>
          <w:rFonts w:asciiTheme="majorHAnsi" w:hAnsiTheme="majorHAnsi" w:cs="Arial"/>
        </w:rPr>
        <w:t>parent/carer</w:t>
      </w:r>
      <w:r w:rsidRPr="00A811C1">
        <w:rPr>
          <w:rFonts w:asciiTheme="majorHAnsi" w:hAnsiTheme="majorHAnsi" w:cs="Arial"/>
        </w:rPr>
        <w:t xml:space="preserve"> will also be informed of this decision</w:t>
      </w:r>
      <w:r w:rsidR="005A081B">
        <w:rPr>
          <w:rFonts w:asciiTheme="majorHAnsi" w:hAnsiTheme="majorHAnsi" w:cs="Arial"/>
        </w:rPr>
        <w:t xml:space="preserve"> if the student is under 18</w:t>
      </w:r>
      <w:r w:rsidRPr="00A811C1">
        <w:rPr>
          <w:rFonts w:asciiTheme="majorHAnsi" w:hAnsiTheme="majorHAnsi" w:cs="Arial"/>
        </w:rPr>
        <w:t>.</w:t>
      </w:r>
    </w:p>
    <w:p w14:paraId="6AF16DF4" w14:textId="77777777" w:rsidR="00A811C1" w:rsidRPr="00A811C1" w:rsidRDefault="00A811C1" w:rsidP="00A811C1">
      <w:pPr>
        <w:spacing w:before="80" w:after="80"/>
        <w:ind w:left="720"/>
        <w:rPr>
          <w:rFonts w:asciiTheme="majorHAnsi" w:hAnsiTheme="majorHAnsi" w:cs="Arial"/>
        </w:rPr>
      </w:pPr>
    </w:p>
    <w:p w14:paraId="4B14189C" w14:textId="77777777" w:rsidR="00A811C1" w:rsidRPr="00A811C1" w:rsidRDefault="00A811C1" w:rsidP="00A811C1">
      <w:pPr>
        <w:spacing w:before="80" w:after="80"/>
        <w:rPr>
          <w:rFonts w:asciiTheme="majorHAnsi" w:hAnsiTheme="majorHAnsi" w:cs="Arial"/>
          <w:u w:val="single"/>
        </w:rPr>
      </w:pPr>
      <w:r w:rsidRPr="00A811C1">
        <w:rPr>
          <w:rFonts w:asciiTheme="majorHAnsi" w:hAnsiTheme="majorHAnsi" w:cs="Arial"/>
          <w:u w:val="single"/>
        </w:rPr>
        <w:t>Withdrawal Through Absence</w:t>
      </w:r>
    </w:p>
    <w:p w14:paraId="5D00F2F6" w14:textId="77777777" w:rsidR="00A811C1" w:rsidRPr="00A811C1" w:rsidRDefault="00A811C1" w:rsidP="00A811C1">
      <w:pPr>
        <w:spacing w:before="80" w:after="80"/>
        <w:rPr>
          <w:rFonts w:asciiTheme="majorHAnsi" w:hAnsiTheme="majorHAnsi" w:cs="Arial"/>
        </w:rPr>
      </w:pPr>
    </w:p>
    <w:p w14:paraId="08759C7D" w14:textId="5649ED80" w:rsidR="00A811C1" w:rsidRPr="00A811C1" w:rsidRDefault="00A811C1" w:rsidP="00A811C1">
      <w:pPr>
        <w:spacing w:before="80" w:after="80"/>
        <w:ind w:left="720"/>
        <w:rPr>
          <w:rFonts w:asciiTheme="majorHAnsi" w:hAnsiTheme="majorHAnsi" w:cs="Arial"/>
        </w:rPr>
      </w:pPr>
      <w:r w:rsidRPr="00A811C1">
        <w:rPr>
          <w:rFonts w:asciiTheme="majorHAnsi" w:hAnsiTheme="majorHAnsi" w:cs="Arial"/>
        </w:rPr>
        <w:t>Students will normally be deemed by the Course Team to have effectively withdrawn from their course of study if they are absent from all timetabled classes, tutorials and assessments for a continuous period of three weeks, without the consent of the Course Manager.</w:t>
      </w:r>
    </w:p>
    <w:p w14:paraId="23012813" w14:textId="77777777" w:rsidR="00A811C1" w:rsidRPr="00A811C1" w:rsidRDefault="00A811C1" w:rsidP="00A811C1">
      <w:pPr>
        <w:spacing w:before="80" w:after="80"/>
        <w:ind w:left="720"/>
        <w:rPr>
          <w:rFonts w:asciiTheme="majorHAnsi" w:hAnsiTheme="majorHAnsi" w:cs="Arial"/>
        </w:rPr>
      </w:pPr>
    </w:p>
    <w:p w14:paraId="7E6B315F" w14:textId="77777777" w:rsidR="00A811C1" w:rsidRPr="00A811C1" w:rsidRDefault="00A811C1" w:rsidP="00A811C1">
      <w:pPr>
        <w:spacing w:before="80" w:after="80"/>
        <w:rPr>
          <w:rFonts w:asciiTheme="majorHAnsi" w:hAnsiTheme="majorHAnsi" w:cs="Arial"/>
          <w:u w:val="single"/>
        </w:rPr>
      </w:pPr>
      <w:r w:rsidRPr="00A811C1">
        <w:rPr>
          <w:rFonts w:asciiTheme="majorHAnsi" w:hAnsiTheme="majorHAnsi" w:cs="Arial"/>
          <w:u w:val="single"/>
        </w:rPr>
        <w:t>Student Continuation</w:t>
      </w:r>
    </w:p>
    <w:p w14:paraId="71520CDC" w14:textId="77777777" w:rsidR="00A811C1" w:rsidRPr="00A811C1" w:rsidRDefault="00A811C1" w:rsidP="00A811C1">
      <w:pPr>
        <w:spacing w:before="80" w:after="80"/>
        <w:rPr>
          <w:rFonts w:asciiTheme="majorHAnsi" w:hAnsiTheme="majorHAnsi" w:cs="Arial"/>
        </w:rPr>
      </w:pPr>
    </w:p>
    <w:p w14:paraId="73C43DCB" w14:textId="1FCBDD4A" w:rsidR="00A811C1" w:rsidRDefault="00A811C1" w:rsidP="00A811C1">
      <w:pPr>
        <w:rPr>
          <w:rFonts w:asciiTheme="majorHAnsi" w:hAnsiTheme="majorHAnsi" w:cs="Arial"/>
        </w:rPr>
      </w:pPr>
      <w:r w:rsidRPr="00A811C1">
        <w:rPr>
          <w:rFonts w:asciiTheme="majorHAnsi" w:hAnsiTheme="majorHAnsi" w:cs="Arial"/>
        </w:rPr>
        <w:lastRenderedPageBreak/>
        <w:t xml:space="preserve">In some cases, a student who is clearly not going to achieve the Award may nevertheless be genuinely benefiting from the study programme, without significantly hindering other students.  In such instances, the </w:t>
      </w:r>
      <w:r w:rsidR="007C79D7">
        <w:rPr>
          <w:rFonts w:asciiTheme="majorHAnsi" w:hAnsiTheme="majorHAnsi" w:cs="Arial"/>
        </w:rPr>
        <w:t>Course Manager</w:t>
      </w:r>
      <w:r w:rsidRPr="00A811C1">
        <w:rPr>
          <w:rFonts w:asciiTheme="majorHAnsi" w:hAnsiTheme="majorHAnsi" w:cs="Arial"/>
        </w:rPr>
        <w:t xml:space="preserve"> may </w:t>
      </w:r>
      <w:r w:rsidR="007C79D7">
        <w:rPr>
          <w:rFonts w:asciiTheme="majorHAnsi" w:hAnsiTheme="majorHAnsi" w:cs="Arial"/>
        </w:rPr>
        <w:t>suggest transferring to a different programme, and will inform the parent/carer if the student is under 18</w:t>
      </w:r>
      <w:r w:rsidRPr="00A811C1">
        <w:rPr>
          <w:rFonts w:asciiTheme="majorHAnsi" w:hAnsiTheme="majorHAnsi" w:cs="Arial"/>
        </w:rPr>
        <w:t>.</w:t>
      </w:r>
    </w:p>
    <w:p w14:paraId="4A8387E9" w14:textId="77777777" w:rsidR="003B3346" w:rsidRDefault="003B3346">
      <w:pPr>
        <w:rPr>
          <w:rFonts w:asciiTheme="majorHAnsi" w:eastAsiaTheme="majorEastAsia" w:hAnsiTheme="majorHAnsi" w:cstheme="majorBidi"/>
          <w:b/>
          <w:bCs/>
          <w:sz w:val="32"/>
          <w:szCs w:val="28"/>
        </w:rPr>
      </w:pPr>
      <w:bookmarkStart w:id="1" w:name="_APPENDIX_A"/>
      <w:bookmarkEnd w:id="1"/>
      <w:r>
        <w:br w:type="page"/>
      </w:r>
    </w:p>
    <w:p w14:paraId="3301D687" w14:textId="77777777" w:rsidR="00A811C1" w:rsidRPr="00A811C1" w:rsidRDefault="00A811C1" w:rsidP="009D2EEE">
      <w:pPr>
        <w:pStyle w:val="Heading1"/>
      </w:pPr>
      <w:r w:rsidRPr="00A811C1">
        <w:lastRenderedPageBreak/>
        <w:t>APPENDIX A</w:t>
      </w:r>
    </w:p>
    <w:p w14:paraId="688FCD8F" w14:textId="77777777" w:rsidR="00A811C1" w:rsidRPr="00A811C1" w:rsidRDefault="00A811C1" w:rsidP="00A811C1">
      <w:pPr>
        <w:rPr>
          <w:rFonts w:asciiTheme="majorHAnsi" w:hAnsiTheme="majorHAnsi" w:cs="Arial"/>
        </w:rPr>
      </w:pPr>
    </w:p>
    <w:p w14:paraId="6FCDE2F4" w14:textId="77777777" w:rsidR="00A811C1" w:rsidRPr="00A811C1" w:rsidRDefault="0090103A" w:rsidP="00A811C1">
      <w:pPr>
        <w:spacing w:before="80" w:after="80"/>
        <w:rPr>
          <w:rFonts w:asciiTheme="majorHAnsi" w:hAnsiTheme="majorHAnsi" w:cs="Arial"/>
          <w:b/>
        </w:rPr>
      </w:pPr>
      <w:r>
        <w:rPr>
          <w:rFonts w:asciiTheme="majorHAnsi" w:hAnsiTheme="majorHAnsi" w:cs="Arial"/>
          <w:b/>
        </w:rPr>
        <w:t xml:space="preserve">UNIVERSITY </w:t>
      </w:r>
      <w:r w:rsidR="00A811C1" w:rsidRPr="00A811C1">
        <w:rPr>
          <w:rFonts w:asciiTheme="majorHAnsi" w:hAnsiTheme="majorHAnsi" w:cs="Arial"/>
          <w:b/>
        </w:rPr>
        <w:t>COLLEGE AND LEARNER COMMITMENT</w:t>
      </w:r>
    </w:p>
    <w:p w14:paraId="48889C15" w14:textId="77777777" w:rsidR="00A811C1" w:rsidRPr="00A811C1" w:rsidRDefault="00A811C1" w:rsidP="00A811C1">
      <w:pPr>
        <w:spacing w:before="80" w:after="80"/>
        <w:rPr>
          <w:rFonts w:asciiTheme="majorHAnsi" w:hAnsiTheme="majorHAnsi" w:cs="Arial"/>
          <w:b/>
        </w:rPr>
      </w:pPr>
    </w:p>
    <w:p w14:paraId="3BD8ABC5" w14:textId="77777777" w:rsidR="009D2EEE" w:rsidRPr="00B113D2" w:rsidRDefault="009D2EEE" w:rsidP="009D2EEE">
      <w:pPr>
        <w:pStyle w:val="NormalWeb"/>
        <w:rPr>
          <w:rFonts w:ascii="Calibri" w:hAnsi="Calibri" w:cs="Arial"/>
        </w:rPr>
      </w:pPr>
      <w:r w:rsidRPr="00B113D2">
        <w:rPr>
          <w:rFonts w:ascii="Calibri" w:hAnsi="Calibri" w:cs="Arial"/>
        </w:rPr>
        <w:t xml:space="preserve">The </w:t>
      </w:r>
      <w:r w:rsidRPr="00B113D2">
        <w:rPr>
          <w:rStyle w:val="Strong"/>
          <w:rFonts w:ascii="Calibri" w:hAnsi="Calibri" w:cs="Arial"/>
        </w:rPr>
        <w:t>University College and Learner Commitment</w:t>
      </w:r>
      <w:r w:rsidRPr="00B113D2">
        <w:rPr>
          <w:rFonts w:ascii="Calibri" w:hAnsi="Calibri" w:cs="Arial"/>
        </w:rPr>
        <w:t xml:space="preserve"> agreement is designed to make it clear what learners can expect from the College and, in turn, what the University College and other learners expect in return.</w:t>
      </w:r>
    </w:p>
    <w:p w14:paraId="02426BC1" w14:textId="77777777" w:rsidR="009D2EEE" w:rsidRPr="00B113D2" w:rsidRDefault="009D2EEE" w:rsidP="009D2EEE">
      <w:pPr>
        <w:pStyle w:val="NormalWeb"/>
        <w:rPr>
          <w:rFonts w:ascii="Calibri" w:hAnsi="Calibri" w:cs="Arial"/>
        </w:rPr>
      </w:pPr>
      <w:r w:rsidRPr="00B113D2">
        <w:rPr>
          <w:rFonts w:ascii="Calibri" w:hAnsi="Calibri" w:cs="Arial"/>
        </w:rPr>
        <w:t>All FE learners should read this document carefully and sign with their course tutor.  Please ask your tutor if you are not sure about what any part of the Commitment means.</w:t>
      </w:r>
    </w:p>
    <w:p w14:paraId="492C6DA8" w14:textId="77777777" w:rsidR="009D2EEE" w:rsidRPr="00B113D2" w:rsidRDefault="009D2EEE" w:rsidP="009D2EEE">
      <w:pPr>
        <w:rPr>
          <w:rFonts w:ascii="Calibri" w:hAnsi="Calibri" w:cs="Arial"/>
          <w:b/>
        </w:rPr>
      </w:pPr>
      <w:r w:rsidRPr="00B113D2">
        <w:rPr>
          <w:rFonts w:ascii="Calibri" w:hAnsi="Calibri" w:cs="Arial"/>
          <w:b/>
        </w:rPr>
        <w:t>YOUR ENTITLEMENT</w:t>
      </w:r>
    </w:p>
    <w:p w14:paraId="487795C2" w14:textId="77777777" w:rsidR="009D2EEE" w:rsidRPr="00B113D2" w:rsidRDefault="009D2EEE" w:rsidP="009D2EEE">
      <w:pPr>
        <w:rPr>
          <w:rFonts w:ascii="Calibri" w:hAnsi="Calibri" w:cs="Arial"/>
          <w:b/>
        </w:rPr>
      </w:pPr>
    </w:p>
    <w:p w14:paraId="2EB90826" w14:textId="77777777" w:rsidR="009D2EEE" w:rsidRPr="00B113D2" w:rsidRDefault="009D2EEE" w:rsidP="009D2EEE">
      <w:pPr>
        <w:rPr>
          <w:rFonts w:ascii="Calibri" w:hAnsi="Calibri" w:cs="Arial"/>
        </w:rPr>
      </w:pPr>
      <w:r w:rsidRPr="00B113D2">
        <w:rPr>
          <w:rFonts w:ascii="Calibri" w:hAnsi="Calibri" w:cs="Arial"/>
        </w:rPr>
        <w:t>Writtle University College aims to provide a high quality, stimulating learning environment where you are respected as an individual.</w:t>
      </w:r>
    </w:p>
    <w:p w14:paraId="0B7A5706" w14:textId="77777777" w:rsidR="009D2EEE" w:rsidRPr="00B113D2" w:rsidRDefault="009D2EEE" w:rsidP="009D2EEE">
      <w:pPr>
        <w:rPr>
          <w:rFonts w:ascii="Calibri" w:hAnsi="Calibri" w:cs="Arial"/>
        </w:rPr>
      </w:pPr>
    </w:p>
    <w:p w14:paraId="6F694403" w14:textId="77777777" w:rsidR="009D2EEE" w:rsidRPr="00B113D2" w:rsidRDefault="009D2EEE" w:rsidP="009D2EEE">
      <w:pPr>
        <w:rPr>
          <w:rFonts w:ascii="Calibri" w:hAnsi="Calibri" w:cs="Arial"/>
        </w:rPr>
      </w:pPr>
      <w:r w:rsidRPr="00B113D2">
        <w:rPr>
          <w:rFonts w:ascii="Calibri" w:hAnsi="Calibri" w:cs="Arial"/>
        </w:rPr>
        <w:t>We are committed to providing an atmosphere where you have equality of opportunity regardless of race, ethnicity, religion or belief, sex, gender identity, sexual orientation, age or disability.  We take issues related to harassment and bullying seriously.</w:t>
      </w:r>
    </w:p>
    <w:p w14:paraId="34632831" w14:textId="77777777" w:rsidR="009D2EEE" w:rsidRPr="00B113D2" w:rsidRDefault="009D2EEE" w:rsidP="009D2EEE">
      <w:pPr>
        <w:rPr>
          <w:rFonts w:ascii="Calibri" w:hAnsi="Calibri" w:cs="Arial"/>
        </w:rPr>
      </w:pPr>
    </w:p>
    <w:p w14:paraId="5B09B871" w14:textId="77777777" w:rsidR="009D2EEE" w:rsidRPr="00B113D2" w:rsidRDefault="009D2EEE" w:rsidP="009D2EEE">
      <w:pPr>
        <w:rPr>
          <w:rFonts w:ascii="Calibri" w:hAnsi="Calibri" w:cs="Arial"/>
        </w:rPr>
      </w:pPr>
      <w:r w:rsidRPr="00B113D2">
        <w:rPr>
          <w:rFonts w:ascii="Calibri" w:hAnsi="Calibri" w:cs="Arial"/>
        </w:rPr>
        <w:t>We have clear policies and procedures which will support you whilst at University College; full details are available on Moodle. Some relevant policies are listed below:</w:t>
      </w:r>
    </w:p>
    <w:p w14:paraId="1EF59C52" w14:textId="77777777" w:rsidR="009D2EEE" w:rsidRPr="00B113D2" w:rsidRDefault="009D2EEE" w:rsidP="009D2EEE">
      <w:pPr>
        <w:rPr>
          <w:rFonts w:ascii="Calibri" w:hAnsi="Calibri" w:cs="Arial"/>
        </w:rPr>
      </w:pPr>
    </w:p>
    <w:p w14:paraId="4F7AC463" w14:textId="77777777" w:rsidR="009D2EEE" w:rsidRPr="00B113D2" w:rsidRDefault="009D2EEE" w:rsidP="006D6DDF">
      <w:pPr>
        <w:numPr>
          <w:ilvl w:val="0"/>
          <w:numId w:val="15"/>
        </w:numPr>
        <w:rPr>
          <w:rFonts w:ascii="Calibri" w:hAnsi="Calibri" w:cs="Arial"/>
          <w:i/>
        </w:rPr>
      </w:pPr>
      <w:r w:rsidRPr="00B113D2">
        <w:rPr>
          <w:rFonts w:ascii="Calibri" w:hAnsi="Calibri" w:cs="Arial"/>
          <w:i/>
        </w:rPr>
        <w:lastRenderedPageBreak/>
        <w:t>Academic regulations</w:t>
      </w:r>
    </w:p>
    <w:p w14:paraId="33CCF88F" w14:textId="77777777" w:rsidR="009D2EEE" w:rsidRPr="00B113D2" w:rsidRDefault="009D2EEE" w:rsidP="006D6DDF">
      <w:pPr>
        <w:numPr>
          <w:ilvl w:val="0"/>
          <w:numId w:val="15"/>
        </w:numPr>
        <w:rPr>
          <w:rFonts w:ascii="Calibri" w:hAnsi="Calibri" w:cs="Arial"/>
          <w:i/>
        </w:rPr>
      </w:pPr>
      <w:r w:rsidRPr="00B113D2">
        <w:rPr>
          <w:rFonts w:ascii="Calibri" w:hAnsi="Calibri" w:cs="Arial"/>
          <w:i/>
        </w:rPr>
        <w:t>Academic Appeals</w:t>
      </w:r>
    </w:p>
    <w:p w14:paraId="596863AF" w14:textId="77777777" w:rsidR="009D2EEE" w:rsidRPr="00B113D2" w:rsidRDefault="009D2EEE" w:rsidP="006D6DDF">
      <w:pPr>
        <w:numPr>
          <w:ilvl w:val="0"/>
          <w:numId w:val="15"/>
        </w:numPr>
        <w:rPr>
          <w:rFonts w:ascii="Calibri" w:hAnsi="Calibri" w:cs="Arial"/>
          <w:i/>
        </w:rPr>
      </w:pPr>
      <w:r w:rsidRPr="00B113D2">
        <w:rPr>
          <w:rFonts w:ascii="Calibri" w:hAnsi="Calibri" w:cs="Arial"/>
          <w:i/>
        </w:rPr>
        <w:t>Special examination arrangements</w:t>
      </w:r>
    </w:p>
    <w:p w14:paraId="14C51355" w14:textId="77777777" w:rsidR="009D2EEE" w:rsidRPr="00B113D2" w:rsidRDefault="009D2EEE" w:rsidP="006D6DDF">
      <w:pPr>
        <w:numPr>
          <w:ilvl w:val="0"/>
          <w:numId w:val="15"/>
        </w:numPr>
        <w:rPr>
          <w:rFonts w:ascii="Calibri" w:hAnsi="Calibri" w:cs="Arial"/>
          <w:i/>
        </w:rPr>
      </w:pPr>
      <w:r w:rsidRPr="00B113D2">
        <w:rPr>
          <w:rFonts w:ascii="Calibri" w:hAnsi="Calibri" w:cs="Arial"/>
          <w:i/>
        </w:rPr>
        <w:t>Student Disciplinary Procedure</w:t>
      </w:r>
    </w:p>
    <w:p w14:paraId="678366CA" w14:textId="77777777" w:rsidR="009D2EEE" w:rsidRPr="00B113D2" w:rsidRDefault="009D2EEE" w:rsidP="006D6DDF">
      <w:pPr>
        <w:numPr>
          <w:ilvl w:val="0"/>
          <w:numId w:val="15"/>
        </w:numPr>
        <w:rPr>
          <w:rFonts w:ascii="Calibri" w:hAnsi="Calibri" w:cs="Arial"/>
          <w:i/>
        </w:rPr>
      </w:pPr>
      <w:r w:rsidRPr="00B113D2">
        <w:rPr>
          <w:rFonts w:ascii="Calibri" w:hAnsi="Calibri" w:cs="Arial"/>
          <w:i/>
        </w:rPr>
        <w:t>Single Equality Scheme</w:t>
      </w:r>
    </w:p>
    <w:p w14:paraId="370B3517" w14:textId="77777777" w:rsidR="009D2EEE" w:rsidRPr="00B113D2" w:rsidRDefault="009D2EEE" w:rsidP="006D6DDF">
      <w:pPr>
        <w:numPr>
          <w:ilvl w:val="0"/>
          <w:numId w:val="15"/>
        </w:numPr>
        <w:rPr>
          <w:rFonts w:ascii="Calibri" w:hAnsi="Calibri" w:cs="Arial"/>
          <w:i/>
        </w:rPr>
      </w:pPr>
      <w:r w:rsidRPr="00B113D2">
        <w:rPr>
          <w:rFonts w:ascii="Calibri" w:hAnsi="Calibri" w:cs="Arial"/>
          <w:i/>
        </w:rPr>
        <w:t>Attendance and Absence procedures</w:t>
      </w:r>
    </w:p>
    <w:p w14:paraId="440087CD" w14:textId="77777777" w:rsidR="009D2EEE" w:rsidRPr="00B113D2" w:rsidRDefault="009D2EEE" w:rsidP="006D6DDF">
      <w:pPr>
        <w:numPr>
          <w:ilvl w:val="0"/>
          <w:numId w:val="15"/>
        </w:numPr>
        <w:rPr>
          <w:rFonts w:ascii="Calibri" w:hAnsi="Calibri" w:cs="Arial"/>
          <w:i/>
        </w:rPr>
      </w:pPr>
      <w:r w:rsidRPr="00B113D2">
        <w:rPr>
          <w:rFonts w:ascii="Calibri" w:hAnsi="Calibri" w:cs="Arial"/>
          <w:i/>
        </w:rPr>
        <w:t>Complaints procedure</w:t>
      </w:r>
    </w:p>
    <w:p w14:paraId="63669225" w14:textId="77777777" w:rsidR="009D2EEE" w:rsidRPr="00B113D2" w:rsidRDefault="009D2EEE" w:rsidP="006D6DDF">
      <w:pPr>
        <w:numPr>
          <w:ilvl w:val="0"/>
          <w:numId w:val="15"/>
        </w:numPr>
        <w:rPr>
          <w:rFonts w:ascii="Calibri" w:hAnsi="Calibri" w:cs="Arial"/>
          <w:i/>
        </w:rPr>
      </w:pPr>
      <w:r w:rsidRPr="00B113D2">
        <w:rPr>
          <w:rFonts w:ascii="Calibri" w:hAnsi="Calibri" w:cs="Arial"/>
          <w:i/>
        </w:rPr>
        <w:t>Child Protection and Safeguarding policy</w:t>
      </w:r>
    </w:p>
    <w:p w14:paraId="71018B00" w14:textId="77777777" w:rsidR="009D2EEE" w:rsidRPr="00B113D2" w:rsidRDefault="009D2EEE" w:rsidP="009D2EEE">
      <w:pPr>
        <w:rPr>
          <w:rFonts w:ascii="Calibri" w:hAnsi="Calibri" w:cs="Arial"/>
          <w:i/>
        </w:rPr>
      </w:pPr>
    </w:p>
    <w:p w14:paraId="633E7EFA" w14:textId="77777777" w:rsidR="009D2EEE" w:rsidRPr="00B113D2" w:rsidRDefault="009D2EEE" w:rsidP="009D2EEE">
      <w:pPr>
        <w:rPr>
          <w:rFonts w:ascii="Calibri" w:hAnsi="Calibri" w:cs="Arial"/>
        </w:rPr>
      </w:pPr>
      <w:r w:rsidRPr="00B113D2">
        <w:rPr>
          <w:rFonts w:ascii="Calibri" w:hAnsi="Calibri" w:cs="Arial"/>
        </w:rPr>
        <w:t>We will endeavour to provide:</w:t>
      </w:r>
    </w:p>
    <w:p w14:paraId="6F9A1FF3" w14:textId="77777777" w:rsidR="009D2EEE" w:rsidRPr="00B113D2" w:rsidRDefault="009D2EEE" w:rsidP="009D2EEE">
      <w:pPr>
        <w:rPr>
          <w:rFonts w:ascii="Calibri" w:hAnsi="Calibri" w:cs="Arial"/>
        </w:rPr>
      </w:pPr>
    </w:p>
    <w:p w14:paraId="06C89309" w14:textId="77777777" w:rsidR="009D2EEE" w:rsidRPr="00B113D2" w:rsidRDefault="009D2EEE" w:rsidP="006D6DDF">
      <w:pPr>
        <w:numPr>
          <w:ilvl w:val="0"/>
          <w:numId w:val="12"/>
        </w:numPr>
        <w:overflowPunct w:val="0"/>
        <w:autoSpaceDE w:val="0"/>
        <w:autoSpaceDN w:val="0"/>
        <w:adjustRightInd w:val="0"/>
        <w:textAlignment w:val="baseline"/>
        <w:rPr>
          <w:rFonts w:ascii="Calibri" w:hAnsi="Calibri" w:cs="Arial"/>
        </w:rPr>
      </w:pPr>
      <w:r w:rsidRPr="00B113D2">
        <w:rPr>
          <w:rFonts w:ascii="Calibri" w:hAnsi="Calibri" w:cs="Arial"/>
        </w:rPr>
        <w:t>Learning opportunities suitable to your individual needs, ambitions and achievements</w:t>
      </w:r>
    </w:p>
    <w:p w14:paraId="57BD6728" w14:textId="77777777" w:rsidR="009D2EEE" w:rsidRPr="00B113D2" w:rsidRDefault="009D2EEE" w:rsidP="006D6DDF">
      <w:pPr>
        <w:numPr>
          <w:ilvl w:val="0"/>
          <w:numId w:val="12"/>
        </w:numPr>
        <w:overflowPunct w:val="0"/>
        <w:autoSpaceDE w:val="0"/>
        <w:autoSpaceDN w:val="0"/>
        <w:adjustRightInd w:val="0"/>
        <w:textAlignment w:val="baseline"/>
        <w:rPr>
          <w:rFonts w:ascii="Calibri" w:hAnsi="Calibri" w:cs="Arial"/>
        </w:rPr>
      </w:pPr>
      <w:r w:rsidRPr="00B113D2">
        <w:rPr>
          <w:rFonts w:ascii="Calibri" w:hAnsi="Calibri" w:cs="Arial"/>
        </w:rPr>
        <w:t>Equal access to teaching resources, staff, support, guidance and information</w:t>
      </w:r>
    </w:p>
    <w:p w14:paraId="182B4DCA" w14:textId="77777777" w:rsidR="009D2EEE" w:rsidRPr="00B113D2" w:rsidRDefault="009D2EEE" w:rsidP="009D2EEE">
      <w:pPr>
        <w:rPr>
          <w:rFonts w:ascii="Calibri" w:hAnsi="Calibri" w:cs="Arial"/>
        </w:rPr>
      </w:pPr>
    </w:p>
    <w:p w14:paraId="5053F335" w14:textId="77777777" w:rsidR="009D2EEE" w:rsidRPr="00B113D2" w:rsidRDefault="009D2EEE" w:rsidP="009D2EEE">
      <w:pPr>
        <w:rPr>
          <w:rFonts w:ascii="Calibri" w:hAnsi="Calibri" w:cs="Arial"/>
        </w:rPr>
      </w:pPr>
      <w:r w:rsidRPr="00B113D2">
        <w:rPr>
          <w:rFonts w:ascii="Calibri" w:hAnsi="Calibri" w:cs="Arial"/>
        </w:rPr>
        <w:t>We will also listen to and foster your views through student liaison groups, student surveys and fair and transparent policies and procedures.</w:t>
      </w:r>
    </w:p>
    <w:p w14:paraId="3FA61444" w14:textId="77777777" w:rsidR="009D2EEE" w:rsidRPr="00B113D2" w:rsidRDefault="009D2EEE" w:rsidP="009D2EEE">
      <w:pPr>
        <w:rPr>
          <w:rFonts w:ascii="Calibri" w:hAnsi="Calibri" w:cs="Arial"/>
        </w:rPr>
      </w:pPr>
    </w:p>
    <w:p w14:paraId="616450A3" w14:textId="77777777" w:rsidR="009D2EEE" w:rsidRPr="00B113D2" w:rsidRDefault="009D2EEE" w:rsidP="009D2EEE">
      <w:pPr>
        <w:rPr>
          <w:rFonts w:ascii="Calibri" w:hAnsi="Calibri" w:cs="Arial"/>
          <w:b/>
        </w:rPr>
      </w:pPr>
      <w:r w:rsidRPr="00B113D2">
        <w:rPr>
          <w:rFonts w:ascii="Calibri" w:hAnsi="Calibri" w:cs="Arial"/>
          <w:b/>
        </w:rPr>
        <w:t>Guidance and Support</w:t>
      </w:r>
    </w:p>
    <w:p w14:paraId="6076788C" w14:textId="77777777" w:rsidR="009D2EEE" w:rsidRPr="00B113D2" w:rsidRDefault="009D2EEE" w:rsidP="009D2EEE">
      <w:pPr>
        <w:rPr>
          <w:rFonts w:ascii="Calibri" w:hAnsi="Calibri" w:cs="Arial"/>
          <w:b/>
        </w:rPr>
      </w:pPr>
    </w:p>
    <w:p w14:paraId="3BFB6BF3" w14:textId="77777777" w:rsidR="009D2EEE" w:rsidRPr="00B113D2" w:rsidRDefault="009D2EEE" w:rsidP="009D2EEE">
      <w:pPr>
        <w:rPr>
          <w:rFonts w:ascii="Calibri" w:hAnsi="Calibri" w:cs="Arial"/>
        </w:rPr>
      </w:pPr>
      <w:r w:rsidRPr="00B113D2">
        <w:rPr>
          <w:rFonts w:ascii="Calibri" w:hAnsi="Calibri" w:cs="Arial"/>
        </w:rPr>
        <w:t>You are entitled to:</w:t>
      </w:r>
    </w:p>
    <w:p w14:paraId="376921FE" w14:textId="77777777" w:rsidR="009D2EEE" w:rsidRPr="00B113D2" w:rsidRDefault="009D2EEE" w:rsidP="009D2EEE">
      <w:pPr>
        <w:rPr>
          <w:rFonts w:ascii="Calibri" w:hAnsi="Calibri" w:cs="Arial"/>
        </w:rPr>
      </w:pPr>
    </w:p>
    <w:p w14:paraId="5749E982" w14:textId="18E3D0B4" w:rsidR="009D2EEE" w:rsidRDefault="009D2EEE" w:rsidP="006D6DDF">
      <w:pPr>
        <w:numPr>
          <w:ilvl w:val="0"/>
          <w:numId w:val="12"/>
        </w:numPr>
        <w:overflowPunct w:val="0"/>
        <w:autoSpaceDE w:val="0"/>
        <w:autoSpaceDN w:val="0"/>
        <w:adjustRightInd w:val="0"/>
        <w:textAlignment w:val="baseline"/>
        <w:rPr>
          <w:rFonts w:ascii="Calibri" w:hAnsi="Calibri" w:cs="Arial"/>
        </w:rPr>
      </w:pPr>
      <w:r w:rsidRPr="00B113D2">
        <w:rPr>
          <w:rFonts w:ascii="Calibri" w:hAnsi="Calibri" w:cs="Arial"/>
        </w:rPr>
        <w:lastRenderedPageBreak/>
        <w:t>Your information and records being treated confidentially in accordance with the</w:t>
      </w:r>
      <w:r w:rsidR="007C79D7">
        <w:rPr>
          <w:rFonts w:ascii="Calibri" w:hAnsi="Calibri" w:cs="Arial"/>
        </w:rPr>
        <w:t xml:space="preserve"> Children Act (1989, 2004),</w:t>
      </w:r>
      <w:r w:rsidRPr="00B113D2">
        <w:rPr>
          <w:rFonts w:ascii="Calibri" w:hAnsi="Calibri" w:cs="Arial"/>
        </w:rPr>
        <w:t xml:space="preserve"> Every Child Matters (2004) </w:t>
      </w:r>
      <w:r w:rsidR="007C79D7">
        <w:rPr>
          <w:rFonts w:ascii="Calibri" w:hAnsi="Calibri" w:cs="Arial"/>
        </w:rPr>
        <w:t>and the General Data Protection Regulation (GDPR) (2018)</w:t>
      </w:r>
    </w:p>
    <w:p w14:paraId="49901111" w14:textId="77777777" w:rsidR="009D2EEE" w:rsidRPr="00B113D2" w:rsidRDefault="009D2EEE" w:rsidP="006D6DDF">
      <w:pPr>
        <w:numPr>
          <w:ilvl w:val="0"/>
          <w:numId w:val="12"/>
        </w:numPr>
        <w:overflowPunct w:val="0"/>
        <w:autoSpaceDE w:val="0"/>
        <w:autoSpaceDN w:val="0"/>
        <w:adjustRightInd w:val="0"/>
        <w:textAlignment w:val="baseline"/>
        <w:rPr>
          <w:rFonts w:ascii="Calibri" w:hAnsi="Calibri" w:cs="Arial"/>
        </w:rPr>
      </w:pPr>
      <w:r w:rsidRPr="00B113D2">
        <w:rPr>
          <w:rFonts w:ascii="Calibri" w:hAnsi="Calibri" w:cs="Arial"/>
        </w:rPr>
        <w:t>Initial guidance which will enable you to make the correct course choice taking into account your previous qualifications and experience and your future aims</w:t>
      </w:r>
    </w:p>
    <w:p w14:paraId="36EBA825" w14:textId="77777777" w:rsidR="009D2EEE" w:rsidRPr="00B113D2" w:rsidRDefault="009D2EEE" w:rsidP="006D6DDF">
      <w:pPr>
        <w:numPr>
          <w:ilvl w:val="0"/>
          <w:numId w:val="12"/>
        </w:numPr>
        <w:overflowPunct w:val="0"/>
        <w:autoSpaceDE w:val="0"/>
        <w:autoSpaceDN w:val="0"/>
        <w:adjustRightInd w:val="0"/>
        <w:textAlignment w:val="baseline"/>
        <w:rPr>
          <w:rFonts w:ascii="Calibri" w:hAnsi="Calibri" w:cs="Arial"/>
        </w:rPr>
      </w:pPr>
      <w:r w:rsidRPr="00B113D2">
        <w:rPr>
          <w:rFonts w:ascii="Calibri" w:hAnsi="Calibri" w:cs="Arial"/>
        </w:rPr>
        <w:t>A tutorial support programme which will include regular group and individual tutorial sessions, in which targets will be set to assist you in achieving your qualification and aims for the future</w:t>
      </w:r>
    </w:p>
    <w:p w14:paraId="099E6DA9" w14:textId="5B47B643" w:rsidR="009D2EEE" w:rsidRPr="00B113D2" w:rsidRDefault="009D2EEE" w:rsidP="006D6DDF">
      <w:pPr>
        <w:numPr>
          <w:ilvl w:val="0"/>
          <w:numId w:val="12"/>
        </w:numPr>
        <w:overflowPunct w:val="0"/>
        <w:autoSpaceDE w:val="0"/>
        <w:autoSpaceDN w:val="0"/>
        <w:adjustRightInd w:val="0"/>
        <w:textAlignment w:val="baseline"/>
        <w:rPr>
          <w:rFonts w:ascii="Calibri" w:hAnsi="Calibri" w:cs="Arial"/>
        </w:rPr>
      </w:pPr>
      <w:r w:rsidRPr="00B113D2">
        <w:rPr>
          <w:rFonts w:ascii="Calibri" w:hAnsi="Calibri" w:cs="Arial"/>
        </w:rPr>
        <w:t xml:space="preserve">Access to information advice and guidance relating to financial support, emotional </w:t>
      </w:r>
      <w:r w:rsidR="00F65186" w:rsidRPr="00B113D2">
        <w:rPr>
          <w:rFonts w:ascii="Calibri" w:hAnsi="Calibri" w:cs="Arial"/>
        </w:rPr>
        <w:t>well-being</w:t>
      </w:r>
      <w:r w:rsidRPr="00B113D2">
        <w:rPr>
          <w:rFonts w:ascii="Calibri" w:hAnsi="Calibri" w:cs="Arial"/>
        </w:rPr>
        <w:t xml:space="preserve"> and progression, which includes progressing to Further Education, Higher Education and careers</w:t>
      </w:r>
    </w:p>
    <w:p w14:paraId="1DE1942F" w14:textId="77777777" w:rsidR="009D2EEE" w:rsidRPr="00B113D2" w:rsidRDefault="009D2EEE" w:rsidP="006D6DDF">
      <w:pPr>
        <w:numPr>
          <w:ilvl w:val="0"/>
          <w:numId w:val="12"/>
        </w:numPr>
        <w:overflowPunct w:val="0"/>
        <w:autoSpaceDE w:val="0"/>
        <w:autoSpaceDN w:val="0"/>
        <w:adjustRightInd w:val="0"/>
        <w:textAlignment w:val="baseline"/>
        <w:rPr>
          <w:rFonts w:ascii="Calibri" w:hAnsi="Calibri" w:cs="Arial"/>
        </w:rPr>
      </w:pPr>
      <w:r w:rsidRPr="00B113D2">
        <w:rPr>
          <w:rFonts w:ascii="Calibri" w:hAnsi="Calibri" w:cs="Arial"/>
        </w:rPr>
        <w:t xml:space="preserve">Safe and secure access to work placements and enrichment opportunities </w:t>
      </w:r>
    </w:p>
    <w:p w14:paraId="71FE93DB" w14:textId="77777777" w:rsidR="009D2EEE" w:rsidRPr="00B113D2" w:rsidRDefault="009D2EEE" w:rsidP="009D2EEE">
      <w:pPr>
        <w:rPr>
          <w:rFonts w:ascii="Calibri" w:hAnsi="Calibri" w:cs="Arial"/>
          <w:b/>
        </w:rPr>
      </w:pPr>
    </w:p>
    <w:p w14:paraId="4E7B2F05" w14:textId="77777777" w:rsidR="009D2EEE" w:rsidRPr="00B113D2" w:rsidRDefault="009D2EEE" w:rsidP="009D2EEE">
      <w:pPr>
        <w:rPr>
          <w:rFonts w:ascii="Calibri" w:hAnsi="Calibri" w:cs="Arial"/>
          <w:b/>
        </w:rPr>
      </w:pPr>
      <w:r w:rsidRPr="00B113D2">
        <w:rPr>
          <w:rFonts w:ascii="Calibri" w:hAnsi="Calibri" w:cs="Arial"/>
          <w:b/>
        </w:rPr>
        <w:t>Environment</w:t>
      </w:r>
    </w:p>
    <w:p w14:paraId="66C7B366" w14:textId="77777777" w:rsidR="009D2EEE" w:rsidRPr="00B113D2" w:rsidRDefault="009D2EEE" w:rsidP="009D2EEE">
      <w:pPr>
        <w:rPr>
          <w:rFonts w:ascii="Calibri" w:hAnsi="Calibri" w:cs="Arial"/>
        </w:rPr>
      </w:pPr>
    </w:p>
    <w:p w14:paraId="163A2F11" w14:textId="77777777" w:rsidR="009D2EEE" w:rsidRPr="00B113D2" w:rsidRDefault="009D2EEE" w:rsidP="009D2EEE">
      <w:pPr>
        <w:rPr>
          <w:rFonts w:ascii="Calibri" w:hAnsi="Calibri" w:cs="Arial"/>
          <w:b/>
        </w:rPr>
      </w:pPr>
      <w:r w:rsidRPr="00B113D2">
        <w:rPr>
          <w:rFonts w:ascii="Calibri" w:hAnsi="Calibri" w:cs="Arial"/>
        </w:rPr>
        <w:t>You are entitled to</w:t>
      </w:r>
      <w:r w:rsidRPr="00B113D2">
        <w:rPr>
          <w:rFonts w:ascii="Calibri" w:hAnsi="Calibri" w:cs="Arial"/>
          <w:b/>
        </w:rPr>
        <w:t>:</w:t>
      </w:r>
    </w:p>
    <w:p w14:paraId="512C5EF0" w14:textId="77777777" w:rsidR="009D2EEE" w:rsidRPr="00B113D2" w:rsidRDefault="009D2EEE" w:rsidP="009D2EEE">
      <w:pPr>
        <w:rPr>
          <w:rFonts w:ascii="Calibri" w:hAnsi="Calibri" w:cs="Arial"/>
          <w:b/>
        </w:rPr>
      </w:pPr>
    </w:p>
    <w:p w14:paraId="2E430D22" w14:textId="77777777" w:rsidR="009D2EEE" w:rsidRPr="00B113D2" w:rsidRDefault="009D2EEE" w:rsidP="006D6DDF">
      <w:pPr>
        <w:numPr>
          <w:ilvl w:val="0"/>
          <w:numId w:val="13"/>
        </w:numPr>
        <w:overflowPunct w:val="0"/>
        <w:autoSpaceDE w:val="0"/>
        <w:autoSpaceDN w:val="0"/>
        <w:adjustRightInd w:val="0"/>
        <w:textAlignment w:val="baseline"/>
        <w:rPr>
          <w:rFonts w:ascii="Calibri" w:hAnsi="Calibri" w:cs="Arial"/>
        </w:rPr>
      </w:pPr>
      <w:r w:rsidRPr="00B113D2">
        <w:rPr>
          <w:rFonts w:ascii="Calibri" w:hAnsi="Calibri" w:cs="Arial"/>
        </w:rPr>
        <w:t>A safe, stimulating and appropriate learning environment</w:t>
      </w:r>
    </w:p>
    <w:p w14:paraId="5D5B9310" w14:textId="77777777" w:rsidR="009D2EEE" w:rsidRPr="00B113D2" w:rsidRDefault="009D2EEE" w:rsidP="006D6DDF">
      <w:pPr>
        <w:numPr>
          <w:ilvl w:val="0"/>
          <w:numId w:val="13"/>
        </w:numPr>
        <w:overflowPunct w:val="0"/>
        <w:autoSpaceDE w:val="0"/>
        <w:autoSpaceDN w:val="0"/>
        <w:adjustRightInd w:val="0"/>
        <w:textAlignment w:val="baseline"/>
        <w:rPr>
          <w:rFonts w:ascii="Calibri" w:hAnsi="Calibri" w:cs="Arial"/>
        </w:rPr>
      </w:pPr>
      <w:r w:rsidRPr="00B113D2">
        <w:rPr>
          <w:rFonts w:ascii="Calibri" w:hAnsi="Calibri" w:cs="Arial"/>
        </w:rPr>
        <w:t>Access to University College amenities that are fit for purpose, including buildings, resources and equipment and relevant professional staff</w:t>
      </w:r>
    </w:p>
    <w:p w14:paraId="1D25B21E" w14:textId="5D4333F9" w:rsidR="009D2EEE" w:rsidRPr="00B113D2" w:rsidRDefault="009D2EEE" w:rsidP="006D6DDF">
      <w:pPr>
        <w:numPr>
          <w:ilvl w:val="0"/>
          <w:numId w:val="13"/>
        </w:numPr>
        <w:overflowPunct w:val="0"/>
        <w:autoSpaceDE w:val="0"/>
        <w:autoSpaceDN w:val="0"/>
        <w:adjustRightInd w:val="0"/>
        <w:textAlignment w:val="baseline"/>
        <w:rPr>
          <w:rFonts w:ascii="Calibri" w:hAnsi="Calibri" w:cs="Arial"/>
        </w:rPr>
      </w:pPr>
      <w:r w:rsidRPr="00B113D2">
        <w:rPr>
          <w:rFonts w:ascii="Calibri" w:hAnsi="Calibri" w:cs="Arial"/>
        </w:rPr>
        <w:t xml:space="preserve">Clear Health &amp; Safety information including a </w:t>
      </w:r>
      <w:r w:rsidR="00F65186" w:rsidRPr="00B113D2">
        <w:rPr>
          <w:rFonts w:ascii="Calibri" w:hAnsi="Calibri" w:cs="Arial"/>
        </w:rPr>
        <w:t>non-smoking</w:t>
      </w:r>
      <w:r w:rsidRPr="00B113D2">
        <w:rPr>
          <w:rFonts w:ascii="Calibri" w:hAnsi="Calibri" w:cs="Arial"/>
        </w:rPr>
        <w:t xml:space="preserve"> environment (with designated areas for use)</w:t>
      </w:r>
    </w:p>
    <w:p w14:paraId="4A2EF28D" w14:textId="08D69CD2" w:rsidR="009D2EEE" w:rsidRPr="00B113D2" w:rsidRDefault="009D2EEE" w:rsidP="006D6DDF">
      <w:pPr>
        <w:numPr>
          <w:ilvl w:val="0"/>
          <w:numId w:val="13"/>
        </w:numPr>
        <w:rPr>
          <w:rFonts w:ascii="Calibri" w:hAnsi="Calibri" w:cs="Arial"/>
          <w:b/>
        </w:rPr>
      </w:pPr>
      <w:r w:rsidRPr="00B113D2">
        <w:rPr>
          <w:rFonts w:ascii="Calibri" w:hAnsi="Calibri" w:cs="Arial"/>
        </w:rPr>
        <w:t>Appropriate resources for students with learning difficulties and/or disabilities (e.g. accessible learning materials).</w:t>
      </w:r>
    </w:p>
    <w:p w14:paraId="061BFA45" w14:textId="77777777" w:rsidR="009D2EEE" w:rsidRPr="00B113D2" w:rsidRDefault="009D2EEE" w:rsidP="009D2EEE">
      <w:pPr>
        <w:ind w:left="720"/>
        <w:rPr>
          <w:rFonts w:ascii="Calibri" w:hAnsi="Calibri" w:cs="Arial"/>
          <w:b/>
        </w:rPr>
      </w:pPr>
    </w:p>
    <w:p w14:paraId="7A5CE3E2" w14:textId="77777777" w:rsidR="009D2EEE" w:rsidRPr="00B113D2" w:rsidRDefault="009D2EEE" w:rsidP="009D2EEE">
      <w:pPr>
        <w:rPr>
          <w:rFonts w:ascii="Calibri" w:hAnsi="Calibri" w:cs="Arial"/>
          <w:b/>
        </w:rPr>
      </w:pPr>
      <w:r w:rsidRPr="00B113D2">
        <w:rPr>
          <w:rFonts w:ascii="Calibri" w:hAnsi="Calibri" w:cs="Arial"/>
          <w:b/>
        </w:rPr>
        <w:t>Teaching and Learning</w:t>
      </w:r>
    </w:p>
    <w:p w14:paraId="589F457E" w14:textId="77777777" w:rsidR="009D2EEE" w:rsidRPr="00B113D2" w:rsidRDefault="009D2EEE" w:rsidP="009D2EEE">
      <w:pPr>
        <w:rPr>
          <w:rFonts w:ascii="Calibri" w:hAnsi="Calibri" w:cs="Arial"/>
        </w:rPr>
      </w:pPr>
    </w:p>
    <w:p w14:paraId="7139DE4B" w14:textId="77777777" w:rsidR="009D2EEE" w:rsidRPr="00B113D2" w:rsidRDefault="009D2EEE" w:rsidP="009D2EEE">
      <w:pPr>
        <w:rPr>
          <w:rFonts w:ascii="Calibri" w:hAnsi="Calibri" w:cs="Arial"/>
        </w:rPr>
      </w:pPr>
      <w:r w:rsidRPr="00B113D2">
        <w:rPr>
          <w:rFonts w:ascii="Calibri" w:hAnsi="Calibri" w:cs="Arial"/>
        </w:rPr>
        <w:t>You are entitled to:</w:t>
      </w:r>
    </w:p>
    <w:p w14:paraId="5411D62F" w14:textId="77777777" w:rsidR="009D2EEE" w:rsidRPr="00B113D2" w:rsidRDefault="009D2EEE" w:rsidP="009D2EEE">
      <w:pPr>
        <w:rPr>
          <w:rFonts w:ascii="Calibri" w:hAnsi="Calibri" w:cs="Arial"/>
        </w:rPr>
      </w:pPr>
    </w:p>
    <w:p w14:paraId="4B52BB7D" w14:textId="77777777" w:rsidR="009D2EEE" w:rsidRPr="00B113D2" w:rsidRDefault="009D2EEE" w:rsidP="006D6DDF">
      <w:pPr>
        <w:numPr>
          <w:ilvl w:val="0"/>
          <w:numId w:val="14"/>
        </w:numPr>
        <w:overflowPunct w:val="0"/>
        <w:autoSpaceDE w:val="0"/>
        <w:autoSpaceDN w:val="0"/>
        <w:adjustRightInd w:val="0"/>
        <w:textAlignment w:val="baseline"/>
        <w:rPr>
          <w:rFonts w:ascii="Calibri" w:hAnsi="Calibri" w:cs="Arial"/>
        </w:rPr>
      </w:pPr>
      <w:r w:rsidRPr="00B113D2">
        <w:rPr>
          <w:rFonts w:ascii="Calibri" w:hAnsi="Calibri" w:cs="Arial"/>
        </w:rPr>
        <w:t xml:space="preserve">A high quality learning experience delivered by well qualified professional staff </w:t>
      </w:r>
    </w:p>
    <w:p w14:paraId="3FEF9243" w14:textId="77777777" w:rsidR="009D2EEE" w:rsidRPr="00B113D2" w:rsidRDefault="009D2EEE" w:rsidP="006D6DDF">
      <w:pPr>
        <w:numPr>
          <w:ilvl w:val="0"/>
          <w:numId w:val="14"/>
        </w:numPr>
        <w:overflowPunct w:val="0"/>
        <w:autoSpaceDE w:val="0"/>
        <w:autoSpaceDN w:val="0"/>
        <w:adjustRightInd w:val="0"/>
        <w:textAlignment w:val="baseline"/>
        <w:rPr>
          <w:rFonts w:ascii="Calibri" w:hAnsi="Calibri" w:cs="Arial"/>
        </w:rPr>
      </w:pPr>
      <w:r w:rsidRPr="00B113D2">
        <w:rPr>
          <w:rFonts w:ascii="Calibri" w:hAnsi="Calibri" w:cs="Arial"/>
        </w:rPr>
        <w:t xml:space="preserve">Course information published and available from a variety of sources giving clear detailed achievement and progression routes </w:t>
      </w:r>
    </w:p>
    <w:p w14:paraId="64CAE4BC" w14:textId="77777777" w:rsidR="009D2EEE" w:rsidRPr="00B113D2" w:rsidRDefault="009D2EEE" w:rsidP="006D6DDF">
      <w:pPr>
        <w:numPr>
          <w:ilvl w:val="0"/>
          <w:numId w:val="14"/>
        </w:numPr>
        <w:overflowPunct w:val="0"/>
        <w:autoSpaceDE w:val="0"/>
        <w:autoSpaceDN w:val="0"/>
        <w:adjustRightInd w:val="0"/>
        <w:textAlignment w:val="baseline"/>
        <w:rPr>
          <w:rFonts w:ascii="Calibri" w:hAnsi="Calibri" w:cs="Arial"/>
        </w:rPr>
      </w:pPr>
      <w:r w:rsidRPr="00B113D2">
        <w:rPr>
          <w:rFonts w:ascii="Calibri" w:hAnsi="Calibri" w:cs="Arial"/>
        </w:rPr>
        <w:t>Opportunities for guidance related to assessment, target setting and submission of work</w:t>
      </w:r>
    </w:p>
    <w:p w14:paraId="56B5FCAD" w14:textId="77777777" w:rsidR="009D2EEE" w:rsidRPr="00B113D2" w:rsidRDefault="009D2EEE" w:rsidP="006D6DDF">
      <w:pPr>
        <w:numPr>
          <w:ilvl w:val="0"/>
          <w:numId w:val="14"/>
        </w:numPr>
        <w:overflowPunct w:val="0"/>
        <w:autoSpaceDE w:val="0"/>
        <w:autoSpaceDN w:val="0"/>
        <w:adjustRightInd w:val="0"/>
        <w:textAlignment w:val="baseline"/>
        <w:rPr>
          <w:rFonts w:ascii="Calibri" w:hAnsi="Calibri" w:cs="Arial"/>
        </w:rPr>
      </w:pPr>
      <w:r w:rsidRPr="00B113D2">
        <w:rPr>
          <w:rFonts w:ascii="Calibri" w:hAnsi="Calibri" w:cs="Arial"/>
        </w:rPr>
        <w:t>Access to a range of additional support for students with specific identified learning difficulties or disabilities</w:t>
      </w:r>
    </w:p>
    <w:p w14:paraId="1EAB66C5" w14:textId="77777777" w:rsidR="009D2EEE" w:rsidRPr="00B113D2" w:rsidRDefault="009D2EEE" w:rsidP="006D6DDF">
      <w:pPr>
        <w:numPr>
          <w:ilvl w:val="0"/>
          <w:numId w:val="14"/>
        </w:numPr>
        <w:overflowPunct w:val="0"/>
        <w:autoSpaceDE w:val="0"/>
        <w:autoSpaceDN w:val="0"/>
        <w:adjustRightInd w:val="0"/>
        <w:textAlignment w:val="baseline"/>
        <w:rPr>
          <w:rFonts w:ascii="Calibri" w:hAnsi="Calibri" w:cs="Arial"/>
        </w:rPr>
      </w:pPr>
      <w:r w:rsidRPr="00B113D2">
        <w:rPr>
          <w:rFonts w:ascii="Calibri" w:hAnsi="Calibri" w:cs="Arial"/>
        </w:rPr>
        <w:t>Access to opportunities to engage in sport and other enrichment activities</w:t>
      </w:r>
    </w:p>
    <w:p w14:paraId="309258F4" w14:textId="77777777" w:rsidR="009D2EEE" w:rsidRPr="00B113D2" w:rsidRDefault="009D2EEE" w:rsidP="009D2EEE">
      <w:pPr>
        <w:ind w:left="360"/>
        <w:rPr>
          <w:rFonts w:ascii="Calibri" w:hAnsi="Calibri" w:cs="Arial"/>
        </w:rPr>
      </w:pPr>
    </w:p>
    <w:p w14:paraId="796B43C2" w14:textId="77777777" w:rsidR="009D2EEE" w:rsidRPr="00B113D2" w:rsidRDefault="009D2EEE" w:rsidP="009D2EEE">
      <w:pPr>
        <w:rPr>
          <w:rFonts w:ascii="Calibri" w:hAnsi="Calibri" w:cs="Arial"/>
          <w:b/>
        </w:rPr>
      </w:pPr>
      <w:r w:rsidRPr="00B113D2">
        <w:rPr>
          <w:rFonts w:ascii="Calibri" w:hAnsi="Calibri" w:cs="Arial"/>
          <w:b/>
        </w:rPr>
        <w:t>YOUR RESPONSIBILITIES</w:t>
      </w:r>
    </w:p>
    <w:p w14:paraId="23134F62" w14:textId="77777777" w:rsidR="009D2EEE" w:rsidRPr="00B113D2" w:rsidRDefault="009D2EEE" w:rsidP="009D2EEE">
      <w:pPr>
        <w:rPr>
          <w:rFonts w:ascii="Calibri" w:hAnsi="Calibri" w:cs="Arial"/>
        </w:rPr>
      </w:pPr>
    </w:p>
    <w:p w14:paraId="36D91747" w14:textId="77777777" w:rsidR="009D2EEE" w:rsidRPr="00B113D2" w:rsidRDefault="009D2EEE" w:rsidP="009D2EEE">
      <w:pPr>
        <w:rPr>
          <w:rFonts w:ascii="Calibri" w:hAnsi="Calibri" w:cs="Arial"/>
        </w:rPr>
      </w:pPr>
      <w:r w:rsidRPr="00B113D2">
        <w:rPr>
          <w:rFonts w:ascii="Calibri" w:hAnsi="Calibri" w:cs="Arial"/>
        </w:rPr>
        <w:t>As a student at Writtle University College you have responsibilities to yourself, to fellow students, to staff and to the University College environment.  This means that you should respect and uphold others and your rights to study in an environment that is free from discrimination.</w:t>
      </w:r>
    </w:p>
    <w:p w14:paraId="415ECCDE" w14:textId="77777777" w:rsidR="009D2EEE" w:rsidRPr="00B113D2" w:rsidRDefault="009D2EEE" w:rsidP="009D2EEE">
      <w:pPr>
        <w:rPr>
          <w:rFonts w:ascii="Calibri" w:hAnsi="Calibri" w:cs="Arial"/>
        </w:rPr>
      </w:pPr>
    </w:p>
    <w:p w14:paraId="6CE644D3" w14:textId="77777777" w:rsidR="009D2EEE" w:rsidRPr="00B113D2" w:rsidRDefault="009D2EEE" w:rsidP="009D2EEE">
      <w:pPr>
        <w:rPr>
          <w:rFonts w:ascii="Calibri" w:hAnsi="Calibri" w:cs="Arial"/>
          <w:b/>
        </w:rPr>
      </w:pPr>
      <w:r w:rsidRPr="00B113D2">
        <w:rPr>
          <w:rFonts w:ascii="Calibri" w:hAnsi="Calibri" w:cs="Arial"/>
          <w:b/>
        </w:rPr>
        <w:t>You should:</w:t>
      </w:r>
    </w:p>
    <w:p w14:paraId="58EB4D3C" w14:textId="77777777" w:rsidR="009D2EEE" w:rsidRPr="00B113D2" w:rsidRDefault="009D2EEE" w:rsidP="009D2EEE">
      <w:pPr>
        <w:rPr>
          <w:rFonts w:ascii="Calibri" w:hAnsi="Calibri" w:cs="Arial"/>
        </w:rPr>
      </w:pPr>
    </w:p>
    <w:p w14:paraId="55FED6EE" w14:textId="77777777" w:rsidR="009D2EEE" w:rsidRPr="00B113D2" w:rsidRDefault="009D2EEE" w:rsidP="006D6DDF">
      <w:pPr>
        <w:numPr>
          <w:ilvl w:val="0"/>
          <w:numId w:val="4"/>
        </w:numPr>
        <w:overflowPunct w:val="0"/>
        <w:autoSpaceDE w:val="0"/>
        <w:autoSpaceDN w:val="0"/>
        <w:adjustRightInd w:val="0"/>
        <w:textAlignment w:val="baseline"/>
        <w:rPr>
          <w:rFonts w:ascii="Calibri" w:hAnsi="Calibri" w:cs="Arial"/>
        </w:rPr>
      </w:pPr>
      <w:r w:rsidRPr="00B113D2">
        <w:rPr>
          <w:rFonts w:ascii="Calibri" w:hAnsi="Calibri" w:cs="Arial"/>
        </w:rPr>
        <w:t>Treat others with respect and consideration</w:t>
      </w:r>
    </w:p>
    <w:p w14:paraId="2C884406" w14:textId="77777777" w:rsidR="009D2EEE" w:rsidRPr="00B113D2" w:rsidRDefault="009D2EEE" w:rsidP="006D6DDF">
      <w:pPr>
        <w:numPr>
          <w:ilvl w:val="0"/>
          <w:numId w:val="4"/>
        </w:numPr>
        <w:overflowPunct w:val="0"/>
        <w:autoSpaceDE w:val="0"/>
        <w:autoSpaceDN w:val="0"/>
        <w:adjustRightInd w:val="0"/>
        <w:textAlignment w:val="baseline"/>
        <w:rPr>
          <w:rFonts w:ascii="Calibri" w:hAnsi="Calibri" w:cs="Arial"/>
        </w:rPr>
      </w:pPr>
      <w:r w:rsidRPr="00B113D2">
        <w:rPr>
          <w:rFonts w:ascii="Calibri" w:hAnsi="Calibri" w:cs="Arial"/>
        </w:rPr>
        <w:t xml:space="preserve">Value and respect </w:t>
      </w:r>
      <w:r w:rsidR="003A1160" w:rsidRPr="00B113D2">
        <w:rPr>
          <w:rFonts w:ascii="Calibri" w:hAnsi="Calibri" w:cs="Arial"/>
        </w:rPr>
        <w:t>each other’s</w:t>
      </w:r>
      <w:r w:rsidRPr="00B113D2">
        <w:rPr>
          <w:rFonts w:ascii="Calibri" w:hAnsi="Calibri" w:cs="Arial"/>
        </w:rPr>
        <w:t xml:space="preserve"> differences, including their beliefs, religion, gender, disability or sexual orientation</w:t>
      </w:r>
    </w:p>
    <w:p w14:paraId="02A672AD" w14:textId="77777777" w:rsidR="009D2EEE" w:rsidRPr="00B113D2" w:rsidRDefault="009D2EEE" w:rsidP="009D2EEE">
      <w:pPr>
        <w:rPr>
          <w:rFonts w:ascii="Calibri" w:hAnsi="Calibri" w:cs="Arial"/>
          <w:b/>
        </w:rPr>
      </w:pPr>
    </w:p>
    <w:p w14:paraId="4689F7D1" w14:textId="77777777" w:rsidR="009D2EEE" w:rsidRPr="00B113D2" w:rsidRDefault="009D2EEE" w:rsidP="009D2EEE">
      <w:pPr>
        <w:rPr>
          <w:rFonts w:ascii="Calibri" w:hAnsi="Calibri" w:cs="Arial"/>
          <w:b/>
        </w:rPr>
      </w:pPr>
      <w:r w:rsidRPr="00B113D2">
        <w:rPr>
          <w:rFonts w:ascii="Calibri" w:hAnsi="Calibri" w:cs="Arial"/>
          <w:b/>
        </w:rPr>
        <w:lastRenderedPageBreak/>
        <w:t>It is your responsibility to:</w:t>
      </w:r>
    </w:p>
    <w:p w14:paraId="35F4E3C5" w14:textId="77777777" w:rsidR="009D2EEE" w:rsidRPr="00B113D2" w:rsidRDefault="009D2EEE" w:rsidP="009D2EEE">
      <w:pPr>
        <w:rPr>
          <w:rFonts w:ascii="Calibri" w:hAnsi="Calibri" w:cs="Arial"/>
          <w:b/>
        </w:rPr>
      </w:pPr>
    </w:p>
    <w:p w14:paraId="0ED2DB0E" w14:textId="77777777" w:rsidR="009D2EEE" w:rsidRPr="00B113D2" w:rsidRDefault="009D2EEE"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Attend and commit to your studies</w:t>
      </w:r>
    </w:p>
    <w:p w14:paraId="4A2A5D6F" w14:textId="77777777" w:rsidR="009D2EEE" w:rsidRPr="00B113D2" w:rsidRDefault="009D2EEE"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Adhere to the notification of absence procedure. Provide a medical certificate in case of absence on health grounds in excess of one week</w:t>
      </w:r>
    </w:p>
    <w:p w14:paraId="564F51C0" w14:textId="77777777" w:rsidR="009D2EEE" w:rsidRPr="00B113D2" w:rsidRDefault="009D2EEE"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 xml:space="preserve">Arrive on time prepared for your sessions with appropriate equipment including any </w:t>
      </w:r>
      <w:smartTag w:uri="urn:schemas-microsoft-com:office:smarttags" w:element="stockticker">
        <w:r w:rsidRPr="00B113D2">
          <w:rPr>
            <w:rFonts w:ascii="Calibri" w:hAnsi="Calibri" w:cs="Arial"/>
          </w:rPr>
          <w:t>PPE</w:t>
        </w:r>
      </w:smartTag>
    </w:p>
    <w:p w14:paraId="3C001834" w14:textId="77777777" w:rsidR="009D2EEE" w:rsidRPr="00B113D2" w:rsidRDefault="009D2EEE"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Meet course work deadlines and submission dates – you should be aware that you may be charged for missed assessments</w:t>
      </w:r>
    </w:p>
    <w:p w14:paraId="6AAD5A7B" w14:textId="77777777" w:rsidR="009D2EEE" w:rsidRPr="00B113D2" w:rsidRDefault="009D2EEE"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Avoid plagiarism and cheating</w:t>
      </w:r>
    </w:p>
    <w:p w14:paraId="1775077D" w14:textId="77777777" w:rsidR="009D2EEE" w:rsidRPr="00B113D2" w:rsidRDefault="009D2EEE"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Not disrupt other students' learning</w:t>
      </w:r>
    </w:p>
    <w:p w14:paraId="7FAD01F9" w14:textId="77777777" w:rsidR="009D2EEE" w:rsidRPr="00B113D2" w:rsidRDefault="009D2EEE"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Retain assessed work for inspection until the final award is confirmed</w:t>
      </w:r>
    </w:p>
    <w:p w14:paraId="2B31BD2C" w14:textId="77777777" w:rsidR="009D2EEE" w:rsidRPr="00B113D2" w:rsidRDefault="009D2EEE"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Attend any support sessions that have been arranged to assist you with your studies</w:t>
      </w:r>
    </w:p>
    <w:p w14:paraId="2E330372" w14:textId="77777777" w:rsidR="009D2EEE" w:rsidRPr="00B113D2" w:rsidRDefault="009D2EEE"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Keep the University College up to date with any change to your circumstances, for example change of address or phone number</w:t>
      </w:r>
    </w:p>
    <w:p w14:paraId="76180AAC" w14:textId="77777777" w:rsidR="009D2EEE" w:rsidRPr="00B113D2" w:rsidRDefault="009D2EEE"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Follow University College procedures with regard to correct use of IT and computer equipment including email and internet</w:t>
      </w:r>
    </w:p>
    <w:p w14:paraId="135E55A8" w14:textId="77777777" w:rsidR="009D2EEE" w:rsidRPr="00B113D2" w:rsidRDefault="009D2EEE"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Abide by University College and departmental rules surrounding use of mobile phones and personal music equipment</w:t>
      </w:r>
    </w:p>
    <w:p w14:paraId="2508DA89" w14:textId="77777777" w:rsidR="009D2EEE" w:rsidRPr="00B113D2" w:rsidRDefault="009D2EEE"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Give fair and honest opinions during student surveys and liaison meetings</w:t>
      </w:r>
    </w:p>
    <w:p w14:paraId="5FB47EB4" w14:textId="77777777" w:rsidR="009D2EEE" w:rsidRPr="00B113D2" w:rsidRDefault="009D2EEE"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Avoid behaviour, including inappropriate dress and language, bullying or harassment, that may cause offence or harm to University College staff, students and visitors and University College property</w:t>
      </w:r>
    </w:p>
    <w:p w14:paraId="2A6D9D6D" w14:textId="77777777" w:rsidR="009D2EEE" w:rsidRPr="00B113D2" w:rsidRDefault="009D2EEE"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Abide by the rules surrounding consumption of alcohol and illegal substances on University College premises or on University College activity</w:t>
      </w:r>
    </w:p>
    <w:p w14:paraId="4A3D36DD" w14:textId="77777777" w:rsidR="009D2EEE" w:rsidRPr="00B113D2" w:rsidRDefault="009D2EEE"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Abide by the rules relating to the carrying and possession of blades and weapons</w:t>
      </w:r>
    </w:p>
    <w:p w14:paraId="296E9514" w14:textId="77777777" w:rsidR="009D2EEE" w:rsidRPr="00B113D2" w:rsidRDefault="009D2EEE"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lastRenderedPageBreak/>
        <w:t>Respect the University College environment, do not drop litter</w:t>
      </w:r>
    </w:p>
    <w:p w14:paraId="1259DD1C" w14:textId="77777777" w:rsidR="009D2EEE" w:rsidRPr="00B113D2" w:rsidRDefault="009D2EEE"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Only eat, drink and smoke in designated University College areas</w:t>
      </w:r>
    </w:p>
    <w:p w14:paraId="1C844188" w14:textId="77777777" w:rsidR="009D2EEE" w:rsidRPr="00B113D2" w:rsidRDefault="009D2EEE"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 xml:space="preserve">Drive safely with due care and attention with respect to speed limits and park within designated student parking areas </w:t>
      </w:r>
    </w:p>
    <w:p w14:paraId="18D2C764" w14:textId="77777777" w:rsidR="009D2EEE" w:rsidRPr="00B113D2" w:rsidRDefault="009D2EEE" w:rsidP="009D2EEE">
      <w:pPr>
        <w:rPr>
          <w:rFonts w:ascii="Calibri" w:hAnsi="Calibri" w:cs="Arial"/>
        </w:rPr>
      </w:pPr>
    </w:p>
    <w:p w14:paraId="6937F7A8" w14:textId="77777777" w:rsidR="009D2EEE" w:rsidRPr="00B113D2" w:rsidRDefault="009D2EEE" w:rsidP="009D2EEE">
      <w:pPr>
        <w:rPr>
          <w:rFonts w:ascii="Calibri" w:hAnsi="Calibri" w:cs="Arial"/>
        </w:rPr>
      </w:pPr>
    </w:p>
    <w:p w14:paraId="2324C7F1" w14:textId="77777777" w:rsidR="009D2EEE" w:rsidRPr="00B113D2" w:rsidRDefault="009D2EEE" w:rsidP="009D2EEE">
      <w:pPr>
        <w:rPr>
          <w:rFonts w:ascii="Calibri" w:hAnsi="Calibri" w:cs="Arial"/>
        </w:rPr>
      </w:pPr>
    </w:p>
    <w:p w14:paraId="55172F35" w14:textId="77777777" w:rsidR="009D2EEE" w:rsidRPr="00B113D2" w:rsidRDefault="009D2EEE" w:rsidP="009D2EEE">
      <w:pPr>
        <w:rPr>
          <w:rFonts w:ascii="Calibri" w:hAnsi="Calibri" w:cs="Arial"/>
        </w:rPr>
      </w:pPr>
      <w:r w:rsidRPr="00B113D2">
        <w:rPr>
          <w:rFonts w:ascii="Calibri" w:hAnsi="Calibri" w:cs="Arial"/>
        </w:rPr>
        <w:t>Any breach of this Agreement may result in disciplinary action.  The University College reserves the right to contact parents/carers of students under the age of 18 (under 25 in the instance of a vulnerable adult)</w:t>
      </w:r>
    </w:p>
    <w:p w14:paraId="757AE91B" w14:textId="77777777" w:rsidR="009D2EEE" w:rsidRPr="00B113D2" w:rsidRDefault="009D2EEE" w:rsidP="009D2EEE">
      <w:pPr>
        <w:rPr>
          <w:rFonts w:ascii="Calibri" w:hAnsi="Calibri" w:cs="Arial"/>
        </w:rPr>
      </w:pPr>
    </w:p>
    <w:tbl>
      <w:tblPr>
        <w:tblW w:w="0" w:type="auto"/>
        <w:tblLook w:val="04A0" w:firstRow="1" w:lastRow="0" w:firstColumn="1" w:lastColumn="0" w:noHBand="0" w:noVBand="1"/>
      </w:tblPr>
      <w:tblGrid>
        <w:gridCol w:w="2605"/>
        <w:gridCol w:w="2605"/>
        <w:gridCol w:w="2605"/>
        <w:gridCol w:w="2605"/>
      </w:tblGrid>
      <w:tr w:rsidR="009D2EEE" w:rsidRPr="00B113D2" w14:paraId="7D89ECAB" w14:textId="77777777" w:rsidTr="008C7867">
        <w:tc>
          <w:tcPr>
            <w:tcW w:w="2605" w:type="dxa"/>
            <w:vAlign w:val="center"/>
          </w:tcPr>
          <w:p w14:paraId="074D9D62" w14:textId="77777777" w:rsidR="009D2EEE" w:rsidRPr="00B113D2" w:rsidRDefault="009D2EEE" w:rsidP="008C7867">
            <w:pPr>
              <w:spacing w:before="120" w:after="120"/>
              <w:rPr>
                <w:rFonts w:ascii="Calibri" w:hAnsi="Calibri" w:cs="Arial"/>
                <w:b/>
              </w:rPr>
            </w:pPr>
            <w:r w:rsidRPr="00B113D2">
              <w:rPr>
                <w:rFonts w:ascii="Calibri" w:hAnsi="Calibri" w:cs="Arial"/>
                <w:b/>
              </w:rPr>
              <w:t>Student Name:</w:t>
            </w:r>
          </w:p>
        </w:tc>
        <w:tc>
          <w:tcPr>
            <w:tcW w:w="2605" w:type="dxa"/>
            <w:vAlign w:val="center"/>
          </w:tcPr>
          <w:p w14:paraId="479B73B8" w14:textId="77777777" w:rsidR="009D2EEE" w:rsidRPr="00B113D2" w:rsidRDefault="009D2EEE" w:rsidP="008C7867">
            <w:pPr>
              <w:spacing w:before="120" w:after="120"/>
              <w:rPr>
                <w:rFonts w:ascii="Calibri" w:hAnsi="Calibri" w:cs="Arial"/>
                <w:b/>
              </w:rPr>
            </w:pPr>
            <w:r w:rsidRPr="00B113D2">
              <w:rPr>
                <w:rFonts w:ascii="Calibri" w:hAnsi="Calibri" w:cs="Arial"/>
                <w:b/>
              </w:rPr>
              <w:t>…………………………</w:t>
            </w:r>
          </w:p>
        </w:tc>
        <w:tc>
          <w:tcPr>
            <w:tcW w:w="2605" w:type="dxa"/>
            <w:vAlign w:val="center"/>
          </w:tcPr>
          <w:p w14:paraId="31B33FBF" w14:textId="77777777" w:rsidR="009D2EEE" w:rsidRPr="00B113D2" w:rsidRDefault="009D2EEE" w:rsidP="008C7867">
            <w:pPr>
              <w:spacing w:before="120" w:after="120"/>
              <w:rPr>
                <w:rFonts w:ascii="Calibri" w:hAnsi="Calibri" w:cs="Arial"/>
                <w:b/>
              </w:rPr>
            </w:pPr>
            <w:r w:rsidRPr="00B113D2">
              <w:rPr>
                <w:rFonts w:ascii="Calibri" w:hAnsi="Calibri" w:cs="Arial"/>
                <w:b/>
              </w:rPr>
              <w:t>Student Ref. No:</w:t>
            </w:r>
          </w:p>
        </w:tc>
        <w:tc>
          <w:tcPr>
            <w:tcW w:w="2605" w:type="dxa"/>
            <w:vAlign w:val="center"/>
          </w:tcPr>
          <w:p w14:paraId="44A15D6D" w14:textId="77777777" w:rsidR="009D2EEE" w:rsidRPr="00B113D2" w:rsidRDefault="009D2EEE" w:rsidP="008C7867">
            <w:pPr>
              <w:spacing w:before="120" w:after="120"/>
              <w:rPr>
                <w:rFonts w:ascii="Calibri" w:hAnsi="Calibri" w:cs="Arial"/>
                <w:b/>
              </w:rPr>
            </w:pPr>
            <w:r w:rsidRPr="00B113D2">
              <w:rPr>
                <w:rFonts w:ascii="Calibri" w:hAnsi="Calibri" w:cs="Arial"/>
                <w:b/>
              </w:rPr>
              <w:t>…………………………</w:t>
            </w:r>
          </w:p>
        </w:tc>
      </w:tr>
      <w:tr w:rsidR="009D2EEE" w:rsidRPr="00B113D2" w14:paraId="513E7C95" w14:textId="77777777" w:rsidTr="008C7867">
        <w:tc>
          <w:tcPr>
            <w:tcW w:w="2605" w:type="dxa"/>
            <w:vAlign w:val="center"/>
          </w:tcPr>
          <w:p w14:paraId="2F4966AA" w14:textId="77777777" w:rsidR="009D2EEE" w:rsidRPr="00B113D2" w:rsidRDefault="009D2EEE" w:rsidP="008C7867">
            <w:pPr>
              <w:spacing w:before="120" w:after="120"/>
              <w:rPr>
                <w:rFonts w:ascii="Calibri" w:hAnsi="Calibri" w:cs="Arial"/>
                <w:b/>
              </w:rPr>
            </w:pPr>
            <w:r w:rsidRPr="00B113D2">
              <w:rPr>
                <w:rFonts w:ascii="Calibri" w:hAnsi="Calibri" w:cs="Arial"/>
                <w:b/>
              </w:rPr>
              <w:t>Student Signature:</w:t>
            </w:r>
          </w:p>
        </w:tc>
        <w:tc>
          <w:tcPr>
            <w:tcW w:w="2605" w:type="dxa"/>
            <w:vAlign w:val="center"/>
          </w:tcPr>
          <w:p w14:paraId="2DF45C0E" w14:textId="77777777" w:rsidR="009D2EEE" w:rsidRPr="00B113D2" w:rsidRDefault="009D2EEE" w:rsidP="008C7867">
            <w:pPr>
              <w:spacing w:before="120" w:after="120"/>
              <w:rPr>
                <w:rFonts w:ascii="Calibri" w:hAnsi="Calibri" w:cs="Arial"/>
                <w:b/>
              </w:rPr>
            </w:pPr>
            <w:r w:rsidRPr="00B113D2">
              <w:rPr>
                <w:rFonts w:ascii="Calibri" w:hAnsi="Calibri" w:cs="Arial"/>
                <w:b/>
              </w:rPr>
              <w:t>…………………………</w:t>
            </w:r>
          </w:p>
        </w:tc>
        <w:tc>
          <w:tcPr>
            <w:tcW w:w="2605" w:type="dxa"/>
            <w:vAlign w:val="center"/>
          </w:tcPr>
          <w:p w14:paraId="127C45D4" w14:textId="77777777" w:rsidR="009D2EEE" w:rsidRPr="00B113D2" w:rsidRDefault="009D2EEE" w:rsidP="008C7867">
            <w:pPr>
              <w:spacing w:before="120" w:after="120"/>
              <w:rPr>
                <w:rFonts w:ascii="Calibri" w:hAnsi="Calibri" w:cs="Arial"/>
                <w:b/>
              </w:rPr>
            </w:pPr>
            <w:r w:rsidRPr="00B113D2">
              <w:rPr>
                <w:rFonts w:ascii="Calibri" w:hAnsi="Calibri" w:cs="Arial"/>
                <w:b/>
              </w:rPr>
              <w:t>Date:</w:t>
            </w:r>
          </w:p>
        </w:tc>
        <w:tc>
          <w:tcPr>
            <w:tcW w:w="2605" w:type="dxa"/>
            <w:vAlign w:val="center"/>
          </w:tcPr>
          <w:p w14:paraId="448F8718" w14:textId="77777777" w:rsidR="009D2EEE" w:rsidRPr="00B113D2" w:rsidRDefault="009D2EEE" w:rsidP="008C7867">
            <w:pPr>
              <w:spacing w:before="120" w:after="120"/>
              <w:rPr>
                <w:rFonts w:ascii="Calibri" w:hAnsi="Calibri" w:cs="Arial"/>
                <w:b/>
              </w:rPr>
            </w:pPr>
            <w:r w:rsidRPr="00B113D2">
              <w:rPr>
                <w:rFonts w:ascii="Calibri" w:hAnsi="Calibri" w:cs="Arial"/>
                <w:b/>
              </w:rPr>
              <w:t>…………………………</w:t>
            </w:r>
          </w:p>
        </w:tc>
      </w:tr>
      <w:tr w:rsidR="009D2EEE" w:rsidRPr="00B113D2" w14:paraId="716BD09B" w14:textId="77777777" w:rsidTr="008C7867">
        <w:tc>
          <w:tcPr>
            <w:tcW w:w="2605" w:type="dxa"/>
            <w:vAlign w:val="center"/>
          </w:tcPr>
          <w:p w14:paraId="653E4A4D" w14:textId="77777777" w:rsidR="009D2EEE" w:rsidRPr="00B113D2" w:rsidRDefault="009D2EEE" w:rsidP="008C7867">
            <w:pPr>
              <w:spacing w:before="120" w:after="120"/>
              <w:rPr>
                <w:rFonts w:ascii="Calibri" w:hAnsi="Calibri" w:cs="Arial"/>
                <w:b/>
              </w:rPr>
            </w:pPr>
          </w:p>
        </w:tc>
        <w:tc>
          <w:tcPr>
            <w:tcW w:w="2605" w:type="dxa"/>
            <w:vAlign w:val="center"/>
          </w:tcPr>
          <w:p w14:paraId="21B55493" w14:textId="77777777" w:rsidR="009D2EEE" w:rsidRPr="00B113D2" w:rsidRDefault="009D2EEE" w:rsidP="008C7867">
            <w:pPr>
              <w:spacing w:before="120" w:after="120"/>
              <w:rPr>
                <w:rFonts w:ascii="Calibri" w:hAnsi="Calibri" w:cs="Arial"/>
                <w:b/>
              </w:rPr>
            </w:pPr>
          </w:p>
        </w:tc>
        <w:tc>
          <w:tcPr>
            <w:tcW w:w="2605" w:type="dxa"/>
            <w:vAlign w:val="center"/>
          </w:tcPr>
          <w:p w14:paraId="447A54C2" w14:textId="77777777" w:rsidR="009D2EEE" w:rsidRPr="00B113D2" w:rsidRDefault="009D2EEE" w:rsidP="008C7867">
            <w:pPr>
              <w:spacing w:before="120" w:after="120"/>
              <w:rPr>
                <w:rFonts w:ascii="Calibri" w:hAnsi="Calibri" w:cs="Arial"/>
                <w:b/>
              </w:rPr>
            </w:pPr>
          </w:p>
        </w:tc>
        <w:tc>
          <w:tcPr>
            <w:tcW w:w="2605" w:type="dxa"/>
            <w:vAlign w:val="center"/>
          </w:tcPr>
          <w:p w14:paraId="241269A6" w14:textId="77777777" w:rsidR="009D2EEE" w:rsidRPr="00B113D2" w:rsidRDefault="009D2EEE" w:rsidP="008C7867">
            <w:pPr>
              <w:spacing w:before="120" w:after="120"/>
              <w:rPr>
                <w:rFonts w:ascii="Calibri" w:hAnsi="Calibri" w:cs="Arial"/>
                <w:b/>
              </w:rPr>
            </w:pPr>
          </w:p>
        </w:tc>
      </w:tr>
      <w:tr w:rsidR="009D2EEE" w:rsidRPr="00B113D2" w14:paraId="48C0027C" w14:textId="77777777" w:rsidTr="008C7867">
        <w:tc>
          <w:tcPr>
            <w:tcW w:w="2605" w:type="dxa"/>
            <w:vAlign w:val="center"/>
          </w:tcPr>
          <w:p w14:paraId="502EB934" w14:textId="77777777" w:rsidR="009D2EEE" w:rsidRPr="00B113D2" w:rsidRDefault="009D2EEE" w:rsidP="008C7867">
            <w:pPr>
              <w:spacing w:before="120" w:after="120"/>
              <w:rPr>
                <w:rFonts w:ascii="Calibri" w:hAnsi="Calibri" w:cs="Arial"/>
                <w:b/>
              </w:rPr>
            </w:pPr>
            <w:r w:rsidRPr="00B113D2">
              <w:rPr>
                <w:rFonts w:ascii="Calibri" w:hAnsi="Calibri" w:cs="Arial"/>
                <w:b/>
              </w:rPr>
              <w:t>Tutor Name:</w:t>
            </w:r>
          </w:p>
        </w:tc>
        <w:tc>
          <w:tcPr>
            <w:tcW w:w="2605" w:type="dxa"/>
            <w:vAlign w:val="center"/>
          </w:tcPr>
          <w:p w14:paraId="2B83D323" w14:textId="77777777" w:rsidR="009D2EEE" w:rsidRPr="00B113D2" w:rsidRDefault="009D2EEE" w:rsidP="008C7867">
            <w:pPr>
              <w:spacing w:before="120" w:after="120"/>
              <w:rPr>
                <w:rFonts w:ascii="Calibri" w:hAnsi="Calibri" w:cs="Arial"/>
                <w:b/>
              </w:rPr>
            </w:pPr>
            <w:r w:rsidRPr="00B113D2">
              <w:rPr>
                <w:rFonts w:ascii="Calibri" w:hAnsi="Calibri" w:cs="Arial"/>
                <w:b/>
              </w:rPr>
              <w:t>…………………………</w:t>
            </w:r>
          </w:p>
        </w:tc>
        <w:tc>
          <w:tcPr>
            <w:tcW w:w="2605" w:type="dxa"/>
            <w:vAlign w:val="center"/>
          </w:tcPr>
          <w:p w14:paraId="7B47B7FC" w14:textId="77777777" w:rsidR="009D2EEE" w:rsidRPr="00B113D2" w:rsidRDefault="009D2EEE" w:rsidP="008C7867">
            <w:pPr>
              <w:spacing w:before="120" w:after="120"/>
              <w:rPr>
                <w:rFonts w:ascii="Calibri" w:hAnsi="Calibri" w:cs="Arial"/>
                <w:b/>
              </w:rPr>
            </w:pPr>
            <w:r w:rsidRPr="00B113D2">
              <w:rPr>
                <w:rFonts w:ascii="Calibri" w:hAnsi="Calibri" w:cs="Arial"/>
                <w:b/>
              </w:rPr>
              <w:t>Date:</w:t>
            </w:r>
          </w:p>
        </w:tc>
        <w:tc>
          <w:tcPr>
            <w:tcW w:w="2605" w:type="dxa"/>
            <w:vAlign w:val="center"/>
          </w:tcPr>
          <w:p w14:paraId="096A2953" w14:textId="77777777" w:rsidR="009D2EEE" w:rsidRPr="00B113D2" w:rsidRDefault="009D2EEE" w:rsidP="008C7867">
            <w:pPr>
              <w:spacing w:before="120" w:after="120"/>
              <w:rPr>
                <w:rFonts w:ascii="Calibri" w:hAnsi="Calibri" w:cs="Arial"/>
                <w:b/>
              </w:rPr>
            </w:pPr>
            <w:r w:rsidRPr="00B113D2">
              <w:rPr>
                <w:rFonts w:ascii="Calibri" w:hAnsi="Calibri" w:cs="Arial"/>
                <w:b/>
              </w:rPr>
              <w:t>…………………………</w:t>
            </w:r>
          </w:p>
        </w:tc>
      </w:tr>
      <w:tr w:rsidR="009D2EEE" w:rsidRPr="00B113D2" w14:paraId="4B2C7F78" w14:textId="77777777" w:rsidTr="008C7867">
        <w:tc>
          <w:tcPr>
            <w:tcW w:w="2605" w:type="dxa"/>
            <w:vAlign w:val="center"/>
          </w:tcPr>
          <w:p w14:paraId="092C24C5" w14:textId="77777777" w:rsidR="009D2EEE" w:rsidRPr="00B113D2" w:rsidRDefault="009D2EEE" w:rsidP="008C7867">
            <w:pPr>
              <w:spacing w:before="120" w:after="120"/>
              <w:rPr>
                <w:rFonts w:ascii="Calibri" w:hAnsi="Calibri" w:cs="Arial"/>
                <w:b/>
              </w:rPr>
            </w:pPr>
            <w:r w:rsidRPr="00B113D2">
              <w:rPr>
                <w:rFonts w:ascii="Calibri" w:hAnsi="Calibri" w:cs="Arial"/>
                <w:b/>
              </w:rPr>
              <w:t>Tutor Signature:</w:t>
            </w:r>
          </w:p>
        </w:tc>
        <w:tc>
          <w:tcPr>
            <w:tcW w:w="2605" w:type="dxa"/>
            <w:vAlign w:val="center"/>
          </w:tcPr>
          <w:p w14:paraId="7D8B453F" w14:textId="77777777" w:rsidR="009D2EEE" w:rsidRPr="00B113D2" w:rsidRDefault="009D2EEE" w:rsidP="008C7867">
            <w:pPr>
              <w:spacing w:before="120" w:after="120"/>
              <w:rPr>
                <w:rFonts w:ascii="Calibri" w:hAnsi="Calibri" w:cs="Arial"/>
                <w:b/>
              </w:rPr>
            </w:pPr>
            <w:r w:rsidRPr="00B113D2">
              <w:rPr>
                <w:rFonts w:ascii="Calibri" w:hAnsi="Calibri" w:cs="Arial"/>
                <w:b/>
              </w:rPr>
              <w:t>…………………………</w:t>
            </w:r>
          </w:p>
        </w:tc>
        <w:tc>
          <w:tcPr>
            <w:tcW w:w="2605" w:type="dxa"/>
            <w:vAlign w:val="center"/>
          </w:tcPr>
          <w:p w14:paraId="62EC7E1E" w14:textId="77777777" w:rsidR="009D2EEE" w:rsidRPr="00B113D2" w:rsidRDefault="009D2EEE" w:rsidP="008C7867">
            <w:pPr>
              <w:spacing w:before="120" w:after="120"/>
              <w:rPr>
                <w:rFonts w:ascii="Calibri" w:hAnsi="Calibri" w:cs="Arial"/>
                <w:b/>
              </w:rPr>
            </w:pPr>
          </w:p>
        </w:tc>
        <w:tc>
          <w:tcPr>
            <w:tcW w:w="2605" w:type="dxa"/>
            <w:vAlign w:val="center"/>
          </w:tcPr>
          <w:p w14:paraId="25AF2509" w14:textId="77777777" w:rsidR="009D2EEE" w:rsidRPr="00B113D2" w:rsidRDefault="009D2EEE" w:rsidP="008C7867">
            <w:pPr>
              <w:spacing w:before="120" w:after="120"/>
              <w:rPr>
                <w:rFonts w:ascii="Calibri" w:hAnsi="Calibri" w:cs="Arial"/>
                <w:b/>
              </w:rPr>
            </w:pPr>
          </w:p>
        </w:tc>
      </w:tr>
    </w:tbl>
    <w:p w14:paraId="0522F717" w14:textId="77777777" w:rsidR="009D2EEE" w:rsidRDefault="009D2EEE" w:rsidP="00A811C1">
      <w:pPr>
        <w:rPr>
          <w:rFonts w:asciiTheme="majorHAnsi" w:hAnsiTheme="majorHAnsi" w:cs="Arial"/>
          <w:b/>
        </w:rPr>
      </w:pPr>
    </w:p>
    <w:p w14:paraId="296DCE53" w14:textId="77777777" w:rsidR="009D2EEE" w:rsidRDefault="009D2EEE">
      <w:pPr>
        <w:rPr>
          <w:rFonts w:asciiTheme="majorHAnsi" w:hAnsiTheme="majorHAnsi" w:cs="Arial"/>
          <w:b/>
        </w:rPr>
      </w:pPr>
      <w:r>
        <w:rPr>
          <w:rFonts w:asciiTheme="majorHAnsi" w:hAnsiTheme="majorHAnsi" w:cs="Arial"/>
          <w:b/>
        </w:rPr>
        <w:br w:type="page"/>
      </w:r>
    </w:p>
    <w:p w14:paraId="74911CFE" w14:textId="77777777" w:rsidR="00A811C1" w:rsidRPr="00A811C1" w:rsidRDefault="00A811C1" w:rsidP="008C7867">
      <w:pPr>
        <w:pStyle w:val="Heading1"/>
      </w:pPr>
      <w:bookmarkStart w:id="2" w:name="_APPENDIX_B"/>
      <w:bookmarkEnd w:id="2"/>
      <w:r w:rsidRPr="00A811C1">
        <w:lastRenderedPageBreak/>
        <w:t>APPENDIX B</w:t>
      </w:r>
    </w:p>
    <w:p w14:paraId="7E122A1D" w14:textId="77777777" w:rsidR="00A811C1" w:rsidRPr="00A811C1" w:rsidRDefault="00A811C1" w:rsidP="00A811C1">
      <w:pPr>
        <w:rPr>
          <w:rFonts w:asciiTheme="majorHAnsi" w:hAnsiTheme="majorHAnsi" w:cs="Arial"/>
        </w:rPr>
      </w:pPr>
    </w:p>
    <w:p w14:paraId="19E6A5D4" w14:textId="492FEB65" w:rsidR="00A811C1" w:rsidRPr="00A811C1" w:rsidRDefault="002C4B09" w:rsidP="00A811C1">
      <w:pPr>
        <w:rPr>
          <w:rFonts w:asciiTheme="majorHAnsi" w:hAnsiTheme="majorHAnsi" w:cs="Arial"/>
          <w:b/>
        </w:rPr>
      </w:pPr>
      <w:r>
        <w:rPr>
          <w:rFonts w:asciiTheme="majorHAnsi" w:hAnsiTheme="majorHAnsi" w:cs="Arial"/>
          <w:b/>
        </w:rPr>
        <w:t>Awarding O</w:t>
      </w:r>
      <w:r w:rsidR="008C2E08">
        <w:rPr>
          <w:rFonts w:asciiTheme="majorHAnsi" w:hAnsiTheme="majorHAnsi" w:cs="Arial"/>
          <w:b/>
        </w:rPr>
        <w:t>rganisation</w:t>
      </w:r>
      <w:r w:rsidR="00A811C1" w:rsidRPr="00A811C1">
        <w:rPr>
          <w:rFonts w:asciiTheme="majorHAnsi" w:hAnsiTheme="majorHAnsi" w:cs="Arial"/>
          <w:b/>
        </w:rPr>
        <w:t xml:space="preserve"> Websites:</w:t>
      </w:r>
    </w:p>
    <w:p w14:paraId="40748344" w14:textId="77777777" w:rsidR="00A811C1" w:rsidRPr="00A811C1" w:rsidRDefault="00A811C1" w:rsidP="00A811C1">
      <w:pPr>
        <w:rPr>
          <w:rFonts w:asciiTheme="majorHAnsi" w:hAnsiTheme="majorHAnsi" w:cs="Arial"/>
        </w:rPr>
      </w:pPr>
    </w:p>
    <w:p w14:paraId="50DCABF5" w14:textId="77777777" w:rsidR="00A811C1" w:rsidRPr="00A811C1" w:rsidRDefault="00A811C1" w:rsidP="00A811C1">
      <w:pPr>
        <w:rPr>
          <w:rFonts w:asciiTheme="majorHAnsi" w:hAnsiTheme="majorHAnsi" w:cs="Arial"/>
        </w:rPr>
      </w:pPr>
    </w:p>
    <w:tbl>
      <w:tblPr>
        <w:tblW w:w="0" w:type="auto"/>
        <w:tblLook w:val="04A0" w:firstRow="1" w:lastRow="0" w:firstColumn="1" w:lastColumn="0" w:noHBand="0" w:noVBand="1"/>
      </w:tblPr>
      <w:tblGrid>
        <w:gridCol w:w="4219"/>
        <w:gridCol w:w="6201"/>
      </w:tblGrid>
      <w:tr w:rsidR="00A811C1" w:rsidRPr="00A811C1" w14:paraId="3CB18780" w14:textId="77777777" w:rsidTr="001A30A8">
        <w:tc>
          <w:tcPr>
            <w:tcW w:w="4219" w:type="dxa"/>
          </w:tcPr>
          <w:p w14:paraId="3CBDB131" w14:textId="1B6ED7E0" w:rsidR="00A811C1" w:rsidRPr="00A811C1" w:rsidRDefault="00A811C1" w:rsidP="001A30A8">
            <w:pPr>
              <w:spacing w:before="120" w:after="120"/>
              <w:rPr>
                <w:rFonts w:asciiTheme="majorHAnsi" w:eastAsia="SimSun" w:hAnsiTheme="majorHAnsi"/>
              </w:rPr>
            </w:pPr>
          </w:p>
        </w:tc>
        <w:tc>
          <w:tcPr>
            <w:tcW w:w="6201" w:type="dxa"/>
          </w:tcPr>
          <w:p w14:paraId="544380D0" w14:textId="74C1A600" w:rsidR="00A811C1" w:rsidRPr="00A811C1" w:rsidRDefault="00A811C1" w:rsidP="001A30A8">
            <w:pPr>
              <w:spacing w:before="120" w:after="120"/>
              <w:rPr>
                <w:rFonts w:asciiTheme="majorHAnsi" w:eastAsia="SimSun" w:hAnsiTheme="majorHAnsi"/>
              </w:rPr>
            </w:pPr>
          </w:p>
        </w:tc>
      </w:tr>
      <w:tr w:rsidR="00A811C1" w:rsidRPr="00A811C1" w14:paraId="5A1B144A" w14:textId="77777777" w:rsidTr="001A30A8">
        <w:tc>
          <w:tcPr>
            <w:tcW w:w="4219" w:type="dxa"/>
          </w:tcPr>
          <w:p w14:paraId="01A80E79" w14:textId="77777777" w:rsidR="00A811C1" w:rsidRPr="00A811C1" w:rsidRDefault="00A811C1" w:rsidP="001A30A8">
            <w:pPr>
              <w:spacing w:before="120" w:after="120"/>
              <w:rPr>
                <w:rFonts w:asciiTheme="majorHAnsi" w:eastAsia="SimSun" w:hAnsiTheme="majorHAnsi"/>
              </w:rPr>
            </w:pPr>
            <w:r w:rsidRPr="00A811C1">
              <w:rPr>
                <w:rFonts w:asciiTheme="majorHAnsi" w:eastAsia="SimSun" w:hAnsiTheme="majorHAnsi"/>
              </w:rPr>
              <w:t>Central YMCA Qualifications</w:t>
            </w:r>
          </w:p>
        </w:tc>
        <w:tc>
          <w:tcPr>
            <w:tcW w:w="6201" w:type="dxa"/>
          </w:tcPr>
          <w:p w14:paraId="273FEAAF" w14:textId="77777777" w:rsidR="00A811C1" w:rsidRPr="00A811C1" w:rsidRDefault="00E33314" w:rsidP="001A30A8">
            <w:pPr>
              <w:spacing w:before="120" w:after="120"/>
              <w:rPr>
                <w:rFonts w:asciiTheme="majorHAnsi" w:eastAsia="SimSun" w:hAnsiTheme="majorHAnsi"/>
              </w:rPr>
            </w:pPr>
            <w:hyperlink r:id="rId14" w:history="1">
              <w:r w:rsidR="00A811C1" w:rsidRPr="00A811C1">
                <w:rPr>
                  <w:rStyle w:val="Hyperlink"/>
                  <w:rFonts w:asciiTheme="majorHAnsi" w:eastAsia="SimSun" w:hAnsiTheme="majorHAnsi"/>
                </w:rPr>
                <w:t>www.cyq.org.uk/</w:t>
              </w:r>
            </w:hyperlink>
            <w:r w:rsidR="00A811C1" w:rsidRPr="00A811C1">
              <w:rPr>
                <w:rFonts w:asciiTheme="majorHAnsi" w:eastAsia="SimSun" w:hAnsiTheme="majorHAnsi"/>
              </w:rPr>
              <w:t xml:space="preserve"> </w:t>
            </w:r>
          </w:p>
        </w:tc>
      </w:tr>
      <w:tr w:rsidR="00A811C1" w:rsidRPr="00A811C1" w14:paraId="4D8EB1C8" w14:textId="77777777" w:rsidTr="001A30A8">
        <w:tc>
          <w:tcPr>
            <w:tcW w:w="4219" w:type="dxa"/>
          </w:tcPr>
          <w:p w14:paraId="5BE6429F" w14:textId="77777777" w:rsidR="00A811C1" w:rsidRPr="00A811C1" w:rsidRDefault="00A811C1" w:rsidP="001A30A8">
            <w:pPr>
              <w:spacing w:before="120" w:after="120"/>
              <w:rPr>
                <w:rFonts w:asciiTheme="majorHAnsi" w:eastAsia="SimSun" w:hAnsiTheme="majorHAnsi"/>
              </w:rPr>
            </w:pPr>
            <w:r w:rsidRPr="00A811C1">
              <w:rPr>
                <w:rFonts w:asciiTheme="majorHAnsi" w:eastAsia="SimSun" w:hAnsiTheme="majorHAnsi"/>
              </w:rPr>
              <w:t>City and Guilds</w:t>
            </w:r>
          </w:p>
        </w:tc>
        <w:tc>
          <w:tcPr>
            <w:tcW w:w="6201" w:type="dxa"/>
          </w:tcPr>
          <w:p w14:paraId="2B96A6EE" w14:textId="16A2AE5B" w:rsidR="00A811C1" w:rsidRPr="00A811C1" w:rsidRDefault="00E33314" w:rsidP="001A30A8">
            <w:pPr>
              <w:spacing w:before="120" w:after="120"/>
              <w:rPr>
                <w:rFonts w:asciiTheme="majorHAnsi" w:eastAsia="SimSun" w:hAnsiTheme="majorHAnsi"/>
              </w:rPr>
            </w:pPr>
            <w:hyperlink r:id="rId15" w:history="1">
              <w:r w:rsidR="001E0E70">
                <w:rPr>
                  <w:rStyle w:val="Hyperlink"/>
                </w:rPr>
                <w:t>https://www.cityandguilds.com/</w:t>
              </w:r>
            </w:hyperlink>
          </w:p>
        </w:tc>
      </w:tr>
      <w:tr w:rsidR="00A811C1" w:rsidRPr="00A811C1" w14:paraId="485A872E" w14:textId="77777777" w:rsidTr="001A30A8">
        <w:tc>
          <w:tcPr>
            <w:tcW w:w="4219" w:type="dxa"/>
          </w:tcPr>
          <w:p w14:paraId="76471DC5" w14:textId="77777777" w:rsidR="00A811C1" w:rsidRPr="00A811C1" w:rsidRDefault="003B3346" w:rsidP="001A30A8">
            <w:pPr>
              <w:spacing w:before="120" w:after="120"/>
              <w:rPr>
                <w:rFonts w:asciiTheme="majorHAnsi" w:eastAsia="SimSun" w:hAnsiTheme="majorHAnsi"/>
              </w:rPr>
            </w:pPr>
            <w:r>
              <w:rPr>
                <w:rFonts w:asciiTheme="majorHAnsi" w:eastAsia="SimSun" w:hAnsiTheme="majorHAnsi"/>
              </w:rPr>
              <w:t>Pearson</w:t>
            </w:r>
            <w:r w:rsidR="00A811C1" w:rsidRPr="00A811C1">
              <w:rPr>
                <w:rFonts w:asciiTheme="majorHAnsi" w:eastAsia="SimSun" w:hAnsiTheme="majorHAnsi"/>
              </w:rPr>
              <w:t xml:space="preserve"> / BTEC</w:t>
            </w:r>
          </w:p>
        </w:tc>
        <w:tc>
          <w:tcPr>
            <w:tcW w:w="6201" w:type="dxa"/>
          </w:tcPr>
          <w:p w14:paraId="214DFFC9" w14:textId="77777777" w:rsidR="00A811C1" w:rsidRPr="003B3346" w:rsidRDefault="00E33314" w:rsidP="001A30A8">
            <w:pPr>
              <w:spacing w:before="120" w:after="120"/>
              <w:rPr>
                <w:rFonts w:asciiTheme="majorHAnsi" w:eastAsia="SimSun" w:hAnsiTheme="majorHAnsi"/>
              </w:rPr>
            </w:pPr>
            <w:hyperlink r:id="rId16" w:history="1">
              <w:r w:rsidR="003B3346" w:rsidRPr="003B3346">
                <w:rPr>
                  <w:rStyle w:val="Hyperlink"/>
                  <w:rFonts w:asciiTheme="majorHAnsi" w:hAnsiTheme="majorHAnsi"/>
                </w:rPr>
                <w:t>http://qualifications.pearson.com/en/home.html</w:t>
              </w:r>
            </w:hyperlink>
            <w:r w:rsidR="003B3346" w:rsidRPr="003B3346">
              <w:rPr>
                <w:rFonts w:asciiTheme="majorHAnsi" w:hAnsiTheme="majorHAnsi"/>
              </w:rPr>
              <w:t xml:space="preserve"> </w:t>
            </w:r>
            <w:r w:rsidR="00A811C1" w:rsidRPr="003B3346">
              <w:rPr>
                <w:rFonts w:asciiTheme="majorHAnsi" w:eastAsia="SimSun" w:hAnsiTheme="majorHAnsi"/>
              </w:rPr>
              <w:t xml:space="preserve"> </w:t>
            </w:r>
          </w:p>
        </w:tc>
      </w:tr>
      <w:tr w:rsidR="00A811C1" w:rsidRPr="00A811C1" w14:paraId="5AC78C57" w14:textId="77777777" w:rsidTr="001A30A8">
        <w:tc>
          <w:tcPr>
            <w:tcW w:w="4219" w:type="dxa"/>
          </w:tcPr>
          <w:p w14:paraId="0B1ADF78" w14:textId="77777777" w:rsidR="00A811C1" w:rsidRDefault="00A811C1" w:rsidP="001A30A8">
            <w:pPr>
              <w:spacing w:before="120" w:after="120"/>
              <w:rPr>
                <w:rFonts w:asciiTheme="majorHAnsi" w:eastAsia="SimSun" w:hAnsiTheme="majorHAnsi"/>
              </w:rPr>
            </w:pPr>
            <w:r w:rsidRPr="00A811C1">
              <w:rPr>
                <w:rFonts w:asciiTheme="majorHAnsi" w:eastAsia="SimSun" w:hAnsiTheme="majorHAnsi"/>
              </w:rPr>
              <w:t>Royal Horticultural Society</w:t>
            </w:r>
          </w:p>
          <w:p w14:paraId="20FBAD80" w14:textId="77777777" w:rsidR="002C4B09" w:rsidRDefault="002C4B09" w:rsidP="001A30A8">
            <w:pPr>
              <w:spacing w:before="120" w:after="120"/>
              <w:rPr>
                <w:rFonts w:asciiTheme="majorHAnsi" w:eastAsia="SimSun" w:hAnsiTheme="majorHAnsi"/>
              </w:rPr>
            </w:pPr>
            <w:r>
              <w:rPr>
                <w:rFonts w:asciiTheme="majorHAnsi" w:eastAsia="SimSun" w:hAnsiTheme="majorHAnsi"/>
              </w:rPr>
              <w:t>UAL</w:t>
            </w:r>
          </w:p>
          <w:p w14:paraId="723BD619" w14:textId="34155EFA" w:rsidR="002C4B09" w:rsidRDefault="002C4B09" w:rsidP="001A30A8">
            <w:pPr>
              <w:spacing w:before="120" w:after="120"/>
              <w:rPr>
                <w:rFonts w:asciiTheme="majorHAnsi" w:eastAsia="SimSun" w:hAnsiTheme="majorHAnsi"/>
              </w:rPr>
            </w:pPr>
            <w:r>
              <w:rPr>
                <w:rFonts w:asciiTheme="majorHAnsi" w:eastAsia="SimSun" w:hAnsiTheme="majorHAnsi"/>
              </w:rPr>
              <w:t>ABC</w:t>
            </w:r>
            <w:r w:rsidR="009B7894">
              <w:rPr>
                <w:rFonts w:asciiTheme="majorHAnsi" w:eastAsia="SimSun" w:hAnsiTheme="majorHAnsi"/>
              </w:rPr>
              <w:t xml:space="preserve"> (Skills &amp; Education Group)</w:t>
            </w:r>
          </w:p>
          <w:p w14:paraId="4B1F925D" w14:textId="0EFD088F" w:rsidR="009B7894" w:rsidRDefault="009B7894" w:rsidP="001A30A8">
            <w:pPr>
              <w:spacing w:before="120" w:after="120"/>
              <w:rPr>
                <w:rFonts w:asciiTheme="majorHAnsi" w:eastAsia="SimSun" w:hAnsiTheme="majorHAnsi"/>
              </w:rPr>
            </w:pPr>
            <w:r>
              <w:rPr>
                <w:rFonts w:asciiTheme="majorHAnsi" w:eastAsia="SimSun" w:hAnsiTheme="majorHAnsi"/>
              </w:rPr>
              <w:t>Gateway Qualifications</w:t>
            </w:r>
          </w:p>
          <w:p w14:paraId="1C3E2201" w14:textId="6C9117DB" w:rsidR="009B7894" w:rsidRDefault="009B7894" w:rsidP="001A30A8">
            <w:pPr>
              <w:spacing w:before="120" w:after="120"/>
              <w:rPr>
                <w:rFonts w:asciiTheme="majorHAnsi" w:eastAsia="SimSun" w:hAnsiTheme="majorHAnsi"/>
              </w:rPr>
            </w:pPr>
            <w:r>
              <w:rPr>
                <w:rFonts w:asciiTheme="majorHAnsi" w:eastAsia="SimSun" w:hAnsiTheme="majorHAnsi"/>
              </w:rPr>
              <w:t>VetSkill</w:t>
            </w:r>
          </w:p>
          <w:p w14:paraId="7C916BAC" w14:textId="32197E63" w:rsidR="002C4B09" w:rsidRPr="00A811C1" w:rsidRDefault="00FF5803" w:rsidP="001A30A8">
            <w:pPr>
              <w:spacing w:before="120" w:after="120"/>
              <w:rPr>
                <w:rFonts w:asciiTheme="majorHAnsi" w:eastAsia="SimSun" w:hAnsiTheme="majorHAnsi"/>
              </w:rPr>
            </w:pPr>
            <w:r>
              <w:rPr>
                <w:rFonts w:asciiTheme="majorHAnsi" w:eastAsia="SimSun" w:hAnsiTheme="majorHAnsi"/>
              </w:rPr>
              <w:t>NCFE</w:t>
            </w:r>
          </w:p>
        </w:tc>
        <w:tc>
          <w:tcPr>
            <w:tcW w:w="6201" w:type="dxa"/>
          </w:tcPr>
          <w:p w14:paraId="71DCA995" w14:textId="77777777" w:rsidR="00A811C1" w:rsidRDefault="00E33314" w:rsidP="001A30A8">
            <w:pPr>
              <w:spacing w:before="120" w:after="120"/>
              <w:rPr>
                <w:rFonts w:asciiTheme="majorHAnsi" w:eastAsia="SimSun" w:hAnsiTheme="majorHAnsi"/>
              </w:rPr>
            </w:pPr>
            <w:hyperlink r:id="rId17" w:history="1">
              <w:r w:rsidR="00A811C1" w:rsidRPr="00A811C1">
                <w:rPr>
                  <w:rStyle w:val="Hyperlink"/>
                  <w:rFonts w:asciiTheme="majorHAnsi" w:eastAsia="SimSun" w:hAnsiTheme="majorHAnsi"/>
                </w:rPr>
                <w:t>www.rhs.org.uk</w:t>
              </w:r>
            </w:hyperlink>
            <w:r w:rsidR="00A811C1" w:rsidRPr="00A811C1">
              <w:rPr>
                <w:rFonts w:asciiTheme="majorHAnsi" w:eastAsia="SimSun" w:hAnsiTheme="majorHAnsi"/>
              </w:rPr>
              <w:t xml:space="preserve"> </w:t>
            </w:r>
          </w:p>
          <w:p w14:paraId="39629BF6" w14:textId="77777777" w:rsidR="002C4B09" w:rsidRDefault="00E33314" w:rsidP="001A30A8">
            <w:pPr>
              <w:spacing w:before="120" w:after="120"/>
              <w:rPr>
                <w:rFonts w:asciiTheme="majorHAnsi" w:eastAsia="SimSun" w:hAnsiTheme="majorHAnsi"/>
              </w:rPr>
            </w:pPr>
            <w:hyperlink r:id="rId18" w:history="1">
              <w:r w:rsidR="002C4B09" w:rsidRPr="00D243DE">
                <w:rPr>
                  <w:rStyle w:val="Hyperlink"/>
                  <w:rFonts w:asciiTheme="majorHAnsi" w:eastAsia="SimSun" w:hAnsiTheme="majorHAnsi"/>
                </w:rPr>
                <w:t>www.arts.ac.uk</w:t>
              </w:r>
            </w:hyperlink>
          </w:p>
          <w:p w14:paraId="60CF41B3" w14:textId="1D2BC6E0" w:rsidR="002C4B09" w:rsidRDefault="00E33314" w:rsidP="001A30A8">
            <w:pPr>
              <w:spacing w:before="120" w:after="120"/>
              <w:rPr>
                <w:rFonts w:asciiTheme="majorHAnsi" w:eastAsia="SimSun" w:hAnsiTheme="majorHAnsi"/>
              </w:rPr>
            </w:pPr>
            <w:hyperlink r:id="rId19" w:history="1">
              <w:r w:rsidR="009B7894" w:rsidRPr="005847BF">
                <w:rPr>
                  <w:rStyle w:val="Hyperlink"/>
                  <w:rFonts w:asciiTheme="majorHAnsi" w:eastAsia="SimSun" w:hAnsiTheme="majorHAnsi"/>
                </w:rPr>
                <w:t>www.abcawards.co.uk</w:t>
              </w:r>
            </w:hyperlink>
          </w:p>
          <w:p w14:paraId="10B524E9" w14:textId="77777777" w:rsidR="009B7894" w:rsidRDefault="00E33314" w:rsidP="001A30A8">
            <w:pPr>
              <w:spacing w:before="120" w:after="120"/>
              <w:rPr>
                <w:rFonts w:asciiTheme="majorHAnsi" w:eastAsia="SimSun" w:hAnsiTheme="majorHAnsi"/>
              </w:rPr>
            </w:pPr>
            <w:hyperlink r:id="rId20" w:history="1">
              <w:r w:rsidR="009B7894" w:rsidRPr="005847BF">
                <w:rPr>
                  <w:rStyle w:val="Hyperlink"/>
                  <w:rFonts w:asciiTheme="majorHAnsi" w:eastAsia="SimSun" w:hAnsiTheme="majorHAnsi"/>
                </w:rPr>
                <w:t>https://www.gatewayqualifications.org.uk/</w:t>
              </w:r>
            </w:hyperlink>
            <w:r w:rsidR="009B7894">
              <w:rPr>
                <w:rFonts w:asciiTheme="majorHAnsi" w:eastAsia="SimSun" w:hAnsiTheme="majorHAnsi"/>
              </w:rPr>
              <w:t xml:space="preserve"> </w:t>
            </w:r>
          </w:p>
          <w:p w14:paraId="38AEA37C" w14:textId="77777777" w:rsidR="00FF5803" w:rsidRDefault="00E33314" w:rsidP="001A30A8">
            <w:pPr>
              <w:spacing w:before="120" w:after="120"/>
              <w:rPr>
                <w:rFonts w:asciiTheme="majorHAnsi" w:eastAsia="SimSun" w:hAnsiTheme="majorHAnsi"/>
              </w:rPr>
            </w:pPr>
            <w:hyperlink r:id="rId21" w:history="1">
              <w:r w:rsidR="009B7894" w:rsidRPr="005847BF">
                <w:rPr>
                  <w:rStyle w:val="Hyperlink"/>
                  <w:rFonts w:asciiTheme="majorHAnsi" w:eastAsia="SimSun" w:hAnsiTheme="majorHAnsi"/>
                </w:rPr>
                <w:t>https://www.vetskill.com/</w:t>
              </w:r>
            </w:hyperlink>
            <w:r w:rsidR="009B7894">
              <w:rPr>
                <w:rFonts w:asciiTheme="majorHAnsi" w:eastAsia="SimSun" w:hAnsiTheme="majorHAnsi"/>
              </w:rPr>
              <w:t xml:space="preserve"> </w:t>
            </w:r>
          </w:p>
          <w:p w14:paraId="1705F653" w14:textId="62860D02" w:rsidR="00FF5803" w:rsidRPr="00A811C1" w:rsidRDefault="00E33314" w:rsidP="001A30A8">
            <w:pPr>
              <w:spacing w:before="120" w:after="120"/>
              <w:rPr>
                <w:rFonts w:asciiTheme="majorHAnsi" w:eastAsia="SimSun" w:hAnsiTheme="majorHAnsi"/>
              </w:rPr>
            </w:pPr>
            <w:hyperlink r:id="rId22" w:history="1">
              <w:r w:rsidR="00FF5803" w:rsidRPr="00FF5803">
                <w:rPr>
                  <w:rStyle w:val="Hyperlink"/>
                  <w:rFonts w:asciiTheme="majorHAnsi" w:eastAsia="SimSun" w:hAnsiTheme="majorHAnsi"/>
                </w:rPr>
                <w:t>https://www.ncfe.org.uk/</w:t>
              </w:r>
            </w:hyperlink>
          </w:p>
        </w:tc>
      </w:tr>
      <w:tr w:rsidR="00A811C1" w:rsidRPr="00A811C1" w14:paraId="34AC58BE" w14:textId="77777777" w:rsidTr="001A30A8">
        <w:tc>
          <w:tcPr>
            <w:tcW w:w="4219" w:type="dxa"/>
          </w:tcPr>
          <w:p w14:paraId="345FDCAB" w14:textId="77777777" w:rsidR="00A811C1" w:rsidRPr="00A811C1" w:rsidRDefault="00A811C1" w:rsidP="001A30A8">
            <w:pPr>
              <w:spacing w:before="120" w:after="120"/>
              <w:rPr>
                <w:rFonts w:asciiTheme="majorHAnsi" w:eastAsia="SimSun" w:hAnsiTheme="majorHAnsi"/>
              </w:rPr>
            </w:pPr>
          </w:p>
        </w:tc>
        <w:tc>
          <w:tcPr>
            <w:tcW w:w="6201" w:type="dxa"/>
          </w:tcPr>
          <w:p w14:paraId="5CA157A6" w14:textId="77777777" w:rsidR="00A811C1" w:rsidRPr="00A811C1" w:rsidRDefault="00A811C1" w:rsidP="001A30A8">
            <w:pPr>
              <w:spacing w:before="120" w:after="120"/>
              <w:rPr>
                <w:rFonts w:asciiTheme="majorHAnsi" w:eastAsia="SimSun" w:hAnsiTheme="majorHAnsi"/>
              </w:rPr>
            </w:pPr>
          </w:p>
        </w:tc>
      </w:tr>
    </w:tbl>
    <w:p w14:paraId="52D537E8" w14:textId="77777777" w:rsidR="00A811C1" w:rsidRPr="00A811C1" w:rsidRDefault="00A811C1" w:rsidP="00A811C1">
      <w:pPr>
        <w:rPr>
          <w:rFonts w:asciiTheme="majorHAnsi" w:hAnsiTheme="majorHAnsi"/>
        </w:rPr>
      </w:pPr>
    </w:p>
    <w:p w14:paraId="58CE92AD" w14:textId="77777777" w:rsidR="00A811C1" w:rsidRPr="00A811C1" w:rsidRDefault="00A811C1" w:rsidP="00982A6C">
      <w:pPr>
        <w:pStyle w:val="Heading1"/>
      </w:pPr>
      <w:bookmarkStart w:id="3" w:name="_APPENDIX_C_-"/>
      <w:bookmarkEnd w:id="3"/>
      <w:r w:rsidRPr="00A811C1">
        <w:br w:type="page"/>
      </w:r>
      <w:r w:rsidRPr="00A811C1">
        <w:lastRenderedPageBreak/>
        <w:t>APPENDIX C</w:t>
      </w:r>
      <w:r w:rsidR="00982A6C">
        <w:t xml:space="preserve"> - </w:t>
      </w:r>
      <w:r w:rsidRPr="00A811C1">
        <w:t>Glossary of Terms</w:t>
      </w:r>
    </w:p>
    <w:p w14:paraId="07DDD70F" w14:textId="77777777" w:rsidR="00A811C1" w:rsidRPr="00A811C1" w:rsidRDefault="00A811C1" w:rsidP="00A811C1">
      <w:pPr>
        <w:rPr>
          <w:rFonts w:asciiTheme="majorHAnsi" w:hAnsiTheme="majorHAnsi" w:cs="Arial"/>
        </w:rPr>
      </w:pPr>
    </w:p>
    <w:tbl>
      <w:tblPr>
        <w:tblW w:w="10456" w:type="dxa"/>
        <w:tblLayout w:type="fixed"/>
        <w:tblLook w:val="0000" w:firstRow="0" w:lastRow="0" w:firstColumn="0" w:lastColumn="0" w:noHBand="0" w:noVBand="0"/>
      </w:tblPr>
      <w:tblGrid>
        <w:gridCol w:w="2518"/>
        <w:gridCol w:w="7938"/>
      </w:tblGrid>
      <w:tr w:rsidR="00A811C1" w:rsidRPr="00A811C1" w14:paraId="335F36A3" w14:textId="77777777" w:rsidTr="001A30A8">
        <w:trPr>
          <w:cantSplit/>
          <w:trHeight w:val="255"/>
        </w:trPr>
        <w:tc>
          <w:tcPr>
            <w:tcW w:w="2518" w:type="dxa"/>
          </w:tcPr>
          <w:p w14:paraId="6CCA00BF" w14:textId="77777777" w:rsidR="00A811C1" w:rsidRPr="00A811C1" w:rsidRDefault="00A811C1" w:rsidP="001A30A8">
            <w:pPr>
              <w:spacing w:before="40" w:after="40"/>
              <w:rPr>
                <w:rFonts w:asciiTheme="majorHAnsi" w:hAnsiTheme="majorHAnsi" w:cs="Arial"/>
                <w:b/>
              </w:rPr>
            </w:pPr>
            <w:r w:rsidRPr="00A811C1">
              <w:rPr>
                <w:rFonts w:asciiTheme="majorHAnsi" w:hAnsiTheme="majorHAnsi" w:cs="Arial"/>
                <w:b/>
              </w:rPr>
              <w:t>Academic Year</w:t>
            </w:r>
          </w:p>
        </w:tc>
        <w:tc>
          <w:tcPr>
            <w:tcW w:w="7938" w:type="dxa"/>
          </w:tcPr>
          <w:p w14:paraId="1C8B9EFE" w14:textId="426BE15B" w:rsidR="00A811C1" w:rsidRPr="00A811C1" w:rsidRDefault="00A811C1" w:rsidP="009B7894">
            <w:pPr>
              <w:spacing w:before="40" w:after="40"/>
              <w:rPr>
                <w:rFonts w:asciiTheme="majorHAnsi" w:hAnsiTheme="majorHAnsi" w:cs="Arial"/>
              </w:rPr>
            </w:pPr>
            <w:r w:rsidRPr="00A811C1">
              <w:rPr>
                <w:rFonts w:asciiTheme="majorHAnsi" w:hAnsiTheme="majorHAnsi" w:cs="Arial"/>
              </w:rPr>
              <w:t xml:space="preserve">The annual cycle which forms the basis of most study </w:t>
            </w:r>
            <w:r w:rsidRPr="00A811C1">
              <w:rPr>
                <w:rFonts w:asciiTheme="majorHAnsi" w:hAnsiTheme="majorHAnsi" w:cs="Arial"/>
                <w:b/>
                <w:i/>
              </w:rPr>
              <w:t>programmes.</w:t>
            </w:r>
            <w:r w:rsidRPr="00A811C1">
              <w:rPr>
                <w:rFonts w:asciiTheme="majorHAnsi" w:hAnsiTheme="majorHAnsi" w:cs="Arial"/>
              </w:rPr>
              <w:t xml:space="preserve">  It runs from 1 </w:t>
            </w:r>
            <w:r w:rsidR="009B7894">
              <w:rPr>
                <w:rFonts w:asciiTheme="majorHAnsi" w:hAnsiTheme="majorHAnsi" w:cs="Arial"/>
              </w:rPr>
              <w:t>September</w:t>
            </w:r>
            <w:r w:rsidRPr="00A811C1">
              <w:rPr>
                <w:rFonts w:asciiTheme="majorHAnsi" w:hAnsiTheme="majorHAnsi" w:cs="Arial"/>
              </w:rPr>
              <w:t xml:space="preserve"> to 31 July.</w:t>
            </w:r>
          </w:p>
        </w:tc>
      </w:tr>
      <w:tr w:rsidR="00A811C1" w:rsidRPr="00A811C1" w14:paraId="502CEF3A" w14:textId="77777777" w:rsidTr="001A30A8">
        <w:trPr>
          <w:cantSplit/>
          <w:trHeight w:val="255"/>
        </w:trPr>
        <w:tc>
          <w:tcPr>
            <w:tcW w:w="2518" w:type="dxa"/>
          </w:tcPr>
          <w:p w14:paraId="66BFE62D" w14:textId="77777777" w:rsidR="00A811C1" w:rsidRPr="00A811C1" w:rsidRDefault="00A811C1" w:rsidP="001A30A8">
            <w:pPr>
              <w:spacing w:before="40" w:after="40"/>
              <w:rPr>
                <w:rFonts w:asciiTheme="majorHAnsi" w:hAnsiTheme="majorHAnsi" w:cs="Arial"/>
                <w:b/>
              </w:rPr>
            </w:pPr>
            <w:r w:rsidRPr="00A811C1">
              <w:rPr>
                <w:rFonts w:asciiTheme="majorHAnsi" w:hAnsiTheme="majorHAnsi" w:cs="Arial"/>
                <w:b/>
              </w:rPr>
              <w:t>Accreditation of Prior [Experiential] Learning (AP[E]L)</w:t>
            </w:r>
          </w:p>
        </w:tc>
        <w:tc>
          <w:tcPr>
            <w:tcW w:w="7938" w:type="dxa"/>
          </w:tcPr>
          <w:p w14:paraId="6AEE39D1" w14:textId="77777777" w:rsidR="00A811C1" w:rsidRPr="00A811C1" w:rsidRDefault="00A811C1" w:rsidP="001A30A8">
            <w:pPr>
              <w:spacing w:before="40" w:after="40"/>
              <w:rPr>
                <w:rFonts w:asciiTheme="majorHAnsi" w:hAnsiTheme="majorHAnsi" w:cs="Arial"/>
              </w:rPr>
            </w:pPr>
            <w:r w:rsidRPr="00A811C1">
              <w:rPr>
                <w:rFonts w:asciiTheme="majorHAnsi" w:hAnsiTheme="majorHAnsi" w:cs="Arial"/>
              </w:rPr>
              <w:t>The formal recognition of a student’s previous learning achievements.  This may include taught qualifications, or experience gained through work, home or leisure activities.</w:t>
            </w:r>
          </w:p>
        </w:tc>
      </w:tr>
      <w:tr w:rsidR="00A811C1" w:rsidRPr="00A811C1" w14:paraId="64BB368F" w14:textId="77777777" w:rsidTr="001A30A8">
        <w:trPr>
          <w:cantSplit/>
          <w:trHeight w:val="255"/>
        </w:trPr>
        <w:tc>
          <w:tcPr>
            <w:tcW w:w="2518" w:type="dxa"/>
          </w:tcPr>
          <w:p w14:paraId="66E257EA" w14:textId="77777777" w:rsidR="00A811C1" w:rsidRPr="00A811C1" w:rsidRDefault="00A811C1" w:rsidP="001A30A8">
            <w:pPr>
              <w:spacing w:before="40" w:after="40"/>
              <w:rPr>
                <w:rFonts w:asciiTheme="majorHAnsi" w:hAnsiTheme="majorHAnsi" w:cs="Arial"/>
                <w:b/>
              </w:rPr>
            </w:pPr>
            <w:r w:rsidRPr="00A811C1">
              <w:rPr>
                <w:rFonts w:asciiTheme="majorHAnsi" w:hAnsiTheme="majorHAnsi" w:cs="Arial"/>
                <w:b/>
              </w:rPr>
              <w:t>Assessment</w:t>
            </w:r>
          </w:p>
        </w:tc>
        <w:tc>
          <w:tcPr>
            <w:tcW w:w="7938" w:type="dxa"/>
          </w:tcPr>
          <w:p w14:paraId="14538FAA" w14:textId="77777777" w:rsidR="00A811C1" w:rsidRPr="00A811C1" w:rsidRDefault="00A811C1" w:rsidP="003B3346">
            <w:pPr>
              <w:spacing w:before="40" w:after="40"/>
              <w:rPr>
                <w:rFonts w:asciiTheme="majorHAnsi" w:hAnsiTheme="majorHAnsi" w:cs="Arial"/>
              </w:rPr>
            </w:pPr>
            <w:r w:rsidRPr="00A811C1">
              <w:rPr>
                <w:rFonts w:asciiTheme="majorHAnsi" w:hAnsiTheme="majorHAnsi" w:cs="Arial"/>
              </w:rPr>
              <w:t xml:space="preserve">The </w:t>
            </w:r>
            <w:r w:rsidR="003B3346">
              <w:rPr>
                <w:rFonts w:asciiTheme="majorHAnsi" w:hAnsiTheme="majorHAnsi" w:cs="Arial"/>
              </w:rPr>
              <w:t>p</w:t>
            </w:r>
            <w:r w:rsidRPr="00A811C1">
              <w:rPr>
                <w:rFonts w:asciiTheme="majorHAnsi" w:hAnsiTheme="majorHAnsi" w:cs="Arial"/>
              </w:rPr>
              <w:t>rocess of marking or grading knowledge, skills, competencies or outcomes against specified criteria, where the mark, grade or outcome contributes towards a unit or overall award.</w:t>
            </w:r>
          </w:p>
        </w:tc>
      </w:tr>
      <w:tr w:rsidR="00A811C1" w:rsidRPr="00A811C1" w14:paraId="374D1946" w14:textId="77777777" w:rsidTr="001A30A8">
        <w:trPr>
          <w:cantSplit/>
          <w:trHeight w:val="255"/>
        </w:trPr>
        <w:tc>
          <w:tcPr>
            <w:tcW w:w="2518" w:type="dxa"/>
          </w:tcPr>
          <w:p w14:paraId="7D2908ED" w14:textId="77777777" w:rsidR="00A811C1" w:rsidRPr="00A811C1" w:rsidRDefault="00A811C1" w:rsidP="001A30A8">
            <w:pPr>
              <w:spacing w:before="40" w:after="40"/>
              <w:rPr>
                <w:rFonts w:asciiTheme="majorHAnsi" w:hAnsiTheme="majorHAnsi" w:cs="Arial"/>
                <w:b/>
              </w:rPr>
            </w:pPr>
            <w:r w:rsidRPr="00A811C1">
              <w:rPr>
                <w:rFonts w:asciiTheme="majorHAnsi" w:hAnsiTheme="majorHAnsi" w:cs="Arial"/>
                <w:b/>
              </w:rPr>
              <w:t>Assessed Work</w:t>
            </w:r>
          </w:p>
        </w:tc>
        <w:tc>
          <w:tcPr>
            <w:tcW w:w="7938" w:type="dxa"/>
          </w:tcPr>
          <w:p w14:paraId="2A486B67" w14:textId="77777777" w:rsidR="00A811C1" w:rsidRPr="00A811C1" w:rsidRDefault="00A811C1" w:rsidP="001A30A8">
            <w:pPr>
              <w:spacing w:before="40" w:after="40"/>
              <w:rPr>
                <w:rFonts w:asciiTheme="majorHAnsi" w:hAnsiTheme="majorHAnsi" w:cs="Arial"/>
              </w:rPr>
            </w:pPr>
            <w:r w:rsidRPr="00A811C1">
              <w:rPr>
                <w:rFonts w:asciiTheme="majorHAnsi" w:hAnsiTheme="majorHAnsi" w:cs="Arial"/>
              </w:rPr>
              <w:t>Any activity or piece of work which may be marked or graded as part of the ‘Assessment’ for a unit or overall award.</w:t>
            </w:r>
          </w:p>
        </w:tc>
      </w:tr>
      <w:tr w:rsidR="00A811C1" w:rsidRPr="00A811C1" w14:paraId="64E9EC56" w14:textId="77777777" w:rsidTr="001A30A8">
        <w:trPr>
          <w:cantSplit/>
          <w:trHeight w:val="255"/>
        </w:trPr>
        <w:tc>
          <w:tcPr>
            <w:tcW w:w="2518" w:type="dxa"/>
          </w:tcPr>
          <w:p w14:paraId="23CF5784" w14:textId="77777777" w:rsidR="00A811C1" w:rsidRPr="00A811C1" w:rsidRDefault="00A811C1" w:rsidP="001A30A8">
            <w:pPr>
              <w:spacing w:before="40" w:after="40"/>
              <w:rPr>
                <w:rFonts w:asciiTheme="majorHAnsi" w:hAnsiTheme="majorHAnsi" w:cs="Arial"/>
                <w:b/>
              </w:rPr>
            </w:pPr>
            <w:r w:rsidRPr="00A811C1">
              <w:rPr>
                <w:rFonts w:asciiTheme="majorHAnsi" w:hAnsiTheme="majorHAnsi" w:cs="Arial"/>
                <w:b/>
              </w:rPr>
              <w:t>Award</w:t>
            </w:r>
          </w:p>
        </w:tc>
        <w:tc>
          <w:tcPr>
            <w:tcW w:w="7938" w:type="dxa"/>
          </w:tcPr>
          <w:p w14:paraId="645D288F" w14:textId="77777777" w:rsidR="00A811C1" w:rsidRPr="00A811C1" w:rsidRDefault="00A811C1" w:rsidP="001A30A8">
            <w:pPr>
              <w:spacing w:before="40" w:after="40"/>
              <w:rPr>
                <w:rFonts w:asciiTheme="majorHAnsi" w:hAnsiTheme="majorHAnsi" w:cs="Arial"/>
                <w:b/>
                <w:i/>
              </w:rPr>
            </w:pPr>
            <w:r w:rsidRPr="00A811C1">
              <w:rPr>
                <w:rFonts w:asciiTheme="majorHAnsi" w:hAnsiTheme="majorHAnsi" w:cs="Arial"/>
              </w:rPr>
              <w:t xml:space="preserve">A formal educational qualification, gained by accreditation of specified </w:t>
            </w:r>
            <w:r w:rsidRPr="00A811C1">
              <w:rPr>
                <w:rFonts w:asciiTheme="majorHAnsi" w:hAnsiTheme="majorHAnsi" w:cs="Arial"/>
                <w:b/>
                <w:i/>
              </w:rPr>
              <w:t>units.</w:t>
            </w:r>
          </w:p>
        </w:tc>
      </w:tr>
      <w:tr w:rsidR="00A811C1" w:rsidRPr="00A811C1" w14:paraId="1D2577F4" w14:textId="77777777" w:rsidTr="001A30A8">
        <w:trPr>
          <w:cantSplit/>
          <w:trHeight w:val="255"/>
        </w:trPr>
        <w:tc>
          <w:tcPr>
            <w:tcW w:w="2518" w:type="dxa"/>
          </w:tcPr>
          <w:p w14:paraId="7D1C78C7" w14:textId="0B21C11E" w:rsidR="00A811C1" w:rsidRPr="00A811C1" w:rsidRDefault="008C2E08" w:rsidP="001A30A8">
            <w:pPr>
              <w:spacing w:before="40" w:after="40"/>
              <w:rPr>
                <w:rFonts w:asciiTheme="majorHAnsi" w:hAnsiTheme="majorHAnsi" w:cs="Arial"/>
                <w:b/>
              </w:rPr>
            </w:pPr>
            <w:r>
              <w:rPr>
                <w:rFonts w:asciiTheme="majorHAnsi" w:hAnsiTheme="majorHAnsi" w:cs="Arial"/>
                <w:b/>
              </w:rPr>
              <w:t>Awarding organisation</w:t>
            </w:r>
          </w:p>
        </w:tc>
        <w:tc>
          <w:tcPr>
            <w:tcW w:w="7938" w:type="dxa"/>
          </w:tcPr>
          <w:p w14:paraId="48526CD1" w14:textId="77777777" w:rsidR="00A811C1" w:rsidRPr="00A811C1" w:rsidRDefault="00A811C1" w:rsidP="001A30A8">
            <w:pPr>
              <w:spacing w:before="40" w:after="40"/>
              <w:rPr>
                <w:rFonts w:asciiTheme="majorHAnsi" w:hAnsiTheme="majorHAnsi" w:cs="Arial"/>
              </w:rPr>
            </w:pPr>
            <w:r w:rsidRPr="00A811C1">
              <w:rPr>
                <w:rFonts w:asciiTheme="majorHAnsi" w:hAnsiTheme="majorHAnsi" w:cs="Arial"/>
              </w:rPr>
              <w:t>A body approved by the Department for Education and Skills to design and operate as assessment and quality assurance system for learning programmes and to provide certification for candidates.</w:t>
            </w:r>
          </w:p>
        </w:tc>
      </w:tr>
      <w:tr w:rsidR="00A811C1" w:rsidRPr="00A811C1" w14:paraId="5B1F8BBF" w14:textId="77777777" w:rsidTr="001A30A8">
        <w:trPr>
          <w:cantSplit/>
          <w:trHeight w:val="255"/>
        </w:trPr>
        <w:tc>
          <w:tcPr>
            <w:tcW w:w="2518" w:type="dxa"/>
          </w:tcPr>
          <w:p w14:paraId="4AD3996B" w14:textId="77777777" w:rsidR="00A811C1" w:rsidRPr="00A811C1" w:rsidRDefault="00A811C1" w:rsidP="001A30A8">
            <w:pPr>
              <w:spacing w:before="40" w:after="40"/>
              <w:rPr>
                <w:rFonts w:asciiTheme="majorHAnsi" w:hAnsiTheme="majorHAnsi" w:cs="Arial"/>
                <w:b/>
              </w:rPr>
            </w:pPr>
            <w:r w:rsidRPr="00A811C1">
              <w:rPr>
                <w:rFonts w:asciiTheme="majorHAnsi" w:hAnsiTheme="majorHAnsi" w:cs="Arial"/>
                <w:b/>
              </w:rPr>
              <w:t>Competence</w:t>
            </w:r>
          </w:p>
        </w:tc>
        <w:tc>
          <w:tcPr>
            <w:tcW w:w="7938" w:type="dxa"/>
          </w:tcPr>
          <w:p w14:paraId="32B16940" w14:textId="77777777" w:rsidR="00A811C1" w:rsidRPr="00A811C1" w:rsidRDefault="00A811C1" w:rsidP="001A30A8">
            <w:pPr>
              <w:spacing w:before="40" w:after="40"/>
              <w:rPr>
                <w:rFonts w:asciiTheme="majorHAnsi" w:hAnsiTheme="majorHAnsi" w:cs="Arial"/>
              </w:rPr>
            </w:pPr>
            <w:r w:rsidRPr="00A811C1">
              <w:rPr>
                <w:rFonts w:asciiTheme="majorHAnsi" w:hAnsiTheme="majorHAnsi" w:cs="Arial"/>
              </w:rPr>
              <w:t>The ability to perform work within an occupation to specified national standards.</w:t>
            </w:r>
          </w:p>
        </w:tc>
      </w:tr>
      <w:tr w:rsidR="00A811C1" w:rsidRPr="00A811C1" w14:paraId="4CDEE611" w14:textId="77777777" w:rsidTr="001A30A8">
        <w:trPr>
          <w:cantSplit/>
          <w:trHeight w:val="255"/>
        </w:trPr>
        <w:tc>
          <w:tcPr>
            <w:tcW w:w="2518" w:type="dxa"/>
          </w:tcPr>
          <w:p w14:paraId="644113DF" w14:textId="77777777" w:rsidR="00A811C1" w:rsidRPr="00A811C1" w:rsidRDefault="00A811C1" w:rsidP="001A30A8">
            <w:pPr>
              <w:spacing w:before="40" w:after="40"/>
              <w:rPr>
                <w:rFonts w:asciiTheme="majorHAnsi" w:hAnsiTheme="majorHAnsi" w:cs="Arial"/>
                <w:b/>
              </w:rPr>
            </w:pPr>
            <w:r w:rsidRPr="00A811C1">
              <w:rPr>
                <w:rFonts w:asciiTheme="majorHAnsi" w:hAnsiTheme="majorHAnsi" w:cs="Arial"/>
                <w:b/>
              </w:rPr>
              <w:t>Credit</w:t>
            </w:r>
          </w:p>
        </w:tc>
        <w:tc>
          <w:tcPr>
            <w:tcW w:w="7938" w:type="dxa"/>
          </w:tcPr>
          <w:p w14:paraId="2FA44B06" w14:textId="77777777" w:rsidR="00A811C1" w:rsidRPr="00A811C1" w:rsidRDefault="00A811C1" w:rsidP="001A30A8">
            <w:pPr>
              <w:spacing w:before="40" w:after="40"/>
              <w:rPr>
                <w:rFonts w:asciiTheme="majorHAnsi" w:hAnsiTheme="majorHAnsi" w:cs="Arial"/>
                <w:b/>
                <w:i/>
              </w:rPr>
            </w:pPr>
            <w:r w:rsidRPr="00A811C1">
              <w:rPr>
                <w:rFonts w:asciiTheme="majorHAnsi" w:hAnsiTheme="majorHAnsi" w:cs="Arial"/>
              </w:rPr>
              <w:t xml:space="preserve">Recognised educational value.  </w:t>
            </w:r>
            <w:r w:rsidRPr="00A811C1">
              <w:rPr>
                <w:rFonts w:asciiTheme="majorHAnsi" w:hAnsiTheme="majorHAnsi" w:cs="Arial"/>
                <w:b/>
                <w:i/>
              </w:rPr>
              <w:t>Credits</w:t>
            </w:r>
            <w:r w:rsidRPr="00A811C1">
              <w:rPr>
                <w:rFonts w:asciiTheme="majorHAnsi" w:hAnsiTheme="majorHAnsi" w:cs="Arial"/>
              </w:rPr>
              <w:t xml:space="preserve"> for individual </w:t>
            </w:r>
            <w:r w:rsidRPr="00A811C1">
              <w:rPr>
                <w:rFonts w:asciiTheme="majorHAnsi" w:hAnsiTheme="majorHAnsi" w:cs="Arial"/>
                <w:b/>
                <w:i/>
              </w:rPr>
              <w:t>units</w:t>
            </w:r>
            <w:r w:rsidRPr="00A811C1">
              <w:rPr>
                <w:rFonts w:asciiTheme="majorHAnsi" w:hAnsiTheme="majorHAnsi" w:cs="Arial"/>
              </w:rPr>
              <w:t xml:space="preserve"> may be accumulated towards an </w:t>
            </w:r>
            <w:r w:rsidRPr="00A811C1">
              <w:rPr>
                <w:rFonts w:asciiTheme="majorHAnsi" w:hAnsiTheme="majorHAnsi" w:cs="Arial"/>
                <w:b/>
                <w:i/>
              </w:rPr>
              <w:t>Award.</w:t>
            </w:r>
          </w:p>
        </w:tc>
      </w:tr>
      <w:tr w:rsidR="00A811C1" w:rsidRPr="00A811C1" w14:paraId="309ECB2E" w14:textId="77777777" w:rsidTr="001A30A8">
        <w:trPr>
          <w:cantSplit/>
          <w:trHeight w:val="255"/>
        </w:trPr>
        <w:tc>
          <w:tcPr>
            <w:tcW w:w="2518" w:type="dxa"/>
          </w:tcPr>
          <w:p w14:paraId="1E2CFF8E" w14:textId="77777777" w:rsidR="00A811C1" w:rsidRPr="00A811C1" w:rsidRDefault="00A811C1" w:rsidP="001A30A8">
            <w:pPr>
              <w:spacing w:before="40" w:after="40"/>
              <w:rPr>
                <w:rFonts w:asciiTheme="majorHAnsi" w:hAnsiTheme="majorHAnsi" w:cs="Arial"/>
                <w:b/>
              </w:rPr>
            </w:pPr>
            <w:r w:rsidRPr="00A811C1">
              <w:rPr>
                <w:rFonts w:asciiTheme="majorHAnsi" w:hAnsiTheme="majorHAnsi" w:cs="Arial"/>
                <w:b/>
              </w:rPr>
              <w:t>Element</w:t>
            </w:r>
          </w:p>
        </w:tc>
        <w:tc>
          <w:tcPr>
            <w:tcW w:w="7938" w:type="dxa"/>
          </w:tcPr>
          <w:p w14:paraId="3F54BB36" w14:textId="77777777" w:rsidR="00A811C1" w:rsidRPr="00A811C1" w:rsidRDefault="00A811C1" w:rsidP="001A30A8">
            <w:pPr>
              <w:spacing w:before="40" w:after="40"/>
              <w:rPr>
                <w:rFonts w:asciiTheme="majorHAnsi" w:hAnsiTheme="majorHAnsi" w:cs="Arial"/>
              </w:rPr>
            </w:pPr>
            <w:r w:rsidRPr="00A811C1">
              <w:rPr>
                <w:rFonts w:asciiTheme="majorHAnsi" w:hAnsiTheme="majorHAnsi" w:cs="Arial"/>
              </w:rPr>
              <w:t>A sub-division of a unit of competence.</w:t>
            </w:r>
          </w:p>
        </w:tc>
      </w:tr>
      <w:tr w:rsidR="00A811C1" w:rsidRPr="00A811C1" w14:paraId="3C690C4D" w14:textId="77777777" w:rsidTr="001A30A8">
        <w:trPr>
          <w:cantSplit/>
          <w:trHeight w:val="255"/>
        </w:trPr>
        <w:tc>
          <w:tcPr>
            <w:tcW w:w="2518" w:type="dxa"/>
          </w:tcPr>
          <w:p w14:paraId="56E55EE7" w14:textId="77777777" w:rsidR="00A811C1" w:rsidRPr="00A811C1" w:rsidRDefault="00A811C1" w:rsidP="001A30A8">
            <w:pPr>
              <w:spacing w:before="40" w:after="40"/>
              <w:rPr>
                <w:rFonts w:asciiTheme="majorHAnsi" w:hAnsiTheme="majorHAnsi" w:cs="Arial"/>
                <w:b/>
              </w:rPr>
            </w:pPr>
            <w:r w:rsidRPr="00A811C1">
              <w:rPr>
                <w:rFonts w:asciiTheme="majorHAnsi" w:hAnsiTheme="majorHAnsi" w:cs="Arial"/>
                <w:b/>
              </w:rPr>
              <w:t>Evidence</w:t>
            </w:r>
          </w:p>
        </w:tc>
        <w:tc>
          <w:tcPr>
            <w:tcW w:w="7938" w:type="dxa"/>
          </w:tcPr>
          <w:p w14:paraId="3876B0CA" w14:textId="77777777" w:rsidR="00A811C1" w:rsidRPr="00A811C1" w:rsidRDefault="00A811C1" w:rsidP="001A30A8">
            <w:pPr>
              <w:spacing w:before="40" w:after="40"/>
              <w:rPr>
                <w:rFonts w:asciiTheme="majorHAnsi" w:hAnsiTheme="majorHAnsi" w:cs="Arial"/>
                <w:b/>
                <w:i/>
              </w:rPr>
            </w:pPr>
            <w:r w:rsidRPr="00A811C1">
              <w:rPr>
                <w:rFonts w:asciiTheme="majorHAnsi" w:hAnsiTheme="majorHAnsi" w:cs="Arial"/>
              </w:rPr>
              <w:t xml:space="preserve">Candidates have to provide evidence of their performance in order to prove their competence against specified </w:t>
            </w:r>
            <w:r w:rsidRPr="00A811C1">
              <w:rPr>
                <w:rFonts w:asciiTheme="majorHAnsi" w:hAnsiTheme="majorHAnsi" w:cs="Arial"/>
                <w:b/>
                <w:i/>
              </w:rPr>
              <w:t>grading criteria</w:t>
            </w:r>
            <w:r w:rsidRPr="00A811C1">
              <w:rPr>
                <w:rFonts w:asciiTheme="majorHAnsi" w:hAnsiTheme="majorHAnsi" w:cs="Arial"/>
                <w:i/>
              </w:rPr>
              <w:t xml:space="preserve"> or </w:t>
            </w:r>
            <w:r w:rsidRPr="00A811C1">
              <w:rPr>
                <w:rFonts w:asciiTheme="majorHAnsi" w:hAnsiTheme="majorHAnsi" w:cs="Arial"/>
                <w:b/>
                <w:i/>
              </w:rPr>
              <w:t>learning outcomes.</w:t>
            </w:r>
          </w:p>
        </w:tc>
      </w:tr>
      <w:tr w:rsidR="00A811C1" w:rsidRPr="00A811C1" w14:paraId="4F79D7CE" w14:textId="77777777" w:rsidTr="001A30A8">
        <w:trPr>
          <w:cantSplit/>
          <w:trHeight w:val="255"/>
        </w:trPr>
        <w:tc>
          <w:tcPr>
            <w:tcW w:w="2518" w:type="dxa"/>
          </w:tcPr>
          <w:p w14:paraId="2509B46D" w14:textId="77777777" w:rsidR="00A811C1" w:rsidRPr="00A811C1" w:rsidRDefault="00A811C1" w:rsidP="001A30A8">
            <w:pPr>
              <w:spacing w:before="40" w:after="40"/>
              <w:rPr>
                <w:rFonts w:asciiTheme="majorHAnsi" w:hAnsiTheme="majorHAnsi" w:cs="Arial"/>
                <w:b/>
              </w:rPr>
            </w:pPr>
            <w:r w:rsidRPr="00A811C1">
              <w:rPr>
                <w:rFonts w:asciiTheme="majorHAnsi" w:hAnsiTheme="majorHAnsi" w:cs="Arial"/>
                <w:b/>
              </w:rPr>
              <w:t>Examination</w:t>
            </w:r>
          </w:p>
        </w:tc>
        <w:tc>
          <w:tcPr>
            <w:tcW w:w="7938" w:type="dxa"/>
          </w:tcPr>
          <w:p w14:paraId="005B73E5" w14:textId="77777777" w:rsidR="00A811C1" w:rsidRPr="00A811C1" w:rsidRDefault="00A811C1" w:rsidP="001A30A8">
            <w:pPr>
              <w:spacing w:before="40" w:after="40"/>
              <w:rPr>
                <w:rFonts w:asciiTheme="majorHAnsi" w:hAnsiTheme="majorHAnsi" w:cs="Arial"/>
              </w:rPr>
            </w:pPr>
            <w:r w:rsidRPr="00A811C1">
              <w:rPr>
                <w:rFonts w:asciiTheme="majorHAnsi" w:hAnsiTheme="majorHAnsi" w:cs="Arial"/>
              </w:rPr>
              <w:t>A substantive assessment or series of assessments that are normally time constrained and that are completed in a controlled environment under arrangements made by the Course Manager.</w:t>
            </w:r>
          </w:p>
        </w:tc>
      </w:tr>
      <w:tr w:rsidR="00A811C1" w:rsidRPr="00A811C1" w14:paraId="050F75F6" w14:textId="77777777" w:rsidTr="001A30A8">
        <w:trPr>
          <w:cantSplit/>
          <w:trHeight w:val="255"/>
        </w:trPr>
        <w:tc>
          <w:tcPr>
            <w:tcW w:w="2518" w:type="dxa"/>
          </w:tcPr>
          <w:p w14:paraId="1058DBD9" w14:textId="004D9A43" w:rsidR="00A811C1" w:rsidRPr="00A811C1" w:rsidRDefault="00F65186" w:rsidP="001A30A8">
            <w:pPr>
              <w:spacing w:before="40" w:after="40"/>
              <w:rPr>
                <w:rFonts w:asciiTheme="majorHAnsi" w:hAnsiTheme="majorHAnsi" w:cs="Arial"/>
                <w:b/>
              </w:rPr>
            </w:pPr>
            <w:r>
              <w:rPr>
                <w:rFonts w:asciiTheme="majorHAnsi" w:hAnsiTheme="majorHAnsi" w:cs="Arial"/>
                <w:b/>
              </w:rPr>
              <w:t>External Quality Assurer</w:t>
            </w:r>
          </w:p>
        </w:tc>
        <w:tc>
          <w:tcPr>
            <w:tcW w:w="7938" w:type="dxa"/>
          </w:tcPr>
          <w:p w14:paraId="3BF6C5CF" w14:textId="77777777" w:rsidR="00A811C1" w:rsidRPr="00A811C1" w:rsidRDefault="00A811C1" w:rsidP="001A30A8">
            <w:pPr>
              <w:spacing w:before="40" w:after="40"/>
              <w:rPr>
                <w:rFonts w:asciiTheme="majorHAnsi" w:hAnsiTheme="majorHAnsi" w:cs="Arial"/>
              </w:rPr>
            </w:pPr>
            <w:r w:rsidRPr="00A811C1">
              <w:rPr>
                <w:rFonts w:asciiTheme="majorHAnsi" w:hAnsiTheme="majorHAnsi" w:cs="Arial"/>
              </w:rPr>
              <w:t xml:space="preserve">Appointed by </w:t>
            </w:r>
            <w:r w:rsidRPr="00A811C1">
              <w:rPr>
                <w:rFonts w:asciiTheme="majorHAnsi" w:hAnsiTheme="majorHAnsi" w:cs="Arial"/>
                <w:b/>
                <w:i/>
              </w:rPr>
              <w:t>Awarding Bodies</w:t>
            </w:r>
            <w:r w:rsidRPr="00A811C1">
              <w:rPr>
                <w:rFonts w:asciiTheme="majorHAnsi" w:hAnsiTheme="majorHAnsi" w:cs="Arial"/>
              </w:rPr>
              <w:t xml:space="preserve"> to make regular visits to approved centres and monitor quality.</w:t>
            </w:r>
          </w:p>
        </w:tc>
      </w:tr>
      <w:tr w:rsidR="00A811C1" w:rsidRPr="00A811C1" w14:paraId="53CCFBD0" w14:textId="77777777" w:rsidTr="001A30A8">
        <w:trPr>
          <w:cantSplit/>
          <w:trHeight w:val="255"/>
        </w:trPr>
        <w:tc>
          <w:tcPr>
            <w:tcW w:w="2518" w:type="dxa"/>
          </w:tcPr>
          <w:p w14:paraId="3D2D1717" w14:textId="77777777" w:rsidR="00A811C1" w:rsidRPr="00A811C1" w:rsidRDefault="00A811C1" w:rsidP="001A30A8">
            <w:pPr>
              <w:spacing w:before="40" w:after="40"/>
              <w:rPr>
                <w:rFonts w:asciiTheme="majorHAnsi" w:hAnsiTheme="majorHAnsi" w:cs="Arial"/>
                <w:b/>
              </w:rPr>
            </w:pPr>
            <w:r w:rsidRPr="00A811C1">
              <w:rPr>
                <w:rFonts w:asciiTheme="majorHAnsi" w:hAnsiTheme="majorHAnsi" w:cs="Arial"/>
                <w:b/>
              </w:rPr>
              <w:t>Grading Criteria</w:t>
            </w:r>
          </w:p>
        </w:tc>
        <w:tc>
          <w:tcPr>
            <w:tcW w:w="7938" w:type="dxa"/>
          </w:tcPr>
          <w:p w14:paraId="05DB9417" w14:textId="77777777" w:rsidR="00A811C1" w:rsidRPr="00A811C1" w:rsidRDefault="00A811C1" w:rsidP="001A30A8">
            <w:pPr>
              <w:spacing w:before="40" w:after="40"/>
              <w:rPr>
                <w:rFonts w:asciiTheme="majorHAnsi" w:hAnsiTheme="majorHAnsi" w:cs="Arial"/>
              </w:rPr>
            </w:pPr>
            <w:r w:rsidRPr="00A811C1">
              <w:rPr>
                <w:rFonts w:asciiTheme="majorHAnsi" w:hAnsiTheme="majorHAnsi" w:cs="Arial"/>
              </w:rPr>
              <w:t>Criteria which indicate the standard of performance required.</w:t>
            </w:r>
          </w:p>
        </w:tc>
      </w:tr>
      <w:tr w:rsidR="00A811C1" w:rsidRPr="00A811C1" w14:paraId="5DF6657F" w14:textId="77777777" w:rsidTr="001A30A8">
        <w:trPr>
          <w:cantSplit/>
          <w:trHeight w:val="255"/>
        </w:trPr>
        <w:tc>
          <w:tcPr>
            <w:tcW w:w="2518" w:type="dxa"/>
          </w:tcPr>
          <w:p w14:paraId="79E54302" w14:textId="1B98FCAA" w:rsidR="00A811C1" w:rsidRPr="00A811C1" w:rsidRDefault="00F65186" w:rsidP="001A30A8">
            <w:pPr>
              <w:spacing w:before="40" w:after="40"/>
              <w:rPr>
                <w:rFonts w:asciiTheme="majorHAnsi" w:hAnsiTheme="majorHAnsi" w:cs="Arial"/>
                <w:b/>
              </w:rPr>
            </w:pPr>
            <w:r>
              <w:rPr>
                <w:rFonts w:asciiTheme="majorHAnsi" w:hAnsiTheme="majorHAnsi" w:cs="Arial"/>
                <w:b/>
              </w:rPr>
              <w:t>Internal Quality Assurer</w:t>
            </w:r>
          </w:p>
        </w:tc>
        <w:tc>
          <w:tcPr>
            <w:tcW w:w="7938" w:type="dxa"/>
          </w:tcPr>
          <w:p w14:paraId="6B48ABDE" w14:textId="77777777" w:rsidR="00A811C1" w:rsidRPr="00A811C1" w:rsidRDefault="00A811C1" w:rsidP="001A30A8">
            <w:pPr>
              <w:spacing w:before="40" w:after="40"/>
              <w:rPr>
                <w:rFonts w:asciiTheme="majorHAnsi" w:hAnsiTheme="majorHAnsi" w:cs="Arial"/>
              </w:rPr>
            </w:pPr>
            <w:r w:rsidRPr="00A811C1">
              <w:rPr>
                <w:rFonts w:asciiTheme="majorHAnsi" w:hAnsiTheme="majorHAnsi" w:cs="Arial"/>
              </w:rPr>
              <w:t>Appointed by the College to monitor and develop quality systems of assessment.</w:t>
            </w:r>
          </w:p>
        </w:tc>
      </w:tr>
      <w:tr w:rsidR="00A811C1" w:rsidRPr="00A811C1" w14:paraId="6582CD35" w14:textId="77777777" w:rsidTr="001A30A8">
        <w:trPr>
          <w:cantSplit/>
          <w:trHeight w:val="255"/>
        </w:trPr>
        <w:tc>
          <w:tcPr>
            <w:tcW w:w="2518" w:type="dxa"/>
          </w:tcPr>
          <w:p w14:paraId="50A0B119" w14:textId="77777777" w:rsidR="00A811C1" w:rsidRPr="00A811C1" w:rsidRDefault="00A811C1" w:rsidP="001A30A8">
            <w:pPr>
              <w:spacing w:before="40" w:after="40"/>
              <w:rPr>
                <w:rFonts w:asciiTheme="majorHAnsi" w:hAnsiTheme="majorHAnsi" w:cs="Arial"/>
                <w:b/>
              </w:rPr>
            </w:pPr>
            <w:r w:rsidRPr="00A811C1">
              <w:rPr>
                <w:rFonts w:asciiTheme="majorHAnsi" w:hAnsiTheme="majorHAnsi" w:cs="Arial"/>
                <w:b/>
              </w:rPr>
              <w:t>Programme/course</w:t>
            </w:r>
          </w:p>
        </w:tc>
        <w:tc>
          <w:tcPr>
            <w:tcW w:w="7938" w:type="dxa"/>
          </w:tcPr>
          <w:p w14:paraId="3FB6DE81" w14:textId="77777777" w:rsidR="00A811C1" w:rsidRPr="00A811C1" w:rsidRDefault="00A811C1" w:rsidP="001A30A8">
            <w:pPr>
              <w:spacing w:before="40" w:after="40"/>
              <w:rPr>
                <w:rFonts w:asciiTheme="majorHAnsi" w:hAnsiTheme="majorHAnsi" w:cs="Arial"/>
                <w:b/>
                <w:i/>
              </w:rPr>
            </w:pPr>
            <w:r w:rsidRPr="00A811C1">
              <w:rPr>
                <w:rFonts w:asciiTheme="majorHAnsi" w:hAnsiTheme="majorHAnsi" w:cs="Arial"/>
              </w:rPr>
              <w:t xml:space="preserve">A route of study, normally comprising of a specific series of </w:t>
            </w:r>
            <w:r w:rsidRPr="00A811C1">
              <w:rPr>
                <w:rFonts w:asciiTheme="majorHAnsi" w:hAnsiTheme="majorHAnsi" w:cs="Arial"/>
                <w:b/>
                <w:i/>
              </w:rPr>
              <w:t>units.</w:t>
            </w:r>
          </w:p>
        </w:tc>
      </w:tr>
      <w:tr w:rsidR="00A811C1" w:rsidRPr="00A811C1" w14:paraId="3FD7DE40" w14:textId="77777777" w:rsidTr="001A30A8">
        <w:trPr>
          <w:cantSplit/>
          <w:trHeight w:val="255"/>
        </w:trPr>
        <w:tc>
          <w:tcPr>
            <w:tcW w:w="2518" w:type="dxa"/>
          </w:tcPr>
          <w:p w14:paraId="5D6440C0" w14:textId="77777777" w:rsidR="00A811C1" w:rsidRPr="00A811C1" w:rsidRDefault="00A811C1" w:rsidP="001A30A8">
            <w:pPr>
              <w:spacing w:before="40" w:after="40"/>
              <w:rPr>
                <w:rFonts w:asciiTheme="majorHAnsi" w:hAnsiTheme="majorHAnsi" w:cs="Arial"/>
                <w:b/>
              </w:rPr>
            </w:pPr>
            <w:r w:rsidRPr="00A811C1">
              <w:rPr>
                <w:rFonts w:asciiTheme="majorHAnsi" w:hAnsiTheme="majorHAnsi" w:cs="Arial"/>
                <w:b/>
              </w:rPr>
              <w:t>Re-assessment</w:t>
            </w:r>
          </w:p>
        </w:tc>
        <w:tc>
          <w:tcPr>
            <w:tcW w:w="7938" w:type="dxa"/>
          </w:tcPr>
          <w:p w14:paraId="6A14ED13" w14:textId="77777777" w:rsidR="00A811C1" w:rsidRPr="00A811C1" w:rsidRDefault="00A811C1" w:rsidP="001A30A8">
            <w:pPr>
              <w:spacing w:before="40" w:after="40"/>
              <w:rPr>
                <w:rFonts w:asciiTheme="majorHAnsi" w:hAnsiTheme="majorHAnsi" w:cs="Arial"/>
              </w:rPr>
            </w:pPr>
            <w:r w:rsidRPr="00A811C1">
              <w:rPr>
                <w:rFonts w:asciiTheme="majorHAnsi" w:hAnsiTheme="majorHAnsi" w:cs="Arial"/>
              </w:rPr>
              <w:t xml:space="preserve">This simply means further assessment – which may be offered when a student does not pass an earlier attempt.  </w:t>
            </w:r>
            <w:r w:rsidRPr="00A811C1">
              <w:rPr>
                <w:rFonts w:asciiTheme="majorHAnsi" w:hAnsiTheme="majorHAnsi" w:cs="Arial"/>
                <w:b/>
                <w:i/>
              </w:rPr>
              <w:t>Re-assessment</w:t>
            </w:r>
            <w:r w:rsidRPr="00A811C1">
              <w:rPr>
                <w:rFonts w:asciiTheme="majorHAnsi" w:hAnsiTheme="majorHAnsi" w:cs="Arial"/>
              </w:rPr>
              <w:t xml:space="preserve"> may be offered in the context of a </w:t>
            </w:r>
            <w:r w:rsidRPr="00A811C1">
              <w:rPr>
                <w:rFonts w:asciiTheme="majorHAnsi" w:hAnsiTheme="majorHAnsi" w:cs="Arial"/>
                <w:b/>
                <w:i/>
              </w:rPr>
              <w:t>referral</w:t>
            </w:r>
            <w:r w:rsidRPr="00A811C1">
              <w:rPr>
                <w:rFonts w:asciiTheme="majorHAnsi" w:hAnsiTheme="majorHAnsi" w:cs="Arial"/>
              </w:rPr>
              <w:t xml:space="preserve"> (assessment only), or a </w:t>
            </w:r>
            <w:r w:rsidRPr="00A811C1">
              <w:rPr>
                <w:rFonts w:asciiTheme="majorHAnsi" w:hAnsiTheme="majorHAnsi" w:cs="Arial"/>
                <w:b/>
                <w:i/>
              </w:rPr>
              <w:t>retake</w:t>
            </w:r>
            <w:r w:rsidRPr="00A811C1">
              <w:rPr>
                <w:rFonts w:asciiTheme="majorHAnsi" w:hAnsiTheme="majorHAnsi" w:cs="Arial"/>
              </w:rPr>
              <w:t xml:space="preserve"> (learning and assessment).</w:t>
            </w:r>
          </w:p>
        </w:tc>
      </w:tr>
      <w:tr w:rsidR="00A811C1" w:rsidRPr="00A811C1" w14:paraId="30CC0865" w14:textId="77777777" w:rsidTr="001A30A8">
        <w:trPr>
          <w:cantSplit/>
          <w:trHeight w:val="255"/>
        </w:trPr>
        <w:tc>
          <w:tcPr>
            <w:tcW w:w="2518" w:type="dxa"/>
          </w:tcPr>
          <w:p w14:paraId="577609C0" w14:textId="77777777" w:rsidR="00A811C1" w:rsidRPr="00A811C1" w:rsidRDefault="00A811C1" w:rsidP="001A30A8">
            <w:pPr>
              <w:spacing w:before="40" w:after="40"/>
              <w:rPr>
                <w:rFonts w:asciiTheme="majorHAnsi" w:hAnsiTheme="majorHAnsi" w:cs="Arial"/>
                <w:b/>
              </w:rPr>
            </w:pPr>
            <w:r w:rsidRPr="00A811C1">
              <w:rPr>
                <w:rFonts w:asciiTheme="majorHAnsi" w:hAnsiTheme="majorHAnsi" w:cs="Arial"/>
                <w:b/>
              </w:rPr>
              <w:lastRenderedPageBreak/>
              <w:t>Referral</w:t>
            </w:r>
          </w:p>
        </w:tc>
        <w:tc>
          <w:tcPr>
            <w:tcW w:w="7938" w:type="dxa"/>
          </w:tcPr>
          <w:p w14:paraId="6660F60C" w14:textId="77777777" w:rsidR="00A811C1" w:rsidRPr="00A811C1" w:rsidRDefault="00A811C1" w:rsidP="001A30A8">
            <w:pPr>
              <w:spacing w:before="40" w:after="40"/>
              <w:rPr>
                <w:rFonts w:asciiTheme="majorHAnsi" w:hAnsiTheme="majorHAnsi" w:cs="Arial"/>
              </w:rPr>
            </w:pPr>
            <w:r w:rsidRPr="00A811C1">
              <w:rPr>
                <w:rFonts w:asciiTheme="majorHAnsi" w:hAnsiTheme="majorHAnsi" w:cs="Arial"/>
              </w:rPr>
              <w:t xml:space="preserve">An opportunity to be </w:t>
            </w:r>
            <w:r w:rsidRPr="00A811C1">
              <w:rPr>
                <w:rFonts w:asciiTheme="majorHAnsi" w:hAnsiTheme="majorHAnsi" w:cs="Arial"/>
                <w:b/>
                <w:i/>
              </w:rPr>
              <w:t>re-assessed,</w:t>
            </w:r>
            <w:r w:rsidRPr="00A811C1">
              <w:rPr>
                <w:rFonts w:asciiTheme="majorHAnsi" w:hAnsiTheme="majorHAnsi" w:cs="Arial"/>
              </w:rPr>
              <w:t xml:space="preserve"> which may be offered when a student does not pass an earlier attempt.  Normally a short interval is allowed before </w:t>
            </w:r>
            <w:r w:rsidRPr="00A811C1">
              <w:rPr>
                <w:rFonts w:asciiTheme="majorHAnsi" w:hAnsiTheme="majorHAnsi" w:cs="Arial"/>
                <w:b/>
                <w:i/>
              </w:rPr>
              <w:t>referral</w:t>
            </w:r>
            <w:r w:rsidRPr="00A811C1">
              <w:rPr>
                <w:rFonts w:asciiTheme="majorHAnsi" w:hAnsiTheme="majorHAnsi" w:cs="Arial"/>
              </w:rPr>
              <w:t xml:space="preserve"> assessments, to provide opportunity for the student to prepare and revise.</w:t>
            </w:r>
          </w:p>
        </w:tc>
      </w:tr>
      <w:tr w:rsidR="00A811C1" w:rsidRPr="00A811C1" w14:paraId="402BB3F4" w14:textId="77777777" w:rsidTr="001A30A8">
        <w:trPr>
          <w:cantSplit/>
          <w:trHeight w:val="255"/>
        </w:trPr>
        <w:tc>
          <w:tcPr>
            <w:tcW w:w="2518" w:type="dxa"/>
          </w:tcPr>
          <w:p w14:paraId="1E6AE2F6" w14:textId="77777777" w:rsidR="00A811C1" w:rsidRPr="00A811C1" w:rsidRDefault="00A811C1" w:rsidP="001A30A8">
            <w:pPr>
              <w:spacing w:before="40" w:after="40"/>
              <w:rPr>
                <w:rFonts w:asciiTheme="majorHAnsi" w:hAnsiTheme="majorHAnsi" w:cs="Arial"/>
                <w:b/>
              </w:rPr>
            </w:pPr>
            <w:r w:rsidRPr="00A811C1">
              <w:rPr>
                <w:rFonts w:asciiTheme="majorHAnsi" w:hAnsiTheme="majorHAnsi" w:cs="Arial"/>
                <w:b/>
              </w:rPr>
              <w:t>Registration</w:t>
            </w:r>
          </w:p>
        </w:tc>
        <w:tc>
          <w:tcPr>
            <w:tcW w:w="7938" w:type="dxa"/>
          </w:tcPr>
          <w:p w14:paraId="0591A9CC" w14:textId="0FC95F05" w:rsidR="00A811C1" w:rsidRPr="00A811C1" w:rsidRDefault="00A811C1" w:rsidP="001A30A8">
            <w:pPr>
              <w:spacing w:before="40" w:after="40"/>
              <w:rPr>
                <w:rFonts w:asciiTheme="majorHAnsi" w:hAnsiTheme="majorHAnsi" w:cs="Arial"/>
                <w:b/>
                <w:i/>
              </w:rPr>
            </w:pPr>
            <w:r w:rsidRPr="00A811C1">
              <w:rPr>
                <w:rFonts w:asciiTheme="majorHAnsi" w:hAnsiTheme="majorHAnsi" w:cs="Arial"/>
              </w:rPr>
              <w:t xml:space="preserve">The formal commitment to the </w:t>
            </w:r>
            <w:r w:rsidR="008C2E08">
              <w:rPr>
                <w:rFonts w:asciiTheme="majorHAnsi" w:hAnsiTheme="majorHAnsi" w:cs="Arial"/>
                <w:b/>
                <w:i/>
              </w:rPr>
              <w:t>Awarding organisation</w:t>
            </w:r>
            <w:r w:rsidRPr="00A811C1">
              <w:rPr>
                <w:rFonts w:asciiTheme="majorHAnsi" w:hAnsiTheme="majorHAnsi" w:cs="Arial"/>
              </w:rPr>
              <w:t xml:space="preserve"> by a student to a particular </w:t>
            </w:r>
            <w:r w:rsidRPr="00A811C1">
              <w:rPr>
                <w:rFonts w:asciiTheme="majorHAnsi" w:hAnsiTheme="majorHAnsi" w:cs="Arial"/>
                <w:b/>
                <w:i/>
              </w:rPr>
              <w:t>programme/course.</w:t>
            </w:r>
          </w:p>
        </w:tc>
      </w:tr>
      <w:tr w:rsidR="00A811C1" w:rsidRPr="00A811C1" w14:paraId="7FE61648" w14:textId="77777777" w:rsidTr="001A30A8">
        <w:trPr>
          <w:cantSplit/>
          <w:trHeight w:val="255"/>
        </w:trPr>
        <w:tc>
          <w:tcPr>
            <w:tcW w:w="2518" w:type="dxa"/>
          </w:tcPr>
          <w:p w14:paraId="67A35DFF" w14:textId="77777777" w:rsidR="00A811C1" w:rsidRPr="00A811C1" w:rsidRDefault="00A811C1" w:rsidP="001A30A8">
            <w:pPr>
              <w:spacing w:before="40" w:after="40"/>
              <w:rPr>
                <w:rFonts w:asciiTheme="majorHAnsi" w:hAnsiTheme="majorHAnsi" w:cs="Arial"/>
                <w:b/>
              </w:rPr>
            </w:pPr>
            <w:r w:rsidRPr="00A811C1">
              <w:rPr>
                <w:rFonts w:asciiTheme="majorHAnsi" w:hAnsiTheme="majorHAnsi" w:cs="Arial"/>
                <w:b/>
              </w:rPr>
              <w:t>Retake</w:t>
            </w:r>
          </w:p>
        </w:tc>
        <w:tc>
          <w:tcPr>
            <w:tcW w:w="7938" w:type="dxa"/>
          </w:tcPr>
          <w:p w14:paraId="0159EEFC" w14:textId="49D3A546" w:rsidR="00A811C1" w:rsidRPr="00A811C1" w:rsidRDefault="00A811C1" w:rsidP="001A30A8">
            <w:pPr>
              <w:spacing w:before="40" w:after="40"/>
              <w:rPr>
                <w:rFonts w:asciiTheme="majorHAnsi" w:hAnsiTheme="majorHAnsi" w:cs="Arial"/>
                <w:b/>
                <w:i/>
              </w:rPr>
            </w:pPr>
            <w:r w:rsidRPr="00A811C1">
              <w:rPr>
                <w:rFonts w:asciiTheme="majorHAnsi" w:hAnsiTheme="majorHAnsi" w:cs="Arial"/>
              </w:rPr>
              <w:t xml:space="preserve">An opportunity to undertake further learning – often a repeat of </w:t>
            </w:r>
            <w:r w:rsidR="009B7894">
              <w:rPr>
                <w:rFonts w:asciiTheme="majorHAnsi" w:hAnsiTheme="majorHAnsi" w:cs="Arial"/>
              </w:rPr>
              <w:t>a</w:t>
            </w:r>
            <w:r w:rsidRPr="00A811C1">
              <w:rPr>
                <w:rFonts w:asciiTheme="majorHAnsi" w:hAnsiTheme="majorHAnsi" w:cs="Arial"/>
              </w:rPr>
              <w:t xml:space="preserve"> previous </w:t>
            </w:r>
            <w:r w:rsidR="009B7894">
              <w:rPr>
                <w:rFonts w:asciiTheme="majorHAnsi" w:hAnsiTheme="majorHAnsi" w:cs="Arial"/>
              </w:rPr>
              <w:t>unit, if permitted by the Awarding Organisation</w:t>
            </w:r>
            <w:r w:rsidRPr="00A811C1">
              <w:rPr>
                <w:rFonts w:asciiTheme="majorHAnsi" w:hAnsiTheme="majorHAnsi" w:cs="Arial"/>
              </w:rPr>
              <w:t xml:space="preserve"> – followed by the relevant </w:t>
            </w:r>
            <w:r w:rsidRPr="00A811C1">
              <w:rPr>
                <w:rFonts w:asciiTheme="majorHAnsi" w:hAnsiTheme="majorHAnsi" w:cs="Arial"/>
                <w:b/>
                <w:i/>
              </w:rPr>
              <w:t>re-assessment.</w:t>
            </w:r>
            <w:r w:rsidRPr="00A811C1">
              <w:rPr>
                <w:rFonts w:asciiTheme="majorHAnsi" w:hAnsiTheme="majorHAnsi" w:cs="Arial"/>
              </w:rPr>
              <w:t xml:space="preserve">  Like a </w:t>
            </w:r>
            <w:r w:rsidRPr="00A811C1">
              <w:rPr>
                <w:rFonts w:asciiTheme="majorHAnsi" w:hAnsiTheme="majorHAnsi" w:cs="Arial"/>
                <w:b/>
                <w:i/>
              </w:rPr>
              <w:t>referral</w:t>
            </w:r>
            <w:r w:rsidRPr="00A811C1">
              <w:rPr>
                <w:rFonts w:asciiTheme="majorHAnsi" w:hAnsiTheme="majorHAnsi" w:cs="Arial"/>
              </w:rPr>
              <w:t xml:space="preserve">, a </w:t>
            </w:r>
            <w:r w:rsidRPr="00A811C1">
              <w:rPr>
                <w:rFonts w:asciiTheme="majorHAnsi" w:hAnsiTheme="majorHAnsi" w:cs="Arial"/>
                <w:b/>
                <w:i/>
              </w:rPr>
              <w:t>retake</w:t>
            </w:r>
            <w:r w:rsidRPr="00A811C1">
              <w:rPr>
                <w:rFonts w:asciiTheme="majorHAnsi" w:hAnsiTheme="majorHAnsi" w:cs="Arial"/>
              </w:rPr>
              <w:t xml:space="preserve"> may be granted when a student does not pass an earlier assessment.  An offer of a </w:t>
            </w:r>
            <w:r w:rsidRPr="00A811C1">
              <w:rPr>
                <w:rFonts w:asciiTheme="majorHAnsi" w:hAnsiTheme="majorHAnsi" w:cs="Arial"/>
                <w:b/>
                <w:i/>
              </w:rPr>
              <w:t>retake</w:t>
            </w:r>
            <w:r w:rsidRPr="00A811C1">
              <w:rPr>
                <w:rFonts w:asciiTheme="majorHAnsi" w:hAnsiTheme="majorHAnsi" w:cs="Arial"/>
              </w:rPr>
              <w:t xml:space="preserve"> is made where the </w:t>
            </w:r>
            <w:r w:rsidR="009B7894">
              <w:rPr>
                <w:rFonts w:asciiTheme="majorHAnsi" w:hAnsiTheme="majorHAnsi" w:cs="Arial"/>
              </w:rPr>
              <w:t xml:space="preserve">Course Manager </w:t>
            </w:r>
            <w:r w:rsidRPr="00A811C1">
              <w:rPr>
                <w:rFonts w:asciiTheme="majorHAnsi" w:hAnsiTheme="majorHAnsi" w:cs="Arial"/>
              </w:rPr>
              <w:t xml:space="preserve">considers the student is not likely to pass a simple </w:t>
            </w:r>
            <w:r w:rsidRPr="00A811C1">
              <w:rPr>
                <w:rFonts w:asciiTheme="majorHAnsi" w:hAnsiTheme="majorHAnsi" w:cs="Arial"/>
                <w:b/>
                <w:i/>
              </w:rPr>
              <w:t>referral and requires additional input and support.</w:t>
            </w:r>
          </w:p>
          <w:p w14:paraId="7231E9DF" w14:textId="49C9D588" w:rsidR="00A811C1" w:rsidRPr="00A811C1" w:rsidRDefault="00A811C1" w:rsidP="009B7894">
            <w:pPr>
              <w:spacing w:before="40" w:after="40"/>
              <w:rPr>
                <w:rFonts w:asciiTheme="majorHAnsi" w:hAnsiTheme="majorHAnsi" w:cs="Arial"/>
              </w:rPr>
            </w:pPr>
            <w:r w:rsidRPr="00A811C1">
              <w:rPr>
                <w:rFonts w:asciiTheme="majorHAnsi" w:hAnsiTheme="majorHAnsi" w:cs="Arial"/>
              </w:rPr>
              <w:t xml:space="preserve">A </w:t>
            </w:r>
            <w:r w:rsidRPr="00A811C1">
              <w:rPr>
                <w:rFonts w:asciiTheme="majorHAnsi" w:hAnsiTheme="majorHAnsi" w:cs="Arial"/>
                <w:b/>
                <w:i/>
              </w:rPr>
              <w:t>retake</w:t>
            </w:r>
            <w:r w:rsidRPr="00A811C1">
              <w:rPr>
                <w:rFonts w:asciiTheme="majorHAnsi" w:hAnsiTheme="majorHAnsi" w:cs="Arial"/>
              </w:rPr>
              <w:t xml:space="preserve"> is by its nature a more lengthy process, requiring considerable further study effort from the student.  </w:t>
            </w:r>
          </w:p>
        </w:tc>
      </w:tr>
      <w:tr w:rsidR="00A811C1" w:rsidRPr="00A811C1" w14:paraId="652F7821" w14:textId="77777777" w:rsidTr="001A30A8">
        <w:trPr>
          <w:cantSplit/>
          <w:trHeight w:val="255"/>
        </w:trPr>
        <w:tc>
          <w:tcPr>
            <w:tcW w:w="2518" w:type="dxa"/>
          </w:tcPr>
          <w:p w14:paraId="38F1C0B7" w14:textId="77777777" w:rsidR="00A811C1" w:rsidRPr="00A811C1" w:rsidRDefault="00A811C1" w:rsidP="001A30A8">
            <w:pPr>
              <w:spacing w:before="40" w:after="40"/>
              <w:rPr>
                <w:rFonts w:asciiTheme="majorHAnsi" w:hAnsiTheme="majorHAnsi" w:cs="Arial"/>
                <w:b/>
              </w:rPr>
            </w:pPr>
            <w:r w:rsidRPr="00A811C1">
              <w:rPr>
                <w:rFonts w:asciiTheme="majorHAnsi" w:hAnsiTheme="majorHAnsi" w:cs="Arial"/>
                <w:b/>
              </w:rPr>
              <w:t xml:space="preserve">Unit </w:t>
            </w:r>
          </w:p>
        </w:tc>
        <w:tc>
          <w:tcPr>
            <w:tcW w:w="7938" w:type="dxa"/>
          </w:tcPr>
          <w:p w14:paraId="2D7B105D" w14:textId="77777777" w:rsidR="00A811C1" w:rsidRPr="00A811C1" w:rsidRDefault="00A811C1" w:rsidP="001A30A8">
            <w:pPr>
              <w:spacing w:before="40" w:after="40"/>
              <w:rPr>
                <w:rFonts w:asciiTheme="majorHAnsi" w:hAnsiTheme="majorHAnsi" w:cs="Arial"/>
              </w:rPr>
            </w:pPr>
            <w:r w:rsidRPr="00A811C1">
              <w:rPr>
                <w:rFonts w:asciiTheme="majorHAnsi" w:hAnsiTheme="majorHAnsi" w:cs="Arial"/>
              </w:rPr>
              <w:t>A self contained block of learning and assessment.</w:t>
            </w:r>
          </w:p>
        </w:tc>
      </w:tr>
      <w:tr w:rsidR="00A811C1" w:rsidRPr="00A811C1" w14:paraId="5CC03116" w14:textId="77777777" w:rsidTr="001A30A8">
        <w:trPr>
          <w:cantSplit/>
          <w:trHeight w:val="255"/>
        </w:trPr>
        <w:tc>
          <w:tcPr>
            <w:tcW w:w="2518" w:type="dxa"/>
          </w:tcPr>
          <w:p w14:paraId="69207A9A" w14:textId="77777777" w:rsidR="00A811C1" w:rsidRPr="00A811C1" w:rsidRDefault="00A811C1" w:rsidP="001A30A8">
            <w:pPr>
              <w:spacing w:before="40" w:after="40"/>
              <w:rPr>
                <w:rFonts w:asciiTheme="majorHAnsi" w:hAnsiTheme="majorHAnsi" w:cs="Arial"/>
                <w:b/>
              </w:rPr>
            </w:pPr>
            <w:r w:rsidRPr="00A811C1">
              <w:rPr>
                <w:rFonts w:asciiTheme="majorHAnsi" w:hAnsiTheme="majorHAnsi" w:cs="Arial"/>
                <w:b/>
              </w:rPr>
              <w:t>Work for Assessment</w:t>
            </w:r>
          </w:p>
        </w:tc>
        <w:tc>
          <w:tcPr>
            <w:tcW w:w="7938" w:type="dxa"/>
          </w:tcPr>
          <w:p w14:paraId="1E0C6660" w14:textId="77777777" w:rsidR="00A811C1" w:rsidRPr="00A811C1" w:rsidRDefault="00A811C1" w:rsidP="001A30A8">
            <w:pPr>
              <w:spacing w:before="40" w:after="40"/>
              <w:rPr>
                <w:rFonts w:asciiTheme="majorHAnsi" w:hAnsiTheme="majorHAnsi" w:cs="Arial"/>
              </w:rPr>
            </w:pPr>
            <w:r w:rsidRPr="00A811C1">
              <w:rPr>
                <w:rFonts w:asciiTheme="majorHAnsi" w:hAnsiTheme="majorHAnsi" w:cs="Arial"/>
              </w:rPr>
              <w:t>Any activity or piece of work (including practical task, verbal presentation, written report, test or examination) defined as a requirement of the ‘Assessment’ for a unit or overall award.</w:t>
            </w:r>
          </w:p>
        </w:tc>
      </w:tr>
      <w:tr w:rsidR="00A811C1" w:rsidRPr="00A811C1" w14:paraId="212F83D5" w14:textId="77777777" w:rsidTr="001A30A8">
        <w:trPr>
          <w:cantSplit/>
          <w:trHeight w:val="255"/>
        </w:trPr>
        <w:tc>
          <w:tcPr>
            <w:tcW w:w="2518" w:type="dxa"/>
          </w:tcPr>
          <w:p w14:paraId="54280C61" w14:textId="77777777" w:rsidR="00A811C1" w:rsidRPr="00A811C1" w:rsidRDefault="00A811C1" w:rsidP="001A30A8">
            <w:pPr>
              <w:spacing w:before="40" w:after="40"/>
              <w:rPr>
                <w:rFonts w:asciiTheme="majorHAnsi" w:hAnsiTheme="majorHAnsi" w:cs="Arial"/>
                <w:b/>
              </w:rPr>
            </w:pPr>
            <w:r w:rsidRPr="00A811C1">
              <w:rPr>
                <w:rFonts w:asciiTheme="majorHAnsi" w:hAnsiTheme="majorHAnsi" w:cs="Arial"/>
                <w:b/>
              </w:rPr>
              <w:t>Working Days</w:t>
            </w:r>
          </w:p>
        </w:tc>
        <w:tc>
          <w:tcPr>
            <w:tcW w:w="7938" w:type="dxa"/>
          </w:tcPr>
          <w:p w14:paraId="1F6FDAF4" w14:textId="77777777" w:rsidR="00A811C1" w:rsidRPr="00A811C1" w:rsidRDefault="00A811C1" w:rsidP="001A30A8">
            <w:pPr>
              <w:spacing w:before="40" w:after="40"/>
              <w:rPr>
                <w:rFonts w:asciiTheme="majorHAnsi" w:hAnsiTheme="majorHAnsi" w:cs="Arial"/>
              </w:rPr>
            </w:pPr>
            <w:r w:rsidRPr="00A811C1">
              <w:rPr>
                <w:rFonts w:asciiTheme="majorHAnsi" w:hAnsiTheme="majorHAnsi" w:cs="Arial"/>
              </w:rPr>
              <w:t>Monday to Friday inclusive, but exclusive of Bank Holidays.</w:t>
            </w:r>
          </w:p>
        </w:tc>
      </w:tr>
    </w:tbl>
    <w:p w14:paraId="36E136E8" w14:textId="77777777" w:rsidR="00A811C1" w:rsidRDefault="00A811C1">
      <w:pPr>
        <w:rPr>
          <w:rFonts w:asciiTheme="majorHAnsi" w:hAnsiTheme="majorHAnsi" w:cs="Arial"/>
        </w:rPr>
      </w:pPr>
    </w:p>
    <w:p w14:paraId="7904226B" w14:textId="77777777" w:rsidR="00F40BDF" w:rsidRDefault="00F40BDF">
      <w:pPr>
        <w:rPr>
          <w:rFonts w:asciiTheme="majorHAnsi" w:hAnsiTheme="majorHAnsi" w:cs="Arial"/>
        </w:rPr>
      </w:pPr>
    </w:p>
    <w:p w14:paraId="2EA94F4B" w14:textId="77777777" w:rsidR="008C7867" w:rsidRDefault="008C7867">
      <w:pPr>
        <w:rPr>
          <w:rFonts w:asciiTheme="majorHAnsi" w:hAnsiTheme="majorHAnsi" w:cs="Arial"/>
        </w:rPr>
      </w:pPr>
    </w:p>
    <w:p w14:paraId="3053C3CB" w14:textId="77777777" w:rsidR="008C7867" w:rsidRDefault="008C7867">
      <w:pPr>
        <w:rPr>
          <w:rFonts w:asciiTheme="majorHAnsi" w:hAnsiTheme="majorHAnsi" w:cs="Arial"/>
        </w:rPr>
      </w:pPr>
    </w:p>
    <w:p w14:paraId="188B0A88" w14:textId="77777777" w:rsidR="008C7867" w:rsidRDefault="008C7867">
      <w:pPr>
        <w:rPr>
          <w:rFonts w:asciiTheme="majorHAnsi" w:hAnsiTheme="majorHAnsi" w:cs="Arial"/>
        </w:rPr>
        <w:sectPr w:rsidR="008C7867" w:rsidSect="00990ED7">
          <w:headerReference w:type="default" r:id="rId23"/>
          <w:footerReference w:type="default" r:id="rId24"/>
          <w:pgSz w:w="11900" w:h="16840"/>
          <w:pgMar w:top="709" w:right="560" w:bottom="709" w:left="567" w:header="0" w:footer="0" w:gutter="0"/>
          <w:cols w:space="708"/>
          <w:docGrid w:linePitch="360"/>
        </w:sectPr>
      </w:pPr>
    </w:p>
    <w:p w14:paraId="291FB755" w14:textId="77777777" w:rsidR="00A811C1" w:rsidRDefault="00A811C1" w:rsidP="00A811C1"/>
    <w:p w14:paraId="40C90CFF" w14:textId="77777777" w:rsidR="00982A6C" w:rsidRPr="00982A6C" w:rsidRDefault="00982A6C" w:rsidP="00982A6C">
      <w:pPr>
        <w:pStyle w:val="Heading1"/>
      </w:pPr>
      <w:r w:rsidRPr="00982A6C">
        <w:t>APPENDIX D – COLLECTION OF STUDENT FEEDBACK</w:t>
      </w:r>
    </w:p>
    <w:p w14:paraId="7C0479A9" w14:textId="77777777" w:rsidR="00982A6C" w:rsidRDefault="00982A6C" w:rsidP="00A811C1"/>
    <w:p w14:paraId="52BC3F3B" w14:textId="0F0F4C97" w:rsidR="00982A6C" w:rsidRDefault="00E33314" w:rsidP="00A811C1">
      <w:pPr>
        <w:rPr>
          <w:rFonts w:asciiTheme="majorHAnsi" w:hAnsiTheme="majorHAnsi"/>
        </w:rPr>
      </w:pPr>
      <w:r>
        <w:object w:dxaOrig="15915" w:dyaOrig="11385" w14:anchorId="1FD098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llection of Student Feedback" style="width:534.7pt;height:383.15pt" o:ole="">
            <v:imagedata r:id="rId25" o:title=""/>
          </v:shape>
          <o:OLEObject Type="Embed" ProgID="Visio.Drawing.11" ShapeID="_x0000_i1025" DrawAspect="Content" ObjectID="_1741419389" r:id="rId26"/>
        </w:object>
      </w:r>
    </w:p>
    <w:p w14:paraId="1AD29792" w14:textId="77777777" w:rsidR="00F40BDF" w:rsidRDefault="00AF55D6" w:rsidP="00A811C1">
      <w:pPr>
        <w:rPr>
          <w:rFonts w:asciiTheme="majorHAnsi" w:hAnsiTheme="majorHAnsi"/>
        </w:rPr>
        <w:sectPr w:rsidR="00F40BDF" w:rsidSect="00982A6C">
          <w:pgSz w:w="11900" w:h="16840"/>
          <w:pgMar w:top="709" w:right="560" w:bottom="709" w:left="567" w:header="0" w:footer="0" w:gutter="0"/>
          <w:cols w:space="708"/>
          <w:docGrid w:linePitch="360"/>
        </w:sectPr>
      </w:pPr>
      <w:r w:rsidRPr="00AF55D6">
        <w:rPr>
          <w:rFonts w:asciiTheme="majorHAnsi" w:hAnsiTheme="majorHAnsi"/>
        </w:rPr>
        <w:br w:type="page"/>
      </w:r>
    </w:p>
    <w:p w14:paraId="1C0D8D6A" w14:textId="77777777" w:rsidR="008C7867" w:rsidRDefault="008C7867" w:rsidP="008C7867">
      <w:pPr>
        <w:pStyle w:val="Heading1"/>
      </w:pPr>
      <w:bookmarkStart w:id="4" w:name="_APPENDIX_E_–"/>
      <w:bookmarkEnd w:id="4"/>
      <w:r>
        <w:lastRenderedPageBreak/>
        <w:t>APPENDIX E –</w:t>
      </w:r>
      <w:r w:rsidRPr="008C7867">
        <w:t xml:space="preserve"> Recognition of Prior Learning Policy</w:t>
      </w:r>
      <w:r>
        <w:t xml:space="preserve"> </w:t>
      </w:r>
    </w:p>
    <w:p w14:paraId="4EF6D906" w14:textId="77777777" w:rsidR="008C7867" w:rsidRPr="00AF55D6" w:rsidRDefault="008C7867" w:rsidP="008C7867">
      <w:pPr>
        <w:pStyle w:val="Heading1"/>
        <w:jc w:val="both"/>
      </w:pPr>
      <w:r w:rsidRPr="00AF55D6">
        <w:t>Policy Overview and Scope</w:t>
      </w:r>
    </w:p>
    <w:p w14:paraId="6EF099E3" w14:textId="77777777" w:rsidR="008C7867" w:rsidRPr="00AF55D6" w:rsidRDefault="008C7867" w:rsidP="008C7867">
      <w:pPr>
        <w:jc w:val="both"/>
        <w:rPr>
          <w:rFonts w:asciiTheme="majorHAnsi" w:hAnsiTheme="majorHAnsi"/>
          <w:b/>
          <w:color w:val="FFFFFF" w:themeColor="text1"/>
        </w:rPr>
      </w:pPr>
    </w:p>
    <w:p w14:paraId="1F4C8A16" w14:textId="77777777" w:rsidR="008C7867" w:rsidRPr="007E64D2" w:rsidRDefault="008C7867" w:rsidP="008C7867">
      <w:pPr>
        <w:rPr>
          <w:rFonts w:ascii="Calibri" w:hAnsi="Calibri" w:cs="Arial"/>
        </w:rPr>
      </w:pPr>
      <w:r w:rsidRPr="007E64D2">
        <w:rPr>
          <w:rFonts w:ascii="Calibri" w:hAnsi="Calibri" w:cs="Arial"/>
        </w:rPr>
        <w:t xml:space="preserve">This policy applies to all programmes running within the Further Education Division at Writtle </w:t>
      </w:r>
      <w:r>
        <w:rPr>
          <w:rFonts w:ascii="Calibri" w:hAnsi="Calibri" w:cs="Arial"/>
        </w:rPr>
        <w:t xml:space="preserve">University </w:t>
      </w:r>
      <w:r w:rsidRPr="007E64D2">
        <w:rPr>
          <w:rFonts w:ascii="Calibri" w:hAnsi="Calibri" w:cs="Arial"/>
        </w:rPr>
        <w:t>College which are not finally assessed through external / national examinations.</w:t>
      </w:r>
    </w:p>
    <w:p w14:paraId="565A21C4" w14:textId="77777777" w:rsidR="008C7867" w:rsidRPr="007E64D2" w:rsidRDefault="008C7867" w:rsidP="008C7867">
      <w:pPr>
        <w:rPr>
          <w:rFonts w:ascii="Calibri" w:hAnsi="Calibri" w:cs="Arial"/>
        </w:rPr>
      </w:pPr>
    </w:p>
    <w:p w14:paraId="5ACE49BF" w14:textId="77777777" w:rsidR="008C7867" w:rsidRPr="007E64D2" w:rsidRDefault="008C7867" w:rsidP="008C7867">
      <w:pPr>
        <w:rPr>
          <w:rFonts w:ascii="Calibri" w:hAnsi="Calibri" w:cs="Arial"/>
        </w:rPr>
      </w:pPr>
      <w:r w:rsidRPr="007E64D2">
        <w:rPr>
          <w:rFonts w:ascii="Calibri" w:hAnsi="Calibri" w:cs="Arial"/>
        </w:rPr>
        <w:t>Recognition of Prior Learning (RPL) is a method of assessment that considers whether learners can demonstrate that they meet the assessment requirements for a unit through knowledge, understanding or skills they already possess and so do not need to develop these through a course of learning.</w:t>
      </w:r>
    </w:p>
    <w:p w14:paraId="36F013A8" w14:textId="77777777" w:rsidR="008C7867" w:rsidRPr="007E64D2" w:rsidRDefault="008C7867" w:rsidP="008C7867">
      <w:pPr>
        <w:rPr>
          <w:rFonts w:ascii="Calibri" w:hAnsi="Calibri" w:cs="Arial"/>
        </w:rPr>
      </w:pPr>
    </w:p>
    <w:p w14:paraId="332EE3C2" w14:textId="77777777" w:rsidR="008C7867" w:rsidRPr="007E64D2" w:rsidRDefault="008C7867" w:rsidP="008C7867">
      <w:pPr>
        <w:rPr>
          <w:rFonts w:ascii="Calibri" w:hAnsi="Calibri" w:cs="Arial"/>
        </w:rPr>
      </w:pPr>
      <w:r w:rsidRPr="007E64D2">
        <w:rPr>
          <w:rFonts w:ascii="Calibri" w:hAnsi="Calibri" w:cs="Arial"/>
        </w:rPr>
        <w:t>RPL may also be known as Accreditation of Prior Learning (APL), Accreditation of Prior Experiential Learning (APEL), Accreditation of Prior Achievement (APA), Accreditation of Prior Learning and Achievement (APLA) and Recognition of Prior Learning (RPL).</w:t>
      </w:r>
    </w:p>
    <w:p w14:paraId="28E44725" w14:textId="77777777" w:rsidR="008C7867" w:rsidRPr="007E64D2" w:rsidRDefault="008C7867" w:rsidP="008C7867">
      <w:pPr>
        <w:rPr>
          <w:rFonts w:ascii="Calibri" w:hAnsi="Calibri" w:cs="Arial"/>
        </w:rPr>
      </w:pPr>
    </w:p>
    <w:p w14:paraId="588A1CB9" w14:textId="77777777" w:rsidR="008C7867" w:rsidRPr="007E64D2" w:rsidRDefault="008C7867" w:rsidP="008C7867">
      <w:pPr>
        <w:rPr>
          <w:rFonts w:ascii="Calibri" w:hAnsi="Calibri" w:cs="Arial"/>
        </w:rPr>
      </w:pPr>
      <w:r w:rsidRPr="007E64D2">
        <w:rPr>
          <w:rFonts w:ascii="Calibri" w:hAnsi="Calibri" w:cs="Arial"/>
        </w:rPr>
        <w:t>It is acceptable to RPL aspects of units, complete unit(s) or a whole qualification using a range of evidence which should be valid (including current) and reliable.</w:t>
      </w:r>
    </w:p>
    <w:p w14:paraId="457CCD95" w14:textId="77777777" w:rsidR="008C7867" w:rsidRPr="007E64D2" w:rsidRDefault="008C7867" w:rsidP="008C7867">
      <w:pPr>
        <w:rPr>
          <w:rFonts w:ascii="Calibri" w:hAnsi="Calibri" w:cs="Arial"/>
        </w:rPr>
      </w:pPr>
    </w:p>
    <w:p w14:paraId="5FE7A7F1" w14:textId="77777777" w:rsidR="008C7867" w:rsidRPr="007E64D2" w:rsidRDefault="008C7867" w:rsidP="008C7867">
      <w:pPr>
        <w:rPr>
          <w:rFonts w:ascii="Calibri" w:hAnsi="Calibri" w:cs="Arial"/>
        </w:rPr>
      </w:pPr>
      <w:r w:rsidRPr="007E64D2">
        <w:rPr>
          <w:rFonts w:ascii="Calibri" w:hAnsi="Calibri" w:cs="Arial"/>
        </w:rPr>
        <w:t>Individual Awarding Bodies have policies for RPL and these should be reviewed with any request by a learner for RPL:</w:t>
      </w:r>
    </w:p>
    <w:p w14:paraId="5522A815" w14:textId="77777777" w:rsidR="008C7867" w:rsidRPr="007E64D2" w:rsidRDefault="008C7867" w:rsidP="008C7867">
      <w:pPr>
        <w:rPr>
          <w:rFonts w:ascii="Calibri" w:hAnsi="Calibri" w:cs="Arial"/>
        </w:rPr>
      </w:pPr>
    </w:p>
    <w:p w14:paraId="2D971E2C" w14:textId="22048527" w:rsidR="00275A12" w:rsidRPr="007E64D2" w:rsidRDefault="0048745E" w:rsidP="00275A12">
      <w:pPr>
        <w:rPr>
          <w:rFonts w:ascii="Calibri" w:hAnsi="Calibri" w:cs="Arial"/>
        </w:rPr>
      </w:pPr>
      <w:r>
        <w:rPr>
          <w:rFonts w:ascii="Calibri" w:hAnsi="Calibri" w:cs="Arial"/>
        </w:rPr>
        <w:t>Pearson</w:t>
      </w:r>
      <w:r w:rsidR="00275A12" w:rsidRPr="007E64D2">
        <w:rPr>
          <w:rFonts w:ascii="Calibri" w:hAnsi="Calibri" w:cs="Arial"/>
        </w:rPr>
        <w:t xml:space="preserve"> / BTEC</w:t>
      </w:r>
      <w:r w:rsidR="00275A12" w:rsidRPr="007E64D2">
        <w:rPr>
          <w:rFonts w:ascii="Calibri" w:hAnsi="Calibri" w:cs="Arial"/>
        </w:rPr>
        <w:tab/>
      </w:r>
      <w:r w:rsidR="00200C9D">
        <w:rPr>
          <w:rFonts w:ascii="Calibri" w:hAnsi="Calibri" w:cs="Arial"/>
        </w:rPr>
        <w:tab/>
      </w:r>
      <w:r w:rsidR="00200C9D">
        <w:rPr>
          <w:rFonts w:ascii="Calibri" w:hAnsi="Calibri" w:cs="Arial"/>
        </w:rPr>
        <w:tab/>
      </w:r>
      <w:hyperlink r:id="rId27" w:history="1">
        <w:r w:rsidR="00275A12" w:rsidRPr="007E64D2">
          <w:rPr>
            <w:rStyle w:val="Hyperlink"/>
            <w:rFonts w:ascii="Calibri" w:hAnsi="Calibri" w:cs="Arial"/>
          </w:rPr>
          <w:t>Recognition of Prior Learning Policy</w:t>
        </w:r>
      </w:hyperlink>
    </w:p>
    <w:p w14:paraId="3F98A482" w14:textId="35F71E2C" w:rsidR="009B7894" w:rsidRDefault="00275A12" w:rsidP="00275A12">
      <w:r w:rsidRPr="007E64D2">
        <w:rPr>
          <w:rFonts w:ascii="Calibri" w:hAnsi="Calibri" w:cs="Arial"/>
        </w:rPr>
        <w:lastRenderedPageBreak/>
        <w:t>City and Guilds</w:t>
      </w:r>
      <w:r w:rsidRPr="007E64D2">
        <w:rPr>
          <w:rFonts w:ascii="Calibri" w:hAnsi="Calibri" w:cs="Arial"/>
        </w:rPr>
        <w:tab/>
      </w:r>
      <w:r w:rsidR="00200C9D">
        <w:rPr>
          <w:rFonts w:ascii="Calibri" w:hAnsi="Calibri" w:cs="Arial"/>
        </w:rPr>
        <w:tab/>
      </w:r>
      <w:r w:rsidR="00200C9D">
        <w:rPr>
          <w:rFonts w:ascii="Calibri" w:hAnsi="Calibri" w:cs="Arial"/>
        </w:rPr>
        <w:tab/>
      </w:r>
      <w:hyperlink r:id="rId28" w:history="1">
        <w:r w:rsidR="009B7894">
          <w:rPr>
            <w:rStyle w:val="Hyperlink"/>
          </w:rPr>
          <w:t>C&amp;G Centre Manual</w:t>
        </w:r>
      </w:hyperlink>
    </w:p>
    <w:p w14:paraId="6640AFD7" w14:textId="769CF475" w:rsidR="00200C9D" w:rsidRDefault="00200C9D" w:rsidP="00200C9D">
      <w:pPr>
        <w:spacing w:before="120" w:after="120"/>
        <w:rPr>
          <w:rFonts w:asciiTheme="majorHAnsi" w:eastAsia="SimSun" w:hAnsiTheme="majorHAnsi"/>
        </w:rPr>
      </w:pPr>
      <w:r w:rsidRPr="00A811C1">
        <w:rPr>
          <w:rFonts w:asciiTheme="majorHAnsi" w:eastAsia="SimSun" w:hAnsiTheme="majorHAnsi"/>
        </w:rPr>
        <w:t>Royal Horticultural Society</w:t>
      </w:r>
      <w:r>
        <w:rPr>
          <w:rFonts w:asciiTheme="majorHAnsi" w:eastAsia="SimSun" w:hAnsiTheme="majorHAnsi"/>
        </w:rPr>
        <w:tab/>
      </w:r>
      <w:r>
        <w:rPr>
          <w:rFonts w:asciiTheme="majorHAnsi" w:eastAsia="SimSun" w:hAnsiTheme="majorHAnsi"/>
        </w:rPr>
        <w:tab/>
      </w:r>
      <w:hyperlink r:id="rId29" w:history="1">
        <w:r w:rsidRPr="00A811C1">
          <w:rPr>
            <w:rStyle w:val="Hyperlink"/>
            <w:rFonts w:asciiTheme="majorHAnsi" w:eastAsia="SimSun" w:hAnsiTheme="majorHAnsi"/>
          </w:rPr>
          <w:t>www.rhs.org.uk</w:t>
        </w:r>
      </w:hyperlink>
      <w:r w:rsidRPr="00A811C1">
        <w:rPr>
          <w:rFonts w:asciiTheme="majorHAnsi" w:eastAsia="SimSun" w:hAnsiTheme="majorHAnsi"/>
        </w:rPr>
        <w:t xml:space="preserve"> </w:t>
      </w:r>
    </w:p>
    <w:p w14:paraId="56E757C2" w14:textId="02714B9E" w:rsidR="00200C9D" w:rsidRDefault="00200C9D" w:rsidP="00200C9D">
      <w:pPr>
        <w:spacing w:before="120" w:after="120"/>
        <w:rPr>
          <w:rFonts w:asciiTheme="majorHAnsi" w:eastAsia="SimSun" w:hAnsiTheme="majorHAnsi"/>
        </w:rPr>
      </w:pPr>
      <w:r>
        <w:rPr>
          <w:rFonts w:asciiTheme="majorHAnsi" w:eastAsia="SimSun" w:hAnsiTheme="majorHAnsi"/>
        </w:rPr>
        <w:t>UAL</w:t>
      </w:r>
      <w:r>
        <w:rPr>
          <w:rFonts w:asciiTheme="majorHAnsi" w:eastAsia="SimSun" w:hAnsiTheme="majorHAnsi"/>
        </w:rPr>
        <w:tab/>
      </w:r>
      <w:r>
        <w:rPr>
          <w:rFonts w:asciiTheme="majorHAnsi" w:eastAsia="SimSun" w:hAnsiTheme="majorHAnsi"/>
        </w:rPr>
        <w:tab/>
      </w:r>
      <w:r>
        <w:rPr>
          <w:rFonts w:asciiTheme="majorHAnsi" w:eastAsia="SimSun" w:hAnsiTheme="majorHAnsi"/>
        </w:rPr>
        <w:tab/>
      </w:r>
      <w:r>
        <w:rPr>
          <w:rFonts w:asciiTheme="majorHAnsi" w:eastAsia="SimSun" w:hAnsiTheme="majorHAnsi"/>
        </w:rPr>
        <w:tab/>
      </w:r>
      <w:r>
        <w:rPr>
          <w:rFonts w:asciiTheme="majorHAnsi" w:eastAsia="SimSun" w:hAnsiTheme="majorHAnsi"/>
        </w:rPr>
        <w:tab/>
      </w:r>
      <w:hyperlink r:id="rId30" w:history="1">
        <w:r w:rsidRPr="00D243DE">
          <w:rPr>
            <w:rStyle w:val="Hyperlink"/>
            <w:rFonts w:asciiTheme="majorHAnsi" w:eastAsia="SimSun" w:hAnsiTheme="majorHAnsi"/>
          </w:rPr>
          <w:t>www.arts.ac.uk</w:t>
        </w:r>
      </w:hyperlink>
    </w:p>
    <w:p w14:paraId="67A9CDA5" w14:textId="77777777" w:rsidR="00200C9D" w:rsidRDefault="00200C9D" w:rsidP="00200C9D">
      <w:pPr>
        <w:spacing w:before="120" w:after="120"/>
        <w:rPr>
          <w:rFonts w:asciiTheme="majorHAnsi" w:eastAsia="SimSun" w:hAnsiTheme="majorHAnsi"/>
        </w:rPr>
      </w:pPr>
      <w:r>
        <w:rPr>
          <w:rFonts w:asciiTheme="majorHAnsi" w:eastAsia="SimSun" w:hAnsiTheme="majorHAnsi"/>
        </w:rPr>
        <w:t>ABC (Skills &amp; Education Group)</w:t>
      </w:r>
      <w:r>
        <w:rPr>
          <w:rFonts w:asciiTheme="majorHAnsi" w:eastAsia="SimSun" w:hAnsiTheme="majorHAnsi"/>
        </w:rPr>
        <w:tab/>
      </w:r>
      <w:hyperlink r:id="rId31" w:history="1">
        <w:r w:rsidRPr="005847BF">
          <w:rPr>
            <w:rStyle w:val="Hyperlink"/>
            <w:rFonts w:asciiTheme="majorHAnsi" w:eastAsia="SimSun" w:hAnsiTheme="majorHAnsi"/>
          </w:rPr>
          <w:t>www.abcawards.co.uk</w:t>
        </w:r>
      </w:hyperlink>
    </w:p>
    <w:p w14:paraId="567DC61A" w14:textId="77777777" w:rsidR="00200C9D" w:rsidRDefault="00200C9D" w:rsidP="00200C9D">
      <w:pPr>
        <w:spacing w:before="120" w:after="120"/>
        <w:rPr>
          <w:rFonts w:asciiTheme="majorHAnsi" w:eastAsia="SimSun" w:hAnsiTheme="majorHAnsi"/>
        </w:rPr>
      </w:pPr>
      <w:r>
        <w:rPr>
          <w:rFonts w:asciiTheme="majorHAnsi" w:eastAsia="SimSun" w:hAnsiTheme="majorHAnsi"/>
        </w:rPr>
        <w:t>Gateway Qualifications</w:t>
      </w:r>
      <w:r>
        <w:rPr>
          <w:rFonts w:asciiTheme="majorHAnsi" w:eastAsia="SimSun" w:hAnsiTheme="majorHAnsi"/>
        </w:rPr>
        <w:tab/>
      </w:r>
      <w:r>
        <w:rPr>
          <w:rFonts w:asciiTheme="majorHAnsi" w:eastAsia="SimSun" w:hAnsiTheme="majorHAnsi"/>
        </w:rPr>
        <w:tab/>
      </w:r>
      <w:hyperlink r:id="rId32" w:history="1">
        <w:r w:rsidRPr="005847BF">
          <w:rPr>
            <w:rStyle w:val="Hyperlink"/>
            <w:rFonts w:asciiTheme="majorHAnsi" w:eastAsia="SimSun" w:hAnsiTheme="majorHAnsi"/>
          </w:rPr>
          <w:t>https://www.gatewayqualifications.org.uk/</w:t>
        </w:r>
      </w:hyperlink>
      <w:r>
        <w:rPr>
          <w:rFonts w:asciiTheme="majorHAnsi" w:eastAsia="SimSun" w:hAnsiTheme="majorHAnsi"/>
        </w:rPr>
        <w:t xml:space="preserve"> </w:t>
      </w:r>
    </w:p>
    <w:p w14:paraId="29CB6A3F" w14:textId="343B5D94" w:rsidR="00200C9D" w:rsidRDefault="00200C9D" w:rsidP="00200C9D">
      <w:pPr>
        <w:spacing w:before="120" w:after="120"/>
        <w:rPr>
          <w:rFonts w:asciiTheme="majorHAnsi" w:eastAsia="SimSun" w:hAnsiTheme="majorHAnsi"/>
        </w:rPr>
      </w:pPr>
      <w:r>
        <w:rPr>
          <w:rFonts w:asciiTheme="majorHAnsi" w:eastAsia="SimSun" w:hAnsiTheme="majorHAnsi"/>
        </w:rPr>
        <w:t>VetSkill</w:t>
      </w:r>
      <w:r>
        <w:rPr>
          <w:rFonts w:asciiTheme="majorHAnsi" w:eastAsia="SimSun" w:hAnsiTheme="majorHAnsi"/>
        </w:rPr>
        <w:tab/>
      </w:r>
      <w:r>
        <w:rPr>
          <w:rFonts w:asciiTheme="majorHAnsi" w:eastAsia="SimSun" w:hAnsiTheme="majorHAnsi"/>
        </w:rPr>
        <w:tab/>
      </w:r>
      <w:r>
        <w:rPr>
          <w:rFonts w:asciiTheme="majorHAnsi" w:eastAsia="SimSun" w:hAnsiTheme="majorHAnsi"/>
        </w:rPr>
        <w:tab/>
      </w:r>
      <w:r>
        <w:rPr>
          <w:rFonts w:asciiTheme="majorHAnsi" w:eastAsia="SimSun" w:hAnsiTheme="majorHAnsi"/>
        </w:rPr>
        <w:tab/>
      </w:r>
      <w:hyperlink r:id="rId33" w:history="1">
        <w:r w:rsidRPr="005847BF">
          <w:rPr>
            <w:rStyle w:val="Hyperlink"/>
            <w:rFonts w:asciiTheme="majorHAnsi" w:eastAsia="SimSun" w:hAnsiTheme="majorHAnsi"/>
          </w:rPr>
          <w:t>https://www.vetskill.com/</w:t>
        </w:r>
      </w:hyperlink>
    </w:p>
    <w:p w14:paraId="185946B6" w14:textId="77777777" w:rsidR="00200C9D" w:rsidRDefault="00200C9D" w:rsidP="00275A12"/>
    <w:tbl>
      <w:tblPr>
        <w:tblW w:w="0" w:type="auto"/>
        <w:tblLook w:val="04A0" w:firstRow="1" w:lastRow="0" w:firstColumn="1" w:lastColumn="0" w:noHBand="0" w:noVBand="1"/>
      </w:tblPr>
      <w:tblGrid>
        <w:gridCol w:w="4219"/>
        <w:gridCol w:w="6201"/>
      </w:tblGrid>
      <w:tr w:rsidR="00200C9D" w:rsidRPr="00A811C1" w14:paraId="35B3A9D5" w14:textId="77777777" w:rsidTr="004728DD">
        <w:tc>
          <w:tcPr>
            <w:tcW w:w="4219" w:type="dxa"/>
          </w:tcPr>
          <w:p w14:paraId="5EB3E2B7" w14:textId="77777777" w:rsidR="00200C9D" w:rsidRPr="00A811C1" w:rsidRDefault="00200C9D" w:rsidP="00200C9D">
            <w:pPr>
              <w:spacing w:before="120" w:after="120"/>
              <w:rPr>
                <w:rFonts w:asciiTheme="majorHAnsi" w:eastAsia="SimSun" w:hAnsiTheme="majorHAnsi"/>
              </w:rPr>
            </w:pPr>
          </w:p>
        </w:tc>
        <w:tc>
          <w:tcPr>
            <w:tcW w:w="6201" w:type="dxa"/>
          </w:tcPr>
          <w:p w14:paraId="4E6C8EEB" w14:textId="7AC1D34A" w:rsidR="00200C9D" w:rsidRPr="00A811C1" w:rsidRDefault="00200C9D" w:rsidP="004728DD">
            <w:pPr>
              <w:spacing w:before="120" w:after="120"/>
              <w:rPr>
                <w:rFonts w:asciiTheme="majorHAnsi" w:eastAsia="SimSun" w:hAnsiTheme="majorHAnsi"/>
              </w:rPr>
            </w:pPr>
          </w:p>
        </w:tc>
      </w:tr>
    </w:tbl>
    <w:p w14:paraId="38432FC0" w14:textId="0E017567" w:rsidR="008C7867" w:rsidRPr="007E64D2" w:rsidRDefault="009B7894" w:rsidP="008C7867">
      <w:pPr>
        <w:rPr>
          <w:rFonts w:ascii="Calibri" w:hAnsi="Calibri" w:cs="Arial"/>
          <w:i/>
        </w:rPr>
      </w:pPr>
      <w:r>
        <w:t xml:space="preserve"> </w:t>
      </w:r>
      <w:r w:rsidR="008C7867" w:rsidRPr="007E64D2">
        <w:rPr>
          <w:rFonts w:ascii="Calibri" w:hAnsi="Calibri" w:cs="Arial"/>
          <w:i/>
        </w:rPr>
        <w:t>NOTE: Where previous achievements have already been certificated and taking into account the rules of combination, it may be possible to use one of the following options:</w:t>
      </w:r>
    </w:p>
    <w:p w14:paraId="048BB1C5" w14:textId="77777777" w:rsidR="008C7867" w:rsidRPr="007E64D2" w:rsidRDefault="008C7867" w:rsidP="008C7867">
      <w:pPr>
        <w:rPr>
          <w:rFonts w:ascii="Calibri" w:hAnsi="Calibri" w:cs="Arial"/>
          <w:i/>
        </w:rPr>
      </w:pPr>
    </w:p>
    <w:p w14:paraId="7E2F7DF2" w14:textId="77777777" w:rsidR="008C7867" w:rsidRPr="007E64D2" w:rsidRDefault="008C7867" w:rsidP="008C7867">
      <w:pPr>
        <w:rPr>
          <w:rFonts w:ascii="Calibri" w:hAnsi="Calibri" w:cs="Arial"/>
          <w:i/>
        </w:rPr>
      </w:pPr>
      <w:r w:rsidRPr="007E64D2">
        <w:rPr>
          <w:rFonts w:ascii="Calibri" w:hAnsi="Calibri" w:cs="Arial"/>
          <w:i/>
          <w:u w:val="single"/>
        </w:rPr>
        <w:t>Credit transfer</w:t>
      </w:r>
      <w:r w:rsidRPr="007E64D2">
        <w:rPr>
          <w:rFonts w:ascii="Calibri" w:hAnsi="Calibri" w:cs="Arial"/>
          <w:i/>
        </w:rPr>
        <w:t xml:space="preserve"> is the process of counting credit(s) awarded in the context of one qualification towards the achievement requirements of another qualification.</w:t>
      </w:r>
    </w:p>
    <w:p w14:paraId="7EFFB3A2" w14:textId="77777777" w:rsidR="008C7867" w:rsidRPr="007E64D2" w:rsidRDefault="008C7867" w:rsidP="008C7867">
      <w:pPr>
        <w:rPr>
          <w:rFonts w:ascii="Calibri" w:hAnsi="Calibri" w:cs="Arial"/>
          <w:i/>
        </w:rPr>
      </w:pPr>
    </w:p>
    <w:p w14:paraId="329B3E78" w14:textId="77777777" w:rsidR="008C7867" w:rsidRPr="007E64D2" w:rsidRDefault="008C7867" w:rsidP="008C7867">
      <w:pPr>
        <w:rPr>
          <w:rFonts w:ascii="Calibri" w:hAnsi="Calibri" w:cs="Arial"/>
          <w:i/>
        </w:rPr>
      </w:pPr>
      <w:r w:rsidRPr="007E64D2">
        <w:rPr>
          <w:rFonts w:ascii="Calibri" w:hAnsi="Calibri" w:cs="Arial"/>
          <w:i/>
          <w:u w:val="single"/>
        </w:rPr>
        <w:t>Exemption</w:t>
      </w:r>
      <w:r w:rsidRPr="007E64D2">
        <w:rPr>
          <w:rFonts w:ascii="Calibri" w:hAnsi="Calibri" w:cs="Arial"/>
          <w:i/>
        </w:rPr>
        <w:t xml:space="preserve"> is where a learner may claim exemption from some of the achievement requirements of a QCF qualification, using evidence of certificated, non-QCF achievement deemed to be of equivalent value</w:t>
      </w:r>
    </w:p>
    <w:p w14:paraId="08B85BBC" w14:textId="77777777" w:rsidR="008C7867" w:rsidRPr="00AF55D6" w:rsidRDefault="008C7867" w:rsidP="008C7867">
      <w:pPr>
        <w:jc w:val="both"/>
        <w:rPr>
          <w:rFonts w:asciiTheme="majorHAnsi" w:hAnsiTheme="majorHAnsi"/>
          <w:b/>
          <w:color w:val="FFFFFF" w:themeColor="text1"/>
        </w:rPr>
      </w:pPr>
    </w:p>
    <w:p w14:paraId="23A4027B" w14:textId="77777777" w:rsidR="008C7867" w:rsidRPr="00AF55D6" w:rsidRDefault="008C7867" w:rsidP="008C7867">
      <w:pPr>
        <w:pBdr>
          <w:bottom w:val="single" w:sz="12" w:space="1" w:color="auto"/>
        </w:pBdr>
        <w:jc w:val="center"/>
        <w:rPr>
          <w:rFonts w:asciiTheme="majorHAnsi" w:hAnsiTheme="majorHAnsi"/>
          <w:b/>
          <w:color w:val="FFFFFF" w:themeColor="text1"/>
        </w:rPr>
      </w:pPr>
    </w:p>
    <w:p w14:paraId="1245C404" w14:textId="77777777" w:rsidR="00200C9D" w:rsidRDefault="00200C9D">
      <w:pPr>
        <w:rPr>
          <w:rFonts w:asciiTheme="majorHAnsi" w:eastAsiaTheme="majorEastAsia" w:hAnsiTheme="majorHAnsi" w:cstheme="majorBidi"/>
          <w:b/>
          <w:bCs/>
          <w:sz w:val="32"/>
          <w:szCs w:val="28"/>
        </w:rPr>
      </w:pPr>
      <w:r>
        <w:br w:type="page"/>
      </w:r>
    </w:p>
    <w:p w14:paraId="65FFF196" w14:textId="399B34CF" w:rsidR="008C7867" w:rsidRPr="00AF55D6" w:rsidRDefault="008C7867" w:rsidP="008C7867">
      <w:pPr>
        <w:pStyle w:val="Heading1"/>
        <w:jc w:val="both"/>
      </w:pPr>
      <w:r>
        <w:lastRenderedPageBreak/>
        <w:t xml:space="preserve">Policy and </w:t>
      </w:r>
      <w:r w:rsidRPr="00AF55D6">
        <w:t>Procedure</w:t>
      </w:r>
    </w:p>
    <w:p w14:paraId="26E3FD95" w14:textId="77777777" w:rsidR="008C7867" w:rsidRPr="00AF55D6" w:rsidRDefault="008C7867" w:rsidP="008C7867">
      <w:pPr>
        <w:jc w:val="both"/>
        <w:rPr>
          <w:rFonts w:asciiTheme="majorHAnsi" w:hAnsiTheme="majorHAnsi"/>
        </w:rPr>
      </w:pPr>
    </w:p>
    <w:p w14:paraId="1383FACC" w14:textId="77777777" w:rsidR="008C7867" w:rsidRPr="007E64D2" w:rsidRDefault="008C7867" w:rsidP="008C7867">
      <w:pPr>
        <w:rPr>
          <w:rFonts w:ascii="Calibri" w:hAnsi="Calibri" w:cs="Arial"/>
          <w:u w:val="single"/>
        </w:rPr>
      </w:pPr>
      <w:r w:rsidRPr="007E64D2">
        <w:rPr>
          <w:rFonts w:ascii="Calibri" w:hAnsi="Calibri" w:cs="Arial"/>
          <w:b/>
        </w:rPr>
        <w:t>THE PRINCIPLES OF RPL</w:t>
      </w:r>
    </w:p>
    <w:p w14:paraId="49392A64" w14:textId="77777777" w:rsidR="008C7867" w:rsidRPr="007E64D2" w:rsidRDefault="008C7867" w:rsidP="008C7867">
      <w:pPr>
        <w:rPr>
          <w:rFonts w:ascii="Calibri" w:hAnsi="Calibri" w:cs="Arial"/>
        </w:rPr>
      </w:pPr>
    </w:p>
    <w:p w14:paraId="311C26B4" w14:textId="77777777" w:rsidR="008C7867" w:rsidRPr="007E64D2" w:rsidRDefault="008C7867" w:rsidP="006D6DDF">
      <w:pPr>
        <w:numPr>
          <w:ilvl w:val="0"/>
          <w:numId w:val="1"/>
        </w:numPr>
        <w:rPr>
          <w:rFonts w:ascii="Calibri" w:hAnsi="Calibri" w:cs="Arial"/>
        </w:rPr>
      </w:pPr>
      <w:r w:rsidRPr="007E64D2">
        <w:rPr>
          <w:rFonts w:ascii="Calibri" w:hAnsi="Calibri" w:cs="Arial"/>
        </w:rPr>
        <w:t>RPL is a valid method to enable students to claim credit for units irrespective of how their learning took place; there is no difference between the achievement of a unit or aspects of units through RPL or a formal study programmes</w:t>
      </w:r>
    </w:p>
    <w:p w14:paraId="2005A235" w14:textId="77777777" w:rsidR="008C7867" w:rsidRPr="007E64D2" w:rsidRDefault="008C7867" w:rsidP="006D6DDF">
      <w:pPr>
        <w:numPr>
          <w:ilvl w:val="0"/>
          <w:numId w:val="1"/>
        </w:numPr>
        <w:rPr>
          <w:rFonts w:ascii="Calibri" w:hAnsi="Calibri" w:cs="Arial"/>
        </w:rPr>
      </w:pPr>
      <w:r w:rsidRPr="007E64D2">
        <w:rPr>
          <w:rFonts w:ascii="Calibri" w:hAnsi="Calibri" w:cs="Arial"/>
        </w:rPr>
        <w:t>All the processes and subsequent decisions made in relation to RPL should be rigorous, transparent, fair, reliable and accessible to ensure that all stakeholders can be confident in the decisions and outcomes agreed</w:t>
      </w:r>
    </w:p>
    <w:p w14:paraId="132C846D" w14:textId="77777777" w:rsidR="008C7867" w:rsidRPr="007E64D2" w:rsidRDefault="008C7867" w:rsidP="006D6DDF">
      <w:pPr>
        <w:numPr>
          <w:ilvl w:val="0"/>
          <w:numId w:val="1"/>
        </w:numPr>
        <w:rPr>
          <w:rFonts w:ascii="Calibri" w:hAnsi="Calibri" w:cs="Arial"/>
        </w:rPr>
      </w:pPr>
      <w:r w:rsidRPr="007E64D2">
        <w:rPr>
          <w:rFonts w:ascii="Calibri" w:hAnsi="Calibri" w:cs="Arial"/>
        </w:rPr>
        <w:t>RPL should be learner-centred and voluntary, a learner wishing to take advantage of RPL should be provided guidance and support to make a claim for credit through the process</w:t>
      </w:r>
    </w:p>
    <w:p w14:paraId="2DE113C7" w14:textId="77777777" w:rsidR="008C7867" w:rsidRPr="007E64D2" w:rsidRDefault="008C7867" w:rsidP="006D6DDF">
      <w:pPr>
        <w:numPr>
          <w:ilvl w:val="0"/>
          <w:numId w:val="1"/>
        </w:numPr>
        <w:rPr>
          <w:rFonts w:ascii="Calibri" w:hAnsi="Calibri" w:cs="Arial"/>
        </w:rPr>
      </w:pPr>
      <w:r w:rsidRPr="007E64D2">
        <w:rPr>
          <w:rFonts w:ascii="Calibri" w:hAnsi="Calibri" w:cs="Arial"/>
        </w:rPr>
        <w:t>Assessment for RPL is subject to the same QA processes as any other form of assessment</w:t>
      </w:r>
    </w:p>
    <w:p w14:paraId="6344F268" w14:textId="2BE3D383" w:rsidR="008C7867" w:rsidRPr="00200C9D" w:rsidRDefault="008C7867" w:rsidP="008C7867">
      <w:pPr>
        <w:numPr>
          <w:ilvl w:val="0"/>
          <w:numId w:val="1"/>
        </w:numPr>
        <w:rPr>
          <w:rFonts w:ascii="Calibri" w:hAnsi="Calibri" w:cs="Arial"/>
        </w:rPr>
      </w:pPr>
      <w:r w:rsidRPr="007E64D2">
        <w:rPr>
          <w:rFonts w:ascii="Calibri" w:hAnsi="Calibri" w:cs="Arial"/>
        </w:rPr>
        <w:t>Assessment for RPL should be of equal rigour to any other assessment method and can be used for any unit unless the assessment requirements of the unit / qualification do not allow this.</w:t>
      </w:r>
    </w:p>
    <w:p w14:paraId="67147903" w14:textId="77777777" w:rsidR="008C7867" w:rsidRPr="007E64D2" w:rsidRDefault="008C7867" w:rsidP="008C7867">
      <w:pPr>
        <w:rPr>
          <w:rFonts w:ascii="Calibri" w:hAnsi="Calibri" w:cs="Arial"/>
        </w:rPr>
      </w:pPr>
    </w:p>
    <w:p w14:paraId="17736440" w14:textId="77777777" w:rsidR="008C7867" w:rsidRPr="007E64D2" w:rsidRDefault="008C7867" w:rsidP="008C7867">
      <w:pPr>
        <w:rPr>
          <w:rFonts w:ascii="Calibri" w:hAnsi="Calibri" w:cs="Arial"/>
        </w:rPr>
      </w:pPr>
      <w:r w:rsidRPr="007E64D2">
        <w:rPr>
          <w:rFonts w:ascii="Calibri" w:hAnsi="Calibri" w:cs="Arial"/>
          <w:b/>
        </w:rPr>
        <w:t>WHERE MAY RPL BE APPROPRIATE?</w:t>
      </w:r>
    </w:p>
    <w:p w14:paraId="40D99DE7" w14:textId="77777777" w:rsidR="008C7867" w:rsidRPr="007E64D2" w:rsidRDefault="008C7867" w:rsidP="008C7867">
      <w:pPr>
        <w:rPr>
          <w:rFonts w:ascii="Calibri" w:hAnsi="Calibri" w:cs="Arial"/>
        </w:rPr>
      </w:pPr>
    </w:p>
    <w:p w14:paraId="778B78A9" w14:textId="77777777" w:rsidR="008C7867" w:rsidRPr="007E64D2" w:rsidRDefault="008C7867" w:rsidP="008C7867">
      <w:pPr>
        <w:rPr>
          <w:rFonts w:ascii="Calibri" w:hAnsi="Calibri" w:cs="Arial"/>
        </w:rPr>
      </w:pPr>
      <w:r w:rsidRPr="007E64D2">
        <w:rPr>
          <w:rFonts w:ascii="Calibri" w:hAnsi="Calibri" w:cs="Arial"/>
        </w:rPr>
        <w:t>RPL may be appropriate or of particular value in situations such as:</w:t>
      </w:r>
    </w:p>
    <w:p w14:paraId="3CA0F21E" w14:textId="77777777" w:rsidR="008C7867" w:rsidRPr="007E64D2" w:rsidRDefault="008C7867" w:rsidP="008C7867">
      <w:pPr>
        <w:rPr>
          <w:rFonts w:ascii="Calibri" w:hAnsi="Calibri" w:cs="Arial"/>
        </w:rPr>
      </w:pPr>
    </w:p>
    <w:p w14:paraId="05753328" w14:textId="77777777" w:rsidR="008C7867" w:rsidRPr="007E64D2" w:rsidRDefault="008C7867" w:rsidP="006D6DDF">
      <w:pPr>
        <w:numPr>
          <w:ilvl w:val="0"/>
          <w:numId w:val="1"/>
        </w:numPr>
        <w:rPr>
          <w:rFonts w:ascii="Calibri" w:hAnsi="Calibri" w:cs="Arial"/>
        </w:rPr>
      </w:pPr>
      <w:r w:rsidRPr="007E64D2">
        <w:rPr>
          <w:rFonts w:ascii="Calibri" w:hAnsi="Calibri" w:cs="Arial"/>
        </w:rPr>
        <w:t>A learner with no formal qualifications but experienced in a subject, for example through employment</w:t>
      </w:r>
    </w:p>
    <w:p w14:paraId="7C38393A" w14:textId="77777777" w:rsidR="008C7867" w:rsidRPr="007E64D2" w:rsidRDefault="008C7867" w:rsidP="006D6DDF">
      <w:pPr>
        <w:numPr>
          <w:ilvl w:val="0"/>
          <w:numId w:val="1"/>
        </w:numPr>
        <w:rPr>
          <w:rFonts w:ascii="Calibri" w:hAnsi="Calibri" w:cs="Arial"/>
        </w:rPr>
      </w:pPr>
      <w:r w:rsidRPr="007E64D2">
        <w:rPr>
          <w:rFonts w:ascii="Calibri" w:hAnsi="Calibri" w:cs="Arial"/>
        </w:rPr>
        <w:t>A learner who has undertaken a programme of study but has not had their learning formally recognised through a qualification.  NOTE: if a learner has certificated learning, then they should apply for exemption rather than RPL</w:t>
      </w:r>
    </w:p>
    <w:p w14:paraId="13F87303" w14:textId="77777777" w:rsidR="008C7867" w:rsidRPr="007E64D2" w:rsidRDefault="008C7867" w:rsidP="008C7867">
      <w:pPr>
        <w:rPr>
          <w:rFonts w:ascii="Calibri" w:hAnsi="Calibri" w:cs="Arial"/>
        </w:rPr>
      </w:pPr>
    </w:p>
    <w:p w14:paraId="3D610731" w14:textId="77777777" w:rsidR="008C7867" w:rsidRPr="007E64D2" w:rsidRDefault="008C7867" w:rsidP="008C7867">
      <w:pPr>
        <w:rPr>
          <w:rFonts w:ascii="Calibri" w:hAnsi="Calibri" w:cs="Arial"/>
        </w:rPr>
      </w:pPr>
      <w:r w:rsidRPr="007E64D2">
        <w:rPr>
          <w:rFonts w:ascii="Calibri" w:hAnsi="Calibri" w:cs="Arial"/>
          <w:b/>
        </w:rPr>
        <w:t>THE PROCESS</w:t>
      </w:r>
    </w:p>
    <w:p w14:paraId="4E5DB91E" w14:textId="77777777" w:rsidR="008C7867" w:rsidRPr="007E64D2" w:rsidRDefault="008C7867" w:rsidP="008C7867">
      <w:pPr>
        <w:rPr>
          <w:rFonts w:ascii="Calibri" w:hAnsi="Calibri" w:cs="Arial"/>
        </w:rPr>
      </w:pPr>
    </w:p>
    <w:p w14:paraId="7C939753" w14:textId="77777777" w:rsidR="008C7867" w:rsidRPr="007E64D2" w:rsidRDefault="008C7867" w:rsidP="008C7867">
      <w:pPr>
        <w:rPr>
          <w:rFonts w:ascii="Calibri" w:hAnsi="Calibri" w:cs="Arial"/>
        </w:rPr>
      </w:pPr>
      <w:r w:rsidRPr="007E64D2">
        <w:rPr>
          <w:rFonts w:ascii="Calibri" w:hAnsi="Calibri" w:cs="Arial"/>
        </w:rPr>
        <w:t>If it is identified through information, advice and guidance that a learner may wish to claim RPL for aspects of a qualification, the process below should be followed.</w:t>
      </w:r>
    </w:p>
    <w:p w14:paraId="45214CC7" w14:textId="77777777" w:rsidR="008C7867" w:rsidRPr="007E64D2" w:rsidRDefault="008C7867" w:rsidP="008C7867">
      <w:pPr>
        <w:rPr>
          <w:rFonts w:ascii="Calibri" w:hAnsi="Calibri" w:cs="Arial"/>
        </w:rPr>
      </w:pPr>
    </w:p>
    <w:p w14:paraId="298B516D" w14:textId="77777777" w:rsidR="008C7867" w:rsidRPr="007E64D2" w:rsidRDefault="008C7867" w:rsidP="006D6DDF">
      <w:pPr>
        <w:numPr>
          <w:ilvl w:val="0"/>
          <w:numId w:val="2"/>
        </w:numPr>
        <w:rPr>
          <w:rFonts w:ascii="Calibri" w:hAnsi="Calibri" w:cs="Arial"/>
        </w:rPr>
      </w:pPr>
      <w:r w:rsidRPr="007E64D2">
        <w:rPr>
          <w:rFonts w:ascii="Calibri" w:hAnsi="Calibri" w:cs="Arial"/>
        </w:rPr>
        <w:t>Learner should be registered on the qualification as soon as evidence gathering commences</w:t>
      </w:r>
    </w:p>
    <w:p w14:paraId="60BF81FC" w14:textId="77777777" w:rsidR="008C7867" w:rsidRPr="007E64D2" w:rsidRDefault="008C7867" w:rsidP="006D6DDF">
      <w:pPr>
        <w:numPr>
          <w:ilvl w:val="0"/>
          <w:numId w:val="2"/>
        </w:numPr>
        <w:rPr>
          <w:rFonts w:ascii="Calibri" w:hAnsi="Calibri" w:cs="Arial"/>
        </w:rPr>
      </w:pPr>
      <w:r w:rsidRPr="007E64D2">
        <w:rPr>
          <w:rFonts w:ascii="Calibri" w:hAnsi="Calibri" w:cs="Arial"/>
        </w:rPr>
        <w:t>The learner identifies possible areas of a unit / qualification that they feel they may be able to demonstrate RPL</w:t>
      </w:r>
    </w:p>
    <w:p w14:paraId="2DEA9403" w14:textId="77777777" w:rsidR="008C7867" w:rsidRPr="007E64D2" w:rsidRDefault="008C7867" w:rsidP="006D6DDF">
      <w:pPr>
        <w:numPr>
          <w:ilvl w:val="0"/>
          <w:numId w:val="2"/>
        </w:numPr>
        <w:rPr>
          <w:rFonts w:ascii="Calibri" w:hAnsi="Calibri" w:cs="Arial"/>
        </w:rPr>
      </w:pPr>
      <w:r w:rsidRPr="007E64D2">
        <w:rPr>
          <w:rFonts w:ascii="Calibri" w:hAnsi="Calibri" w:cs="Arial"/>
        </w:rPr>
        <w:t xml:space="preserve">The Programme Team </w:t>
      </w:r>
      <w:r w:rsidR="0048745E" w:rsidRPr="007E64D2">
        <w:rPr>
          <w:rFonts w:ascii="Calibri" w:hAnsi="Calibri" w:cs="Arial"/>
        </w:rPr>
        <w:t>confirms</w:t>
      </w:r>
      <w:r w:rsidRPr="007E64D2">
        <w:rPr>
          <w:rFonts w:ascii="Calibri" w:hAnsi="Calibri" w:cs="Arial"/>
        </w:rPr>
        <w:t xml:space="preserve"> that it is appropriate for the learner to gather evidence to demonstrate RPL and provide guidance on what is required.  For example:</w:t>
      </w:r>
    </w:p>
    <w:p w14:paraId="1B3D0D69" w14:textId="77777777" w:rsidR="008C7867" w:rsidRPr="007E64D2" w:rsidRDefault="008C7867" w:rsidP="008C7867">
      <w:pPr>
        <w:ind w:left="720"/>
        <w:rPr>
          <w:rFonts w:ascii="Calibri" w:hAnsi="Calibri" w:cs="Arial"/>
        </w:rPr>
      </w:pPr>
    </w:p>
    <w:p w14:paraId="10383237" w14:textId="77777777" w:rsidR="008C7867" w:rsidRPr="007E64D2" w:rsidRDefault="008C7867" w:rsidP="006D6DDF">
      <w:pPr>
        <w:numPr>
          <w:ilvl w:val="2"/>
          <w:numId w:val="2"/>
        </w:numPr>
        <w:rPr>
          <w:rFonts w:ascii="Calibri" w:hAnsi="Calibri" w:cs="Arial"/>
        </w:rPr>
      </w:pPr>
      <w:r w:rsidRPr="007E64D2">
        <w:rPr>
          <w:rFonts w:ascii="Calibri" w:hAnsi="Calibri" w:cs="Arial"/>
        </w:rPr>
        <w:t>Witness statements</w:t>
      </w:r>
    </w:p>
    <w:p w14:paraId="56EB1CE1" w14:textId="77777777" w:rsidR="008C7867" w:rsidRPr="007E64D2" w:rsidRDefault="008C7867" w:rsidP="006D6DDF">
      <w:pPr>
        <w:numPr>
          <w:ilvl w:val="2"/>
          <w:numId w:val="2"/>
        </w:numPr>
        <w:rPr>
          <w:rFonts w:ascii="Calibri" w:hAnsi="Calibri" w:cs="Arial"/>
        </w:rPr>
      </w:pPr>
      <w:r w:rsidRPr="007E64D2">
        <w:rPr>
          <w:rFonts w:ascii="Calibri" w:hAnsi="Calibri" w:cs="Arial"/>
        </w:rPr>
        <w:t>Photographs</w:t>
      </w:r>
    </w:p>
    <w:p w14:paraId="14BFC6B9" w14:textId="77777777" w:rsidR="008C7867" w:rsidRPr="007E64D2" w:rsidRDefault="008C7867" w:rsidP="006D6DDF">
      <w:pPr>
        <w:numPr>
          <w:ilvl w:val="2"/>
          <w:numId w:val="2"/>
        </w:numPr>
        <w:rPr>
          <w:rFonts w:ascii="Calibri" w:hAnsi="Calibri" w:cs="Arial"/>
        </w:rPr>
      </w:pPr>
      <w:r w:rsidRPr="007E64D2">
        <w:rPr>
          <w:rFonts w:ascii="Calibri" w:hAnsi="Calibri" w:cs="Arial"/>
        </w:rPr>
        <w:t>Training previously received</w:t>
      </w:r>
    </w:p>
    <w:p w14:paraId="1C3758AA" w14:textId="77777777" w:rsidR="008C7867" w:rsidRPr="007E64D2" w:rsidRDefault="008C7867" w:rsidP="006D6DDF">
      <w:pPr>
        <w:numPr>
          <w:ilvl w:val="2"/>
          <w:numId w:val="2"/>
        </w:numPr>
        <w:rPr>
          <w:rFonts w:ascii="Calibri" w:hAnsi="Calibri" w:cs="Arial"/>
        </w:rPr>
      </w:pPr>
      <w:r w:rsidRPr="007E64D2">
        <w:rPr>
          <w:rFonts w:ascii="Calibri" w:hAnsi="Calibri" w:cs="Arial"/>
        </w:rPr>
        <w:t>Job descriptions</w:t>
      </w:r>
    </w:p>
    <w:p w14:paraId="125120BE" w14:textId="77777777" w:rsidR="008C7867" w:rsidRPr="007E64D2" w:rsidRDefault="008C7867" w:rsidP="006D6DDF">
      <w:pPr>
        <w:numPr>
          <w:ilvl w:val="2"/>
          <w:numId w:val="2"/>
        </w:numPr>
        <w:rPr>
          <w:rFonts w:ascii="Calibri" w:hAnsi="Calibri" w:cs="Arial"/>
        </w:rPr>
      </w:pPr>
      <w:r w:rsidRPr="007E64D2">
        <w:rPr>
          <w:rFonts w:ascii="Calibri" w:hAnsi="Calibri" w:cs="Arial"/>
        </w:rPr>
        <w:t xml:space="preserve">Appraisals </w:t>
      </w:r>
    </w:p>
    <w:p w14:paraId="4D61C83A" w14:textId="77777777" w:rsidR="008C7867" w:rsidRPr="007E64D2" w:rsidRDefault="008C7867" w:rsidP="008C7867">
      <w:pPr>
        <w:ind w:left="2160"/>
        <w:rPr>
          <w:rFonts w:ascii="Calibri" w:hAnsi="Calibri" w:cs="Arial"/>
        </w:rPr>
      </w:pPr>
    </w:p>
    <w:p w14:paraId="3B4B438B" w14:textId="77777777" w:rsidR="008C7867" w:rsidRPr="007E64D2" w:rsidRDefault="008C7867" w:rsidP="006D6DDF">
      <w:pPr>
        <w:numPr>
          <w:ilvl w:val="0"/>
          <w:numId w:val="2"/>
        </w:numPr>
        <w:rPr>
          <w:rFonts w:ascii="Calibri" w:hAnsi="Calibri" w:cs="Arial"/>
        </w:rPr>
      </w:pPr>
      <w:r w:rsidRPr="007E64D2">
        <w:rPr>
          <w:rFonts w:ascii="Calibri" w:hAnsi="Calibri" w:cs="Arial"/>
        </w:rPr>
        <w:t>The Programme Team will ensure that the learner understands that the information should be:</w:t>
      </w:r>
    </w:p>
    <w:p w14:paraId="516B099B" w14:textId="77777777" w:rsidR="008C7867" w:rsidRPr="007E64D2" w:rsidRDefault="008C7867" w:rsidP="006D6DDF">
      <w:pPr>
        <w:numPr>
          <w:ilvl w:val="2"/>
          <w:numId w:val="2"/>
        </w:numPr>
        <w:rPr>
          <w:rFonts w:ascii="Calibri" w:hAnsi="Calibri" w:cs="Arial"/>
        </w:rPr>
      </w:pPr>
      <w:r w:rsidRPr="007E64D2">
        <w:rPr>
          <w:rFonts w:ascii="Calibri" w:hAnsi="Calibri" w:cs="Arial"/>
        </w:rPr>
        <w:t>Valid – i.e. match the level and competence required</w:t>
      </w:r>
    </w:p>
    <w:p w14:paraId="125C5E8C" w14:textId="77777777" w:rsidR="008C7867" w:rsidRPr="007E64D2" w:rsidRDefault="008C7867" w:rsidP="006D6DDF">
      <w:pPr>
        <w:numPr>
          <w:ilvl w:val="2"/>
          <w:numId w:val="2"/>
        </w:numPr>
        <w:rPr>
          <w:rFonts w:ascii="Calibri" w:hAnsi="Calibri" w:cs="Arial"/>
        </w:rPr>
      </w:pPr>
      <w:r w:rsidRPr="007E64D2">
        <w:rPr>
          <w:rFonts w:ascii="Calibri" w:hAnsi="Calibri" w:cs="Arial"/>
        </w:rPr>
        <w:t>Sufficient – does it cover all aspects being looked for and cover the full range</w:t>
      </w:r>
    </w:p>
    <w:p w14:paraId="7CA3CF29" w14:textId="77777777" w:rsidR="008C7867" w:rsidRPr="007E64D2" w:rsidRDefault="008C7867" w:rsidP="006D6DDF">
      <w:pPr>
        <w:numPr>
          <w:ilvl w:val="2"/>
          <w:numId w:val="2"/>
        </w:numPr>
        <w:rPr>
          <w:rFonts w:ascii="Calibri" w:hAnsi="Calibri" w:cs="Arial"/>
        </w:rPr>
      </w:pPr>
      <w:r w:rsidRPr="007E64D2">
        <w:rPr>
          <w:rFonts w:ascii="Calibri" w:hAnsi="Calibri" w:cs="Arial"/>
        </w:rPr>
        <w:t>Authentic – is it definitely the learner’s own work</w:t>
      </w:r>
    </w:p>
    <w:p w14:paraId="334F61D7" w14:textId="77777777" w:rsidR="008C7867" w:rsidRPr="007E64D2" w:rsidRDefault="008C7867" w:rsidP="006D6DDF">
      <w:pPr>
        <w:numPr>
          <w:ilvl w:val="2"/>
          <w:numId w:val="2"/>
        </w:numPr>
        <w:rPr>
          <w:rFonts w:ascii="Calibri" w:hAnsi="Calibri" w:cs="Arial"/>
        </w:rPr>
      </w:pPr>
      <w:r w:rsidRPr="007E64D2">
        <w:rPr>
          <w:rFonts w:ascii="Calibri" w:hAnsi="Calibri" w:cs="Arial"/>
        </w:rPr>
        <w:lastRenderedPageBreak/>
        <w:t>Reliability – would a different assessor make the same assessment decision</w:t>
      </w:r>
    </w:p>
    <w:p w14:paraId="07693805" w14:textId="77777777" w:rsidR="008C7867" w:rsidRPr="007E64D2" w:rsidRDefault="008C7867" w:rsidP="006D6DDF">
      <w:pPr>
        <w:numPr>
          <w:ilvl w:val="2"/>
          <w:numId w:val="2"/>
        </w:numPr>
        <w:rPr>
          <w:rFonts w:ascii="Calibri" w:hAnsi="Calibri" w:cs="Arial"/>
        </w:rPr>
      </w:pPr>
      <w:r w:rsidRPr="007E64D2">
        <w:rPr>
          <w:rFonts w:ascii="Calibri" w:hAnsi="Calibri" w:cs="Arial"/>
        </w:rPr>
        <w:t>Currency – is the evidence recent enough to measure current competence and be appropriate considering changes that may have taken place in thinking and technology over time</w:t>
      </w:r>
    </w:p>
    <w:p w14:paraId="6A96D328" w14:textId="77777777" w:rsidR="008C7867" w:rsidRPr="007E64D2" w:rsidRDefault="008C7867" w:rsidP="008C7867">
      <w:pPr>
        <w:ind w:left="360"/>
        <w:rPr>
          <w:rFonts w:ascii="Calibri" w:hAnsi="Calibri" w:cs="Arial"/>
        </w:rPr>
      </w:pPr>
    </w:p>
    <w:p w14:paraId="372FA057" w14:textId="77777777" w:rsidR="008C7867" w:rsidRPr="007E64D2" w:rsidRDefault="008C7867" w:rsidP="006D6DDF">
      <w:pPr>
        <w:numPr>
          <w:ilvl w:val="0"/>
          <w:numId w:val="2"/>
        </w:numPr>
        <w:rPr>
          <w:rFonts w:ascii="Calibri" w:hAnsi="Calibri" w:cs="Arial"/>
        </w:rPr>
      </w:pPr>
      <w:r w:rsidRPr="007E64D2">
        <w:rPr>
          <w:rFonts w:ascii="Calibri" w:hAnsi="Calibri" w:cs="Arial"/>
        </w:rPr>
        <w:t>Once the learner has compiled a portfolio of evidence, an appropriate member of the Programme Team will assess the evidence against the criteria / units that RPL is being claimed for; this decision will then undergo internal verification by the Lead IV for the programme.</w:t>
      </w:r>
    </w:p>
    <w:p w14:paraId="3926F848" w14:textId="77777777" w:rsidR="008C7867" w:rsidRPr="007E64D2" w:rsidRDefault="008C7867" w:rsidP="006D6DDF">
      <w:pPr>
        <w:numPr>
          <w:ilvl w:val="0"/>
          <w:numId w:val="2"/>
        </w:numPr>
        <w:rPr>
          <w:rFonts w:ascii="Calibri" w:hAnsi="Calibri" w:cs="Arial"/>
        </w:rPr>
      </w:pPr>
      <w:r w:rsidRPr="007E64D2">
        <w:rPr>
          <w:rFonts w:ascii="Calibri" w:hAnsi="Calibri" w:cs="Arial"/>
        </w:rPr>
        <w:t>Records of assessment are maintained in the same way as for any other method of assessment i.e. criteria achieved are recorded in ProMonitor.</w:t>
      </w:r>
    </w:p>
    <w:p w14:paraId="2013C9AD" w14:textId="77777777" w:rsidR="008C7867" w:rsidRPr="007E64D2" w:rsidRDefault="008C7867" w:rsidP="006D6DDF">
      <w:pPr>
        <w:numPr>
          <w:ilvl w:val="0"/>
          <w:numId w:val="2"/>
        </w:numPr>
        <w:rPr>
          <w:rFonts w:ascii="Calibri" w:hAnsi="Calibri" w:cs="Arial"/>
        </w:rPr>
      </w:pPr>
      <w:r w:rsidRPr="007E64D2">
        <w:rPr>
          <w:rFonts w:ascii="Calibri" w:hAnsi="Calibri" w:cs="Arial"/>
        </w:rPr>
        <w:t>Certification claims are made according to normal processes</w:t>
      </w:r>
    </w:p>
    <w:p w14:paraId="322CAE9E" w14:textId="77777777" w:rsidR="008C7867" w:rsidRPr="00D74F20" w:rsidRDefault="008C7867" w:rsidP="008C7867">
      <w:pPr>
        <w:rPr>
          <w:rFonts w:ascii="Calibri" w:hAnsi="Calibri" w:cs="Arial"/>
        </w:rPr>
      </w:pPr>
    </w:p>
    <w:p w14:paraId="7733A2C9" w14:textId="77777777" w:rsidR="008C7867" w:rsidRDefault="008C7867" w:rsidP="008C7867">
      <w:pPr>
        <w:pBdr>
          <w:bottom w:val="single" w:sz="12" w:space="1" w:color="auto"/>
        </w:pBdr>
        <w:jc w:val="both"/>
        <w:rPr>
          <w:rFonts w:asciiTheme="majorHAnsi" w:hAnsiTheme="majorHAnsi"/>
        </w:rPr>
      </w:pPr>
    </w:p>
    <w:p w14:paraId="12F8EC7D" w14:textId="77777777" w:rsidR="008C7867" w:rsidRDefault="008C7867" w:rsidP="008C7867">
      <w:pPr>
        <w:jc w:val="both"/>
        <w:rPr>
          <w:rFonts w:asciiTheme="majorHAnsi" w:hAnsiTheme="majorHAnsi"/>
        </w:rPr>
      </w:pPr>
    </w:p>
    <w:p w14:paraId="72952770" w14:textId="77777777" w:rsidR="008C7867" w:rsidRPr="00AF55D6" w:rsidRDefault="008C7867" w:rsidP="008C7867">
      <w:pPr>
        <w:jc w:val="both"/>
        <w:rPr>
          <w:rFonts w:asciiTheme="majorHAnsi" w:hAnsiTheme="majorHAnsi"/>
        </w:rPr>
      </w:pPr>
      <w:r w:rsidRPr="00AF55D6">
        <w:rPr>
          <w:rFonts w:asciiTheme="majorHAnsi" w:hAnsiTheme="majorHAnsi"/>
        </w:rPr>
        <w:t>This policy supersedes any other policy and procedural guidelines, which may be in other existing</w:t>
      </w:r>
      <w:r>
        <w:rPr>
          <w:rFonts w:asciiTheme="majorHAnsi" w:hAnsiTheme="majorHAnsi"/>
        </w:rPr>
        <w:t xml:space="preserve"> University</w:t>
      </w:r>
      <w:r w:rsidRPr="00AF55D6">
        <w:rPr>
          <w:rFonts w:asciiTheme="majorHAnsi" w:hAnsiTheme="majorHAnsi"/>
        </w:rPr>
        <w:t xml:space="preserve"> College documents.  Writtle University College may amend this policy from time to time and any such amendments will be notified via the website, through Writtle Weekly or by email.  </w:t>
      </w:r>
    </w:p>
    <w:p w14:paraId="5F16DE16" w14:textId="77777777" w:rsidR="008C7867" w:rsidRPr="00AF55D6" w:rsidRDefault="008C7867" w:rsidP="008C7867">
      <w:pPr>
        <w:jc w:val="both"/>
        <w:rPr>
          <w:rFonts w:asciiTheme="majorHAnsi" w:hAnsiTheme="majorHAnsi"/>
        </w:rPr>
      </w:pPr>
    </w:p>
    <w:p w14:paraId="0B52C923" w14:textId="77777777" w:rsidR="008C7867" w:rsidRPr="00AF55D6" w:rsidRDefault="008C7867" w:rsidP="008C7867">
      <w:pPr>
        <w:jc w:val="both"/>
        <w:rPr>
          <w:rFonts w:asciiTheme="majorHAnsi" w:hAnsiTheme="majorHAnsi"/>
        </w:rPr>
      </w:pPr>
      <w:r w:rsidRPr="00AF55D6">
        <w:rPr>
          <w:rFonts w:asciiTheme="majorHAnsi" w:hAnsiTheme="majorHAnsi"/>
        </w:rPr>
        <w:t>If this information is difficult to access, read or understand, it can be provided in another format, for example in Braille, in large print, on audiotape, in another language or by someone talking it through with you.</w:t>
      </w:r>
    </w:p>
    <w:p w14:paraId="01FB00B6" w14:textId="77777777" w:rsidR="008C7867" w:rsidRDefault="008C7867" w:rsidP="008C7867">
      <w:pPr>
        <w:jc w:val="both"/>
        <w:rPr>
          <w:rFonts w:asciiTheme="majorHAnsi" w:hAnsiTheme="majorHAnsi"/>
        </w:rPr>
      </w:pPr>
    </w:p>
    <w:p w14:paraId="1556F40D" w14:textId="77777777" w:rsidR="008C7867" w:rsidRPr="00AF55D6" w:rsidRDefault="008C7867" w:rsidP="008C7867">
      <w:pPr>
        <w:pStyle w:val="Heading1"/>
        <w:rPr>
          <w:sz w:val="28"/>
        </w:rPr>
      </w:pPr>
      <w:r w:rsidRPr="00AF55D6">
        <w:rPr>
          <w:sz w:val="28"/>
        </w:rPr>
        <w:lastRenderedPageBreak/>
        <w:t>Version Control</w:t>
      </w:r>
    </w:p>
    <w:p w14:paraId="43DD5777" w14:textId="77777777" w:rsidR="008C7867" w:rsidRDefault="008C7867" w:rsidP="008C7867">
      <w:pPr>
        <w:jc w:val="both"/>
        <w:rPr>
          <w:rFonts w:asciiTheme="majorHAnsi" w:hAnsiTheme="majorHAnsi"/>
        </w:rPr>
      </w:pPr>
    </w:p>
    <w:tbl>
      <w:tblPr>
        <w:tblStyle w:val="TableGrid"/>
        <w:tblW w:w="0" w:type="auto"/>
        <w:tblLook w:val="04A0" w:firstRow="1" w:lastRow="0" w:firstColumn="1" w:lastColumn="0" w:noHBand="0" w:noVBand="1"/>
        <w:tblCaption w:val="Recognition of Prior Learning Policy - Version Control"/>
      </w:tblPr>
      <w:tblGrid>
        <w:gridCol w:w="1951"/>
        <w:gridCol w:w="6521"/>
        <w:gridCol w:w="2268"/>
      </w:tblGrid>
      <w:tr w:rsidR="008C7867" w:rsidRPr="00AF55D6" w14:paraId="42717DE5" w14:textId="77777777" w:rsidTr="00E33314">
        <w:trPr>
          <w:tblHeader/>
        </w:trPr>
        <w:tc>
          <w:tcPr>
            <w:tcW w:w="1951" w:type="dxa"/>
            <w:shd w:val="clear" w:color="auto" w:fill="D9D9D9" w:themeFill="background1" w:themeFillShade="D9"/>
          </w:tcPr>
          <w:p w14:paraId="1D713850" w14:textId="77777777" w:rsidR="008C7867" w:rsidRPr="00AF55D6" w:rsidRDefault="008C7867" w:rsidP="008C7867">
            <w:pPr>
              <w:jc w:val="both"/>
              <w:rPr>
                <w:rFonts w:asciiTheme="majorHAnsi" w:hAnsiTheme="majorHAnsi"/>
                <w:lang w:val="en-GB"/>
              </w:rPr>
            </w:pPr>
            <w:r w:rsidRPr="00AF55D6">
              <w:rPr>
                <w:rFonts w:asciiTheme="majorHAnsi" w:hAnsiTheme="majorHAnsi"/>
                <w:lang w:val="en-GB"/>
              </w:rPr>
              <w:t>Version Number</w:t>
            </w:r>
          </w:p>
        </w:tc>
        <w:tc>
          <w:tcPr>
            <w:tcW w:w="6521" w:type="dxa"/>
            <w:shd w:val="clear" w:color="auto" w:fill="D9D9D9" w:themeFill="background1" w:themeFillShade="D9"/>
          </w:tcPr>
          <w:p w14:paraId="1B8A24DD" w14:textId="77777777" w:rsidR="008C7867" w:rsidRPr="00AF55D6" w:rsidRDefault="008C7867" w:rsidP="008C7867">
            <w:pPr>
              <w:jc w:val="both"/>
              <w:rPr>
                <w:rFonts w:asciiTheme="majorHAnsi" w:hAnsiTheme="majorHAnsi"/>
                <w:lang w:val="en-GB"/>
              </w:rPr>
            </w:pPr>
            <w:r w:rsidRPr="00AF55D6">
              <w:rPr>
                <w:rFonts w:asciiTheme="majorHAnsi" w:hAnsiTheme="majorHAnsi"/>
                <w:lang w:val="en-GB"/>
              </w:rPr>
              <w:t>Purpose/Amendment</w:t>
            </w:r>
          </w:p>
        </w:tc>
        <w:tc>
          <w:tcPr>
            <w:tcW w:w="2268" w:type="dxa"/>
            <w:shd w:val="clear" w:color="auto" w:fill="D9D9D9" w:themeFill="background1" w:themeFillShade="D9"/>
          </w:tcPr>
          <w:p w14:paraId="1DB4F6EC" w14:textId="77777777" w:rsidR="008C7867" w:rsidRPr="00AF55D6" w:rsidRDefault="008C7867" w:rsidP="008C7867">
            <w:pPr>
              <w:jc w:val="both"/>
              <w:rPr>
                <w:rFonts w:asciiTheme="majorHAnsi" w:hAnsiTheme="majorHAnsi"/>
                <w:lang w:val="en-GB"/>
              </w:rPr>
            </w:pPr>
            <w:r w:rsidRPr="00AF55D6">
              <w:rPr>
                <w:rFonts w:asciiTheme="majorHAnsi" w:hAnsiTheme="majorHAnsi"/>
                <w:lang w:val="en-GB"/>
              </w:rPr>
              <w:t>Date</w:t>
            </w:r>
          </w:p>
        </w:tc>
      </w:tr>
      <w:tr w:rsidR="008C7867" w:rsidRPr="00AF55D6" w14:paraId="2793B81C" w14:textId="77777777" w:rsidTr="008C7867">
        <w:tc>
          <w:tcPr>
            <w:tcW w:w="1951" w:type="dxa"/>
          </w:tcPr>
          <w:p w14:paraId="16F7A2F2" w14:textId="77777777" w:rsidR="008C7867" w:rsidRPr="00AF55D6" w:rsidRDefault="008C7867" w:rsidP="008C7867">
            <w:pPr>
              <w:jc w:val="both"/>
              <w:rPr>
                <w:rFonts w:asciiTheme="majorHAnsi" w:hAnsiTheme="majorHAnsi"/>
                <w:lang w:val="en-GB"/>
              </w:rPr>
            </w:pPr>
            <w:r>
              <w:rPr>
                <w:rFonts w:asciiTheme="majorHAnsi" w:hAnsiTheme="majorHAnsi"/>
                <w:lang w:val="en-GB"/>
              </w:rPr>
              <w:t>2.1</w:t>
            </w:r>
          </w:p>
        </w:tc>
        <w:tc>
          <w:tcPr>
            <w:tcW w:w="6521" w:type="dxa"/>
          </w:tcPr>
          <w:p w14:paraId="3532CED8" w14:textId="77777777" w:rsidR="008C7867" w:rsidRPr="00AF55D6" w:rsidRDefault="008C7867" w:rsidP="008C7867">
            <w:pPr>
              <w:jc w:val="both"/>
              <w:rPr>
                <w:rFonts w:asciiTheme="majorHAnsi" w:hAnsiTheme="majorHAnsi"/>
                <w:lang w:val="en-GB"/>
              </w:rPr>
            </w:pPr>
            <w:r>
              <w:rPr>
                <w:rFonts w:asciiTheme="majorHAnsi" w:hAnsiTheme="majorHAnsi"/>
                <w:lang w:val="en-GB"/>
              </w:rPr>
              <w:t>Updated for 2016/17</w:t>
            </w:r>
          </w:p>
        </w:tc>
        <w:tc>
          <w:tcPr>
            <w:tcW w:w="2268" w:type="dxa"/>
          </w:tcPr>
          <w:p w14:paraId="7935FF65" w14:textId="77777777" w:rsidR="008C7867" w:rsidRPr="00AF55D6" w:rsidRDefault="008C7867" w:rsidP="008C7867">
            <w:pPr>
              <w:jc w:val="both"/>
              <w:rPr>
                <w:rFonts w:asciiTheme="majorHAnsi" w:hAnsiTheme="majorHAnsi"/>
                <w:lang w:val="en-GB"/>
              </w:rPr>
            </w:pPr>
            <w:r>
              <w:rPr>
                <w:rFonts w:asciiTheme="majorHAnsi" w:hAnsiTheme="majorHAnsi"/>
                <w:lang w:val="en-GB"/>
              </w:rPr>
              <w:t>01/08/2016</w:t>
            </w:r>
          </w:p>
        </w:tc>
      </w:tr>
      <w:tr w:rsidR="008C7867" w:rsidRPr="00AF55D6" w14:paraId="4B6985F6" w14:textId="77777777" w:rsidTr="008C7867">
        <w:tc>
          <w:tcPr>
            <w:tcW w:w="1951" w:type="dxa"/>
          </w:tcPr>
          <w:p w14:paraId="690ACBBB" w14:textId="77777777" w:rsidR="008C7867" w:rsidRPr="00AF55D6" w:rsidRDefault="008C7867" w:rsidP="008C7867">
            <w:pPr>
              <w:jc w:val="both"/>
              <w:rPr>
                <w:rFonts w:asciiTheme="majorHAnsi" w:hAnsiTheme="majorHAnsi"/>
                <w:lang w:val="en-GB"/>
              </w:rPr>
            </w:pPr>
            <w:r>
              <w:rPr>
                <w:rFonts w:asciiTheme="majorHAnsi" w:hAnsiTheme="majorHAnsi"/>
                <w:lang w:val="en-GB"/>
              </w:rPr>
              <w:t>2.2</w:t>
            </w:r>
          </w:p>
        </w:tc>
        <w:tc>
          <w:tcPr>
            <w:tcW w:w="6521" w:type="dxa"/>
          </w:tcPr>
          <w:p w14:paraId="5E36C2A9" w14:textId="77777777" w:rsidR="008C7867" w:rsidRPr="00AF55D6" w:rsidRDefault="008C7867" w:rsidP="008C7867">
            <w:pPr>
              <w:jc w:val="both"/>
              <w:rPr>
                <w:rFonts w:asciiTheme="majorHAnsi" w:hAnsiTheme="majorHAnsi"/>
                <w:lang w:val="en-GB"/>
              </w:rPr>
            </w:pPr>
            <w:r>
              <w:rPr>
                <w:rFonts w:asciiTheme="majorHAnsi" w:hAnsiTheme="majorHAnsi"/>
                <w:lang w:val="en-GB"/>
              </w:rPr>
              <w:t>Updated for 2017/18</w:t>
            </w:r>
          </w:p>
        </w:tc>
        <w:tc>
          <w:tcPr>
            <w:tcW w:w="2268" w:type="dxa"/>
          </w:tcPr>
          <w:p w14:paraId="75D6C5A7" w14:textId="77777777" w:rsidR="008C7867" w:rsidRPr="00AF55D6" w:rsidRDefault="008C7867" w:rsidP="008C7867">
            <w:pPr>
              <w:jc w:val="both"/>
              <w:rPr>
                <w:rFonts w:asciiTheme="majorHAnsi" w:hAnsiTheme="majorHAnsi"/>
                <w:lang w:val="en-GB"/>
              </w:rPr>
            </w:pPr>
            <w:r>
              <w:rPr>
                <w:rFonts w:asciiTheme="majorHAnsi" w:hAnsiTheme="majorHAnsi"/>
                <w:lang w:val="en-GB"/>
              </w:rPr>
              <w:t>31/07/2017</w:t>
            </w:r>
          </w:p>
        </w:tc>
      </w:tr>
      <w:tr w:rsidR="006560B7" w:rsidRPr="00AF55D6" w14:paraId="50DAF391" w14:textId="77777777" w:rsidTr="008C7867">
        <w:tc>
          <w:tcPr>
            <w:tcW w:w="1951" w:type="dxa"/>
          </w:tcPr>
          <w:p w14:paraId="2A451698" w14:textId="77777777" w:rsidR="006560B7" w:rsidRDefault="006560B7" w:rsidP="008C7867">
            <w:pPr>
              <w:jc w:val="both"/>
              <w:rPr>
                <w:rFonts w:asciiTheme="majorHAnsi" w:hAnsiTheme="majorHAnsi"/>
                <w:lang w:val="en-GB"/>
              </w:rPr>
            </w:pPr>
            <w:r>
              <w:rPr>
                <w:rFonts w:asciiTheme="majorHAnsi" w:hAnsiTheme="majorHAnsi"/>
                <w:lang w:val="en-GB"/>
              </w:rPr>
              <w:t xml:space="preserve">2.3 </w:t>
            </w:r>
          </w:p>
        </w:tc>
        <w:tc>
          <w:tcPr>
            <w:tcW w:w="6521" w:type="dxa"/>
          </w:tcPr>
          <w:p w14:paraId="37809219" w14:textId="77777777" w:rsidR="006560B7" w:rsidRDefault="006560B7" w:rsidP="008C7867">
            <w:pPr>
              <w:jc w:val="both"/>
              <w:rPr>
                <w:rFonts w:asciiTheme="majorHAnsi" w:hAnsiTheme="majorHAnsi"/>
                <w:lang w:val="en-GB"/>
              </w:rPr>
            </w:pPr>
            <w:r>
              <w:rPr>
                <w:rFonts w:asciiTheme="majorHAnsi" w:hAnsiTheme="majorHAnsi"/>
                <w:lang w:val="en-GB"/>
              </w:rPr>
              <w:t>Updated for 2018/19</w:t>
            </w:r>
          </w:p>
        </w:tc>
        <w:tc>
          <w:tcPr>
            <w:tcW w:w="2268" w:type="dxa"/>
          </w:tcPr>
          <w:p w14:paraId="5A718A7E" w14:textId="77777777" w:rsidR="006560B7" w:rsidRDefault="006560B7" w:rsidP="008C7867">
            <w:pPr>
              <w:jc w:val="both"/>
              <w:rPr>
                <w:rFonts w:asciiTheme="majorHAnsi" w:hAnsiTheme="majorHAnsi"/>
                <w:lang w:val="en-GB"/>
              </w:rPr>
            </w:pPr>
            <w:r>
              <w:rPr>
                <w:rFonts w:asciiTheme="majorHAnsi" w:hAnsiTheme="majorHAnsi"/>
                <w:lang w:val="en-GB"/>
              </w:rPr>
              <w:t>20/08/2018</w:t>
            </w:r>
          </w:p>
        </w:tc>
      </w:tr>
      <w:tr w:rsidR="003A1160" w:rsidRPr="00AF55D6" w14:paraId="0269A5BC" w14:textId="77777777" w:rsidTr="008C7867">
        <w:tc>
          <w:tcPr>
            <w:tcW w:w="1951" w:type="dxa"/>
          </w:tcPr>
          <w:p w14:paraId="7ABEDBD0" w14:textId="77777777" w:rsidR="003A1160" w:rsidRDefault="003A1160" w:rsidP="008C7867">
            <w:pPr>
              <w:jc w:val="both"/>
              <w:rPr>
                <w:rFonts w:asciiTheme="majorHAnsi" w:hAnsiTheme="majorHAnsi"/>
                <w:lang w:val="en-GB"/>
              </w:rPr>
            </w:pPr>
            <w:r>
              <w:rPr>
                <w:rFonts w:asciiTheme="majorHAnsi" w:hAnsiTheme="majorHAnsi"/>
                <w:lang w:val="en-GB"/>
              </w:rPr>
              <w:t>2.4</w:t>
            </w:r>
          </w:p>
        </w:tc>
        <w:tc>
          <w:tcPr>
            <w:tcW w:w="6521" w:type="dxa"/>
          </w:tcPr>
          <w:p w14:paraId="0703A81D" w14:textId="77777777" w:rsidR="003A1160" w:rsidRDefault="003A1160" w:rsidP="008C7867">
            <w:pPr>
              <w:jc w:val="both"/>
              <w:rPr>
                <w:rFonts w:asciiTheme="majorHAnsi" w:hAnsiTheme="majorHAnsi"/>
                <w:lang w:val="en-GB"/>
              </w:rPr>
            </w:pPr>
            <w:r>
              <w:rPr>
                <w:rFonts w:asciiTheme="majorHAnsi" w:hAnsiTheme="majorHAnsi"/>
                <w:lang w:val="en-GB"/>
              </w:rPr>
              <w:t>Updated for 2019/20</w:t>
            </w:r>
          </w:p>
        </w:tc>
        <w:tc>
          <w:tcPr>
            <w:tcW w:w="2268" w:type="dxa"/>
          </w:tcPr>
          <w:p w14:paraId="3255033A" w14:textId="77777777" w:rsidR="003A1160" w:rsidRDefault="003A1160" w:rsidP="008C7867">
            <w:pPr>
              <w:jc w:val="both"/>
              <w:rPr>
                <w:rFonts w:asciiTheme="majorHAnsi" w:hAnsiTheme="majorHAnsi"/>
                <w:lang w:val="en-GB"/>
              </w:rPr>
            </w:pPr>
            <w:r>
              <w:rPr>
                <w:rFonts w:asciiTheme="majorHAnsi" w:hAnsiTheme="majorHAnsi"/>
                <w:lang w:val="en-GB"/>
              </w:rPr>
              <w:t>10/07/2019</w:t>
            </w:r>
          </w:p>
        </w:tc>
      </w:tr>
      <w:tr w:rsidR="00200C9D" w:rsidRPr="00AF55D6" w14:paraId="2652ABCA" w14:textId="77777777" w:rsidTr="008C7867">
        <w:tc>
          <w:tcPr>
            <w:tcW w:w="1951" w:type="dxa"/>
          </w:tcPr>
          <w:p w14:paraId="4C9A30E5" w14:textId="2BEA369B" w:rsidR="00200C9D" w:rsidRDefault="00200C9D" w:rsidP="008C7867">
            <w:pPr>
              <w:jc w:val="both"/>
              <w:rPr>
                <w:rFonts w:asciiTheme="majorHAnsi" w:hAnsiTheme="majorHAnsi"/>
                <w:lang w:val="en-GB"/>
              </w:rPr>
            </w:pPr>
            <w:r>
              <w:rPr>
                <w:rFonts w:asciiTheme="majorHAnsi" w:hAnsiTheme="majorHAnsi"/>
                <w:lang w:val="en-GB"/>
              </w:rPr>
              <w:t>2.5</w:t>
            </w:r>
          </w:p>
        </w:tc>
        <w:tc>
          <w:tcPr>
            <w:tcW w:w="6521" w:type="dxa"/>
          </w:tcPr>
          <w:p w14:paraId="5252A79E" w14:textId="7416226A" w:rsidR="00200C9D" w:rsidRDefault="00200C9D" w:rsidP="008C7867">
            <w:pPr>
              <w:jc w:val="both"/>
              <w:rPr>
                <w:rFonts w:asciiTheme="majorHAnsi" w:hAnsiTheme="majorHAnsi"/>
                <w:lang w:val="en-GB"/>
              </w:rPr>
            </w:pPr>
            <w:r>
              <w:rPr>
                <w:rFonts w:asciiTheme="majorHAnsi" w:hAnsiTheme="majorHAnsi"/>
                <w:lang w:val="en-GB"/>
              </w:rPr>
              <w:t>Updated for 2020/21</w:t>
            </w:r>
          </w:p>
        </w:tc>
        <w:tc>
          <w:tcPr>
            <w:tcW w:w="2268" w:type="dxa"/>
          </w:tcPr>
          <w:p w14:paraId="47F53DDA" w14:textId="7D6416B8" w:rsidR="00200C9D" w:rsidRDefault="00094062" w:rsidP="008C7867">
            <w:pPr>
              <w:jc w:val="both"/>
              <w:rPr>
                <w:rFonts w:asciiTheme="majorHAnsi" w:hAnsiTheme="majorHAnsi"/>
                <w:lang w:val="en-GB"/>
              </w:rPr>
            </w:pPr>
            <w:r>
              <w:rPr>
                <w:rFonts w:asciiTheme="majorHAnsi" w:hAnsiTheme="majorHAnsi"/>
                <w:lang w:val="en-GB"/>
              </w:rPr>
              <w:t>18</w:t>
            </w:r>
            <w:r w:rsidR="00200C9D">
              <w:rPr>
                <w:rFonts w:asciiTheme="majorHAnsi" w:hAnsiTheme="majorHAnsi"/>
                <w:lang w:val="en-GB"/>
              </w:rPr>
              <w:t>/0</w:t>
            </w:r>
            <w:r>
              <w:rPr>
                <w:rFonts w:asciiTheme="majorHAnsi" w:hAnsiTheme="majorHAnsi"/>
                <w:lang w:val="en-GB"/>
              </w:rPr>
              <w:t>2</w:t>
            </w:r>
            <w:r w:rsidR="00200C9D">
              <w:rPr>
                <w:rFonts w:asciiTheme="majorHAnsi" w:hAnsiTheme="majorHAnsi"/>
                <w:lang w:val="en-GB"/>
              </w:rPr>
              <w:t>/202</w:t>
            </w:r>
            <w:r>
              <w:rPr>
                <w:rFonts w:asciiTheme="majorHAnsi" w:hAnsiTheme="majorHAnsi"/>
                <w:lang w:val="en-GB"/>
              </w:rPr>
              <w:t>1</w:t>
            </w:r>
          </w:p>
        </w:tc>
      </w:tr>
      <w:tr w:rsidR="000B11E7" w:rsidRPr="00AF55D6" w14:paraId="415F63DE" w14:textId="77777777" w:rsidTr="008C7867">
        <w:tc>
          <w:tcPr>
            <w:tcW w:w="1951" w:type="dxa"/>
          </w:tcPr>
          <w:p w14:paraId="5B98CE33" w14:textId="4EE597E9" w:rsidR="000B11E7" w:rsidRDefault="000B11E7" w:rsidP="008C7867">
            <w:pPr>
              <w:jc w:val="both"/>
              <w:rPr>
                <w:rFonts w:asciiTheme="majorHAnsi" w:hAnsiTheme="majorHAnsi"/>
                <w:lang w:val="en-GB"/>
              </w:rPr>
            </w:pPr>
            <w:r>
              <w:rPr>
                <w:rFonts w:asciiTheme="majorHAnsi" w:hAnsiTheme="majorHAnsi"/>
                <w:lang w:val="en-GB"/>
              </w:rPr>
              <w:t>2.6</w:t>
            </w:r>
          </w:p>
        </w:tc>
        <w:tc>
          <w:tcPr>
            <w:tcW w:w="6521" w:type="dxa"/>
          </w:tcPr>
          <w:p w14:paraId="102B57AB" w14:textId="60E38AE0" w:rsidR="000B11E7" w:rsidRDefault="000B11E7" w:rsidP="008C7867">
            <w:pPr>
              <w:jc w:val="both"/>
              <w:rPr>
                <w:rFonts w:asciiTheme="majorHAnsi" w:hAnsiTheme="majorHAnsi"/>
                <w:lang w:val="en-GB"/>
              </w:rPr>
            </w:pPr>
            <w:r>
              <w:rPr>
                <w:rFonts w:asciiTheme="majorHAnsi" w:hAnsiTheme="majorHAnsi"/>
                <w:lang w:val="en-GB"/>
              </w:rPr>
              <w:t>Reviewed for 22/23</w:t>
            </w:r>
          </w:p>
        </w:tc>
        <w:tc>
          <w:tcPr>
            <w:tcW w:w="2268" w:type="dxa"/>
          </w:tcPr>
          <w:p w14:paraId="69CEE621" w14:textId="5476A1D7" w:rsidR="000B11E7" w:rsidRDefault="000B11E7" w:rsidP="008C7867">
            <w:pPr>
              <w:jc w:val="both"/>
              <w:rPr>
                <w:rFonts w:asciiTheme="majorHAnsi" w:hAnsiTheme="majorHAnsi"/>
                <w:lang w:val="en-GB"/>
              </w:rPr>
            </w:pPr>
            <w:r>
              <w:rPr>
                <w:rFonts w:asciiTheme="majorHAnsi" w:hAnsiTheme="majorHAnsi"/>
                <w:lang w:val="en-GB"/>
              </w:rPr>
              <w:t>11.02.2022</w:t>
            </w:r>
          </w:p>
        </w:tc>
      </w:tr>
      <w:tr w:rsidR="005353D6" w:rsidRPr="00AF55D6" w14:paraId="55E54E93" w14:textId="77777777" w:rsidTr="008C7867">
        <w:tc>
          <w:tcPr>
            <w:tcW w:w="1951" w:type="dxa"/>
          </w:tcPr>
          <w:p w14:paraId="7B4F05BD" w14:textId="074742DE" w:rsidR="005353D6" w:rsidRDefault="005353D6" w:rsidP="008C7867">
            <w:pPr>
              <w:jc w:val="both"/>
              <w:rPr>
                <w:rFonts w:asciiTheme="majorHAnsi" w:hAnsiTheme="majorHAnsi"/>
                <w:lang w:val="en-GB"/>
              </w:rPr>
            </w:pPr>
            <w:r>
              <w:rPr>
                <w:rFonts w:asciiTheme="majorHAnsi" w:hAnsiTheme="majorHAnsi"/>
                <w:lang w:val="en-GB"/>
              </w:rPr>
              <w:t>2.7</w:t>
            </w:r>
          </w:p>
        </w:tc>
        <w:tc>
          <w:tcPr>
            <w:tcW w:w="6521" w:type="dxa"/>
          </w:tcPr>
          <w:p w14:paraId="219C1E2C" w14:textId="543976CC" w:rsidR="005353D6" w:rsidRDefault="005353D6" w:rsidP="008C7867">
            <w:pPr>
              <w:jc w:val="both"/>
              <w:rPr>
                <w:rFonts w:asciiTheme="majorHAnsi" w:hAnsiTheme="majorHAnsi"/>
                <w:lang w:val="en-GB"/>
              </w:rPr>
            </w:pPr>
            <w:r>
              <w:rPr>
                <w:rFonts w:asciiTheme="majorHAnsi" w:hAnsiTheme="majorHAnsi"/>
                <w:lang w:val="en-GB"/>
              </w:rPr>
              <w:t>Reviewed for 23</w:t>
            </w:r>
            <w:r w:rsidR="00677100">
              <w:rPr>
                <w:rFonts w:asciiTheme="majorHAnsi" w:hAnsiTheme="majorHAnsi"/>
                <w:lang w:val="en-GB"/>
              </w:rPr>
              <w:t>/</w:t>
            </w:r>
            <w:r>
              <w:rPr>
                <w:rFonts w:asciiTheme="majorHAnsi" w:hAnsiTheme="majorHAnsi"/>
                <w:lang w:val="en-GB"/>
              </w:rPr>
              <w:t>24</w:t>
            </w:r>
          </w:p>
        </w:tc>
        <w:tc>
          <w:tcPr>
            <w:tcW w:w="2268" w:type="dxa"/>
          </w:tcPr>
          <w:p w14:paraId="7D3E30DB" w14:textId="06285D85" w:rsidR="005353D6" w:rsidRDefault="005353D6" w:rsidP="008C7867">
            <w:pPr>
              <w:jc w:val="both"/>
              <w:rPr>
                <w:rFonts w:asciiTheme="majorHAnsi" w:hAnsiTheme="majorHAnsi"/>
                <w:lang w:val="en-GB"/>
              </w:rPr>
            </w:pPr>
            <w:r>
              <w:rPr>
                <w:rFonts w:asciiTheme="majorHAnsi" w:hAnsiTheme="majorHAnsi"/>
                <w:lang w:val="en-GB"/>
              </w:rPr>
              <w:t>01.02.</w:t>
            </w:r>
            <w:r w:rsidR="00677100">
              <w:rPr>
                <w:rFonts w:asciiTheme="majorHAnsi" w:hAnsiTheme="majorHAnsi"/>
                <w:lang w:val="en-GB"/>
              </w:rPr>
              <w:t>20</w:t>
            </w:r>
            <w:r>
              <w:rPr>
                <w:rFonts w:asciiTheme="majorHAnsi" w:hAnsiTheme="majorHAnsi"/>
                <w:lang w:val="en-GB"/>
              </w:rPr>
              <w:t>23</w:t>
            </w:r>
          </w:p>
        </w:tc>
      </w:tr>
    </w:tbl>
    <w:p w14:paraId="2A07D2B9" w14:textId="77777777" w:rsidR="008C7867" w:rsidRPr="00AF55D6" w:rsidRDefault="008C7867" w:rsidP="008C7867">
      <w:pPr>
        <w:jc w:val="both"/>
        <w:rPr>
          <w:rFonts w:asciiTheme="majorHAnsi" w:hAnsiTheme="majorHAnsi"/>
        </w:rPr>
      </w:pPr>
    </w:p>
    <w:p w14:paraId="092BCA3F" w14:textId="77777777" w:rsidR="008C7867" w:rsidRDefault="008C7867">
      <w:pPr>
        <w:rPr>
          <w:rFonts w:asciiTheme="majorHAnsi" w:hAnsiTheme="majorHAnsi"/>
        </w:rPr>
      </w:pPr>
    </w:p>
    <w:p w14:paraId="6FFA7E7E" w14:textId="77777777" w:rsidR="00275A12" w:rsidRDefault="00275A12">
      <w:pPr>
        <w:rPr>
          <w:rFonts w:asciiTheme="majorHAnsi" w:hAnsiTheme="majorHAnsi"/>
        </w:rPr>
      </w:pPr>
      <w:r>
        <w:rPr>
          <w:rFonts w:asciiTheme="majorHAnsi" w:hAnsiTheme="majorHAnsi"/>
        </w:rPr>
        <w:br w:type="page"/>
      </w:r>
    </w:p>
    <w:p w14:paraId="77D39D08" w14:textId="77777777" w:rsidR="00275A12" w:rsidRDefault="00275A12" w:rsidP="00275A12">
      <w:pPr>
        <w:pStyle w:val="Heading1"/>
      </w:pPr>
      <w:bookmarkStart w:id="5" w:name="_APPENDIX_F_–"/>
      <w:bookmarkEnd w:id="5"/>
      <w:r>
        <w:lastRenderedPageBreak/>
        <w:t xml:space="preserve">APPENDIX F – </w:t>
      </w:r>
      <w:r w:rsidRPr="00275A12">
        <w:t xml:space="preserve">Further Education Academic Appeals Policy </w:t>
      </w:r>
    </w:p>
    <w:p w14:paraId="0C3C4674" w14:textId="77777777" w:rsidR="00275A12" w:rsidRDefault="00275A12">
      <w:pPr>
        <w:rPr>
          <w:rFonts w:asciiTheme="majorHAnsi" w:hAnsiTheme="majorHAnsi"/>
        </w:rPr>
      </w:pPr>
    </w:p>
    <w:tbl>
      <w:tblPr>
        <w:tblStyle w:val="TableGrid"/>
        <w:tblW w:w="0" w:type="auto"/>
        <w:tblLook w:val="04A0" w:firstRow="1" w:lastRow="0" w:firstColumn="1" w:lastColumn="0" w:noHBand="0" w:noVBand="1"/>
        <w:tblCaption w:val="Further Education Academic Appeals Policy - Document Information"/>
      </w:tblPr>
      <w:tblGrid>
        <w:gridCol w:w="5376"/>
        <w:gridCol w:w="5387"/>
      </w:tblGrid>
      <w:tr w:rsidR="006D6DDF" w:rsidRPr="00AF55D6" w14:paraId="32CDEE05" w14:textId="77777777" w:rsidTr="00E33314">
        <w:trPr>
          <w:tblHeader/>
        </w:trPr>
        <w:tc>
          <w:tcPr>
            <w:tcW w:w="5494" w:type="dxa"/>
            <w:shd w:val="clear" w:color="auto" w:fill="D9D9D9" w:themeFill="background1" w:themeFillShade="D9"/>
          </w:tcPr>
          <w:p w14:paraId="7F677E11" w14:textId="77777777" w:rsidR="006D6DDF" w:rsidRPr="00897047" w:rsidRDefault="006D6DDF" w:rsidP="00897047">
            <w:pPr>
              <w:jc w:val="center"/>
              <w:rPr>
                <w:rFonts w:asciiTheme="majorHAnsi" w:hAnsiTheme="majorHAnsi"/>
                <w:b/>
              </w:rPr>
            </w:pPr>
            <w:r w:rsidRPr="00897047">
              <w:rPr>
                <w:rFonts w:asciiTheme="majorHAnsi" w:hAnsiTheme="majorHAnsi"/>
                <w:b/>
              </w:rPr>
              <w:t>Policy Owner</w:t>
            </w:r>
          </w:p>
        </w:tc>
        <w:tc>
          <w:tcPr>
            <w:tcW w:w="5495" w:type="dxa"/>
            <w:shd w:val="clear" w:color="auto" w:fill="D9D9D9" w:themeFill="background1" w:themeFillShade="D9"/>
          </w:tcPr>
          <w:p w14:paraId="405C5FA4" w14:textId="77777777" w:rsidR="006D6DDF" w:rsidRPr="00897047" w:rsidRDefault="006D6DDF" w:rsidP="00897047">
            <w:pPr>
              <w:jc w:val="center"/>
              <w:rPr>
                <w:rFonts w:asciiTheme="majorHAnsi" w:hAnsiTheme="majorHAnsi"/>
                <w:b/>
              </w:rPr>
            </w:pPr>
            <w:r w:rsidRPr="00897047">
              <w:rPr>
                <w:rFonts w:asciiTheme="majorHAnsi" w:hAnsiTheme="majorHAnsi"/>
                <w:b/>
              </w:rPr>
              <w:t>Department</w:t>
            </w:r>
          </w:p>
        </w:tc>
      </w:tr>
      <w:tr w:rsidR="006D6DDF" w:rsidRPr="00AF55D6" w14:paraId="7AAD7F33" w14:textId="77777777" w:rsidTr="00897047">
        <w:tc>
          <w:tcPr>
            <w:tcW w:w="5494" w:type="dxa"/>
          </w:tcPr>
          <w:p w14:paraId="21310EAF" w14:textId="77777777" w:rsidR="006D6DDF" w:rsidRPr="00897047" w:rsidRDefault="006D6DDF" w:rsidP="00897047">
            <w:pPr>
              <w:jc w:val="center"/>
              <w:rPr>
                <w:rFonts w:asciiTheme="majorHAnsi" w:hAnsiTheme="majorHAnsi"/>
              </w:rPr>
            </w:pPr>
            <w:r w:rsidRPr="00897047">
              <w:rPr>
                <w:rFonts w:asciiTheme="majorHAnsi" w:hAnsiTheme="majorHAnsi"/>
              </w:rPr>
              <w:t>FE Central</w:t>
            </w:r>
          </w:p>
        </w:tc>
        <w:tc>
          <w:tcPr>
            <w:tcW w:w="5495" w:type="dxa"/>
          </w:tcPr>
          <w:p w14:paraId="720D1362" w14:textId="77777777" w:rsidR="006D6DDF" w:rsidRPr="00897047" w:rsidRDefault="006D6DDF" w:rsidP="00897047">
            <w:pPr>
              <w:jc w:val="center"/>
              <w:rPr>
                <w:rFonts w:asciiTheme="majorHAnsi" w:hAnsiTheme="majorHAnsi"/>
              </w:rPr>
            </w:pPr>
            <w:r w:rsidRPr="00897047">
              <w:rPr>
                <w:rFonts w:asciiTheme="majorHAnsi" w:hAnsiTheme="majorHAnsi"/>
              </w:rPr>
              <w:t>FE Central</w:t>
            </w:r>
          </w:p>
        </w:tc>
      </w:tr>
      <w:tr w:rsidR="006D6DDF" w:rsidRPr="00AF55D6" w14:paraId="3E484DB3" w14:textId="77777777" w:rsidTr="00897047">
        <w:tc>
          <w:tcPr>
            <w:tcW w:w="5494" w:type="dxa"/>
            <w:shd w:val="clear" w:color="auto" w:fill="D9D9D9" w:themeFill="background1" w:themeFillShade="D9"/>
          </w:tcPr>
          <w:p w14:paraId="6CF5B73E" w14:textId="77777777" w:rsidR="006D6DDF" w:rsidRPr="00897047" w:rsidRDefault="006D6DDF" w:rsidP="00897047">
            <w:pPr>
              <w:jc w:val="center"/>
              <w:rPr>
                <w:rFonts w:asciiTheme="majorHAnsi" w:hAnsiTheme="majorHAnsi"/>
                <w:b/>
              </w:rPr>
            </w:pPr>
            <w:r w:rsidRPr="00897047">
              <w:rPr>
                <w:rFonts w:asciiTheme="majorHAnsi" w:hAnsiTheme="majorHAnsi"/>
                <w:b/>
              </w:rPr>
              <w:t>Version Number</w:t>
            </w:r>
          </w:p>
        </w:tc>
        <w:tc>
          <w:tcPr>
            <w:tcW w:w="5495" w:type="dxa"/>
            <w:shd w:val="clear" w:color="auto" w:fill="D9D9D9" w:themeFill="background1" w:themeFillShade="D9"/>
          </w:tcPr>
          <w:p w14:paraId="2983BF22" w14:textId="77777777" w:rsidR="006D6DDF" w:rsidRPr="00897047" w:rsidRDefault="006D6DDF" w:rsidP="00897047">
            <w:pPr>
              <w:jc w:val="center"/>
              <w:rPr>
                <w:rFonts w:asciiTheme="majorHAnsi" w:hAnsiTheme="majorHAnsi"/>
                <w:b/>
              </w:rPr>
            </w:pPr>
            <w:r w:rsidRPr="00897047">
              <w:rPr>
                <w:rFonts w:asciiTheme="majorHAnsi" w:hAnsiTheme="majorHAnsi"/>
                <w:b/>
              </w:rPr>
              <w:t>Date drafted/Date of review</w:t>
            </w:r>
          </w:p>
        </w:tc>
      </w:tr>
      <w:tr w:rsidR="006D6DDF" w:rsidRPr="00AF55D6" w14:paraId="49B8D95B" w14:textId="77777777" w:rsidTr="00897047">
        <w:tc>
          <w:tcPr>
            <w:tcW w:w="5494" w:type="dxa"/>
          </w:tcPr>
          <w:p w14:paraId="3087C68B" w14:textId="77777777" w:rsidR="006D6DDF" w:rsidRDefault="006D6DDF" w:rsidP="00897047">
            <w:pPr>
              <w:jc w:val="center"/>
              <w:rPr>
                <w:rFonts w:asciiTheme="majorHAnsi" w:hAnsiTheme="majorHAnsi"/>
              </w:rPr>
            </w:pPr>
            <w:r w:rsidRPr="00897047">
              <w:rPr>
                <w:rFonts w:asciiTheme="majorHAnsi" w:hAnsiTheme="majorHAnsi"/>
              </w:rPr>
              <w:t>2.</w:t>
            </w:r>
            <w:r w:rsidR="00B74377">
              <w:rPr>
                <w:rFonts w:asciiTheme="majorHAnsi" w:hAnsiTheme="majorHAnsi"/>
              </w:rPr>
              <w:t>5</w:t>
            </w:r>
          </w:p>
          <w:p w14:paraId="02D679F7" w14:textId="77777777" w:rsidR="000B11E7" w:rsidRDefault="000B11E7" w:rsidP="00897047">
            <w:pPr>
              <w:jc w:val="center"/>
              <w:rPr>
                <w:rFonts w:asciiTheme="majorHAnsi" w:hAnsiTheme="majorHAnsi"/>
              </w:rPr>
            </w:pPr>
            <w:r>
              <w:rPr>
                <w:rFonts w:asciiTheme="majorHAnsi" w:hAnsiTheme="majorHAnsi"/>
              </w:rPr>
              <w:t>2.6</w:t>
            </w:r>
          </w:p>
          <w:p w14:paraId="76D99767" w14:textId="0F157841" w:rsidR="00F70AC3" w:rsidRPr="00897047" w:rsidRDefault="00F70AC3" w:rsidP="00897047">
            <w:pPr>
              <w:jc w:val="center"/>
              <w:rPr>
                <w:rFonts w:asciiTheme="majorHAnsi" w:hAnsiTheme="majorHAnsi"/>
              </w:rPr>
            </w:pPr>
            <w:r>
              <w:rPr>
                <w:rFonts w:asciiTheme="majorHAnsi" w:hAnsiTheme="majorHAnsi"/>
              </w:rPr>
              <w:t>2.7</w:t>
            </w:r>
          </w:p>
        </w:tc>
        <w:tc>
          <w:tcPr>
            <w:tcW w:w="5495" w:type="dxa"/>
          </w:tcPr>
          <w:p w14:paraId="661BE3E6" w14:textId="77777777" w:rsidR="006D6DDF" w:rsidRDefault="00A679C0" w:rsidP="00897047">
            <w:pPr>
              <w:jc w:val="center"/>
              <w:rPr>
                <w:rFonts w:asciiTheme="majorHAnsi" w:hAnsiTheme="majorHAnsi"/>
                <w:lang w:val="en-GB"/>
              </w:rPr>
            </w:pPr>
            <w:r>
              <w:rPr>
                <w:rFonts w:asciiTheme="majorHAnsi" w:hAnsiTheme="majorHAnsi"/>
                <w:lang w:val="en-GB"/>
              </w:rPr>
              <w:t>18</w:t>
            </w:r>
            <w:r w:rsidR="0004013A">
              <w:rPr>
                <w:rFonts w:asciiTheme="majorHAnsi" w:hAnsiTheme="majorHAnsi"/>
                <w:lang w:val="en-GB"/>
              </w:rPr>
              <w:t>/0</w:t>
            </w:r>
            <w:r>
              <w:rPr>
                <w:rFonts w:asciiTheme="majorHAnsi" w:hAnsiTheme="majorHAnsi"/>
                <w:lang w:val="en-GB"/>
              </w:rPr>
              <w:t>2</w:t>
            </w:r>
            <w:r w:rsidR="0004013A">
              <w:rPr>
                <w:rFonts w:asciiTheme="majorHAnsi" w:hAnsiTheme="majorHAnsi"/>
                <w:lang w:val="en-GB"/>
              </w:rPr>
              <w:t>/202</w:t>
            </w:r>
            <w:r>
              <w:rPr>
                <w:rFonts w:asciiTheme="majorHAnsi" w:hAnsiTheme="majorHAnsi"/>
                <w:lang w:val="en-GB"/>
              </w:rPr>
              <w:t>1</w:t>
            </w:r>
          </w:p>
          <w:p w14:paraId="0136E01C" w14:textId="77777777" w:rsidR="000B11E7" w:rsidRDefault="000B11E7" w:rsidP="00897047">
            <w:pPr>
              <w:jc w:val="center"/>
              <w:rPr>
                <w:rFonts w:asciiTheme="majorHAnsi" w:hAnsiTheme="majorHAnsi"/>
              </w:rPr>
            </w:pPr>
            <w:r>
              <w:rPr>
                <w:rFonts w:asciiTheme="majorHAnsi" w:hAnsiTheme="majorHAnsi"/>
              </w:rPr>
              <w:t>11.02.22</w:t>
            </w:r>
          </w:p>
          <w:p w14:paraId="14924048" w14:textId="349872E8" w:rsidR="00F70AC3" w:rsidRPr="00897047" w:rsidRDefault="00F70AC3" w:rsidP="00897047">
            <w:pPr>
              <w:jc w:val="center"/>
              <w:rPr>
                <w:rFonts w:asciiTheme="majorHAnsi" w:hAnsiTheme="majorHAnsi"/>
              </w:rPr>
            </w:pPr>
            <w:r>
              <w:rPr>
                <w:rFonts w:asciiTheme="majorHAnsi" w:hAnsiTheme="majorHAnsi"/>
              </w:rPr>
              <w:t>01.02.23</w:t>
            </w:r>
          </w:p>
        </w:tc>
      </w:tr>
      <w:tr w:rsidR="006D6DDF" w:rsidRPr="00AF55D6" w14:paraId="6E2A947B" w14:textId="77777777" w:rsidTr="00897047">
        <w:tc>
          <w:tcPr>
            <w:tcW w:w="5494" w:type="dxa"/>
            <w:shd w:val="clear" w:color="auto" w:fill="D9D9D9" w:themeFill="background1" w:themeFillShade="D9"/>
          </w:tcPr>
          <w:p w14:paraId="537751AC" w14:textId="77777777" w:rsidR="006D6DDF" w:rsidRPr="00897047" w:rsidRDefault="006D6DDF" w:rsidP="00897047">
            <w:pPr>
              <w:jc w:val="center"/>
              <w:rPr>
                <w:rFonts w:asciiTheme="majorHAnsi" w:hAnsiTheme="majorHAnsi"/>
                <w:b/>
              </w:rPr>
            </w:pPr>
            <w:r w:rsidRPr="00897047">
              <w:rPr>
                <w:rFonts w:asciiTheme="majorHAnsi" w:hAnsiTheme="majorHAnsi"/>
                <w:b/>
              </w:rPr>
              <w:t>Date Equality Impact Assessed</w:t>
            </w:r>
          </w:p>
        </w:tc>
        <w:tc>
          <w:tcPr>
            <w:tcW w:w="5495" w:type="dxa"/>
            <w:shd w:val="clear" w:color="auto" w:fill="D9D9D9" w:themeFill="background1" w:themeFillShade="D9"/>
          </w:tcPr>
          <w:p w14:paraId="2385169E" w14:textId="77777777" w:rsidR="006D6DDF" w:rsidRPr="00897047" w:rsidRDefault="006D6DDF" w:rsidP="00897047">
            <w:pPr>
              <w:jc w:val="center"/>
              <w:rPr>
                <w:rFonts w:asciiTheme="majorHAnsi" w:hAnsiTheme="majorHAnsi"/>
                <w:b/>
              </w:rPr>
            </w:pPr>
            <w:r w:rsidRPr="00897047">
              <w:rPr>
                <w:rFonts w:asciiTheme="majorHAnsi" w:hAnsiTheme="majorHAnsi"/>
                <w:b/>
              </w:rPr>
              <w:t xml:space="preserve">Has Prevent been considered </w:t>
            </w:r>
          </w:p>
          <w:p w14:paraId="43C16ACA" w14:textId="77777777" w:rsidR="006D6DDF" w:rsidRPr="00897047" w:rsidRDefault="006D6DDF" w:rsidP="00897047">
            <w:pPr>
              <w:jc w:val="center"/>
              <w:rPr>
                <w:rFonts w:asciiTheme="majorHAnsi" w:hAnsiTheme="majorHAnsi"/>
                <w:b/>
              </w:rPr>
            </w:pPr>
            <w:r w:rsidRPr="00897047">
              <w:rPr>
                <w:rFonts w:asciiTheme="majorHAnsi" w:hAnsiTheme="majorHAnsi"/>
                <w:b/>
              </w:rPr>
              <w:t>(see Policies Guidance if unsure)</w:t>
            </w:r>
          </w:p>
        </w:tc>
      </w:tr>
      <w:tr w:rsidR="006D6DDF" w:rsidRPr="00AF55D6" w14:paraId="2844A752" w14:textId="77777777" w:rsidTr="00897047">
        <w:tc>
          <w:tcPr>
            <w:tcW w:w="5494" w:type="dxa"/>
          </w:tcPr>
          <w:p w14:paraId="728F2F5D" w14:textId="77777777" w:rsidR="006D6DDF" w:rsidRPr="00897047" w:rsidRDefault="006D6DDF" w:rsidP="00897047">
            <w:pPr>
              <w:jc w:val="center"/>
              <w:rPr>
                <w:rFonts w:asciiTheme="majorHAnsi" w:hAnsiTheme="majorHAnsi"/>
              </w:rPr>
            </w:pPr>
          </w:p>
        </w:tc>
        <w:tc>
          <w:tcPr>
            <w:tcW w:w="5495" w:type="dxa"/>
          </w:tcPr>
          <w:p w14:paraId="7A18E636" w14:textId="77777777" w:rsidR="006D6DDF" w:rsidRPr="00897047" w:rsidRDefault="006D6DDF" w:rsidP="00897047">
            <w:pPr>
              <w:jc w:val="center"/>
              <w:rPr>
                <w:rFonts w:asciiTheme="majorHAnsi" w:hAnsiTheme="majorHAnsi"/>
              </w:rPr>
            </w:pPr>
          </w:p>
        </w:tc>
      </w:tr>
      <w:tr w:rsidR="006D6DDF" w:rsidRPr="00AF55D6" w14:paraId="7A3A1077" w14:textId="77777777" w:rsidTr="00897047">
        <w:tc>
          <w:tcPr>
            <w:tcW w:w="5494" w:type="dxa"/>
            <w:shd w:val="clear" w:color="auto" w:fill="D9D9D9" w:themeFill="background1" w:themeFillShade="D9"/>
          </w:tcPr>
          <w:p w14:paraId="6CD3B872" w14:textId="77777777" w:rsidR="006D6DDF" w:rsidRPr="00897047" w:rsidRDefault="006D6DDF" w:rsidP="00897047">
            <w:pPr>
              <w:jc w:val="center"/>
              <w:rPr>
                <w:rFonts w:asciiTheme="majorHAnsi" w:hAnsiTheme="majorHAnsi"/>
                <w:b/>
              </w:rPr>
            </w:pPr>
            <w:r w:rsidRPr="00897047">
              <w:rPr>
                <w:rFonts w:asciiTheme="majorHAnsi" w:hAnsiTheme="majorHAnsi"/>
                <w:b/>
              </w:rPr>
              <w:t>Reviewed and Approved by</w:t>
            </w:r>
          </w:p>
          <w:p w14:paraId="1157EE72" w14:textId="77777777" w:rsidR="006D6DDF" w:rsidRPr="00897047" w:rsidRDefault="006D6DDF" w:rsidP="00897047">
            <w:pPr>
              <w:jc w:val="center"/>
              <w:rPr>
                <w:rFonts w:asciiTheme="majorHAnsi" w:hAnsiTheme="majorHAnsi"/>
                <w:b/>
              </w:rPr>
            </w:pPr>
            <w:r w:rsidRPr="00897047">
              <w:rPr>
                <w:rFonts w:asciiTheme="majorHAnsi" w:hAnsiTheme="majorHAnsi"/>
                <w:b/>
              </w:rPr>
              <w:t>(see Policies Guidance for approval process)</w:t>
            </w:r>
          </w:p>
        </w:tc>
        <w:tc>
          <w:tcPr>
            <w:tcW w:w="5495" w:type="dxa"/>
            <w:shd w:val="clear" w:color="auto" w:fill="D9D9D9" w:themeFill="background1" w:themeFillShade="D9"/>
          </w:tcPr>
          <w:p w14:paraId="756336CB" w14:textId="77777777" w:rsidR="006D6DDF" w:rsidRPr="00897047" w:rsidRDefault="006D6DDF" w:rsidP="00897047">
            <w:pPr>
              <w:jc w:val="center"/>
              <w:rPr>
                <w:rFonts w:asciiTheme="majorHAnsi" w:hAnsiTheme="majorHAnsi"/>
                <w:b/>
              </w:rPr>
            </w:pPr>
            <w:r w:rsidRPr="00897047">
              <w:rPr>
                <w:rFonts w:asciiTheme="majorHAnsi" w:hAnsiTheme="majorHAnsi"/>
                <w:b/>
              </w:rPr>
              <w:t>Date</w:t>
            </w:r>
          </w:p>
        </w:tc>
      </w:tr>
      <w:tr w:rsidR="006D6DDF" w:rsidRPr="00AF55D6" w14:paraId="791F6E7B" w14:textId="77777777" w:rsidTr="00897047">
        <w:tc>
          <w:tcPr>
            <w:tcW w:w="5494" w:type="dxa"/>
          </w:tcPr>
          <w:p w14:paraId="209695DA" w14:textId="3BD8B86C" w:rsidR="006D6DDF" w:rsidRDefault="006D6DDF" w:rsidP="00897047">
            <w:pPr>
              <w:jc w:val="center"/>
              <w:rPr>
                <w:rFonts w:asciiTheme="majorHAnsi" w:hAnsiTheme="majorHAnsi"/>
              </w:rPr>
            </w:pPr>
            <w:r w:rsidRPr="00897047">
              <w:rPr>
                <w:rFonts w:asciiTheme="majorHAnsi" w:hAnsiTheme="majorHAnsi"/>
              </w:rPr>
              <w:t>FEQMG</w:t>
            </w:r>
          </w:p>
          <w:p w14:paraId="0427CB0C" w14:textId="0518AE42" w:rsidR="000B11E7" w:rsidRDefault="000B11E7" w:rsidP="00897047">
            <w:pPr>
              <w:jc w:val="center"/>
              <w:rPr>
                <w:rFonts w:asciiTheme="majorHAnsi" w:hAnsiTheme="majorHAnsi"/>
              </w:rPr>
            </w:pPr>
            <w:r>
              <w:rPr>
                <w:rFonts w:asciiTheme="majorHAnsi" w:hAnsiTheme="majorHAnsi"/>
              </w:rPr>
              <w:t>Academic Board</w:t>
            </w:r>
          </w:p>
          <w:p w14:paraId="1EE1CC68" w14:textId="6ED2ED3F" w:rsidR="006744DA" w:rsidRPr="00897047" w:rsidRDefault="006744DA" w:rsidP="00897047">
            <w:pPr>
              <w:jc w:val="center"/>
              <w:rPr>
                <w:rFonts w:asciiTheme="majorHAnsi" w:hAnsiTheme="majorHAnsi"/>
              </w:rPr>
            </w:pPr>
            <w:r>
              <w:rPr>
                <w:rFonts w:asciiTheme="majorHAnsi" w:hAnsiTheme="majorHAnsi"/>
              </w:rPr>
              <w:t>Academic Board</w:t>
            </w:r>
          </w:p>
          <w:p w14:paraId="4BFF7FF8" w14:textId="77777777" w:rsidR="006D6DDF" w:rsidRPr="00897047" w:rsidRDefault="006D6DDF" w:rsidP="00897047">
            <w:pPr>
              <w:jc w:val="center"/>
              <w:rPr>
                <w:rFonts w:asciiTheme="majorHAnsi" w:hAnsiTheme="majorHAnsi"/>
              </w:rPr>
            </w:pPr>
          </w:p>
        </w:tc>
        <w:tc>
          <w:tcPr>
            <w:tcW w:w="5495" w:type="dxa"/>
          </w:tcPr>
          <w:p w14:paraId="48618D28" w14:textId="42D5FAA6" w:rsidR="006D6DDF" w:rsidRDefault="00B74377" w:rsidP="00897047">
            <w:pPr>
              <w:jc w:val="center"/>
              <w:rPr>
                <w:rFonts w:asciiTheme="majorHAnsi" w:hAnsiTheme="majorHAnsi"/>
                <w:lang w:val="en-GB"/>
              </w:rPr>
            </w:pPr>
            <w:r>
              <w:rPr>
                <w:rFonts w:asciiTheme="majorHAnsi" w:hAnsiTheme="majorHAnsi"/>
                <w:lang w:val="en-GB"/>
              </w:rPr>
              <w:t>1</w:t>
            </w:r>
            <w:r w:rsidR="0004013A">
              <w:rPr>
                <w:rFonts w:asciiTheme="majorHAnsi" w:hAnsiTheme="majorHAnsi"/>
                <w:lang w:val="en-GB"/>
              </w:rPr>
              <w:t>8/0</w:t>
            </w:r>
            <w:r w:rsidR="00A679C0">
              <w:rPr>
                <w:rFonts w:asciiTheme="majorHAnsi" w:hAnsiTheme="majorHAnsi"/>
                <w:lang w:val="en-GB"/>
              </w:rPr>
              <w:t>2</w:t>
            </w:r>
            <w:r w:rsidR="0004013A">
              <w:rPr>
                <w:rFonts w:asciiTheme="majorHAnsi" w:hAnsiTheme="majorHAnsi"/>
                <w:lang w:val="en-GB"/>
              </w:rPr>
              <w:t>/21</w:t>
            </w:r>
          </w:p>
          <w:p w14:paraId="25FD810E" w14:textId="44FBBF45" w:rsidR="001D6B26" w:rsidRDefault="001D6B26" w:rsidP="00897047">
            <w:pPr>
              <w:jc w:val="center"/>
              <w:rPr>
                <w:rFonts w:asciiTheme="majorHAnsi" w:hAnsiTheme="majorHAnsi"/>
                <w:lang w:val="en-GB"/>
              </w:rPr>
            </w:pPr>
            <w:r>
              <w:rPr>
                <w:rFonts w:asciiTheme="majorHAnsi" w:hAnsiTheme="majorHAnsi"/>
                <w:lang w:val="en-GB"/>
              </w:rPr>
              <w:t>24.02.22</w:t>
            </w:r>
          </w:p>
          <w:p w14:paraId="08E581DA" w14:textId="4F6C3421" w:rsidR="006744DA" w:rsidRDefault="006744DA" w:rsidP="00897047">
            <w:pPr>
              <w:jc w:val="center"/>
              <w:rPr>
                <w:rFonts w:asciiTheme="majorHAnsi" w:hAnsiTheme="majorHAnsi"/>
                <w:lang w:val="en-GB"/>
              </w:rPr>
            </w:pPr>
            <w:r>
              <w:rPr>
                <w:rFonts w:asciiTheme="majorHAnsi" w:hAnsiTheme="majorHAnsi"/>
                <w:lang w:val="en-GB"/>
              </w:rPr>
              <w:t>01.02.23</w:t>
            </w:r>
          </w:p>
          <w:p w14:paraId="23DD3AA4" w14:textId="2BA99217" w:rsidR="000B11E7" w:rsidRPr="00897047" w:rsidRDefault="000B11E7" w:rsidP="00897047">
            <w:pPr>
              <w:jc w:val="center"/>
              <w:rPr>
                <w:rFonts w:asciiTheme="majorHAnsi" w:hAnsiTheme="majorHAnsi"/>
              </w:rPr>
            </w:pPr>
          </w:p>
        </w:tc>
      </w:tr>
      <w:tr w:rsidR="006D6DDF" w:rsidRPr="00AF55D6" w14:paraId="7E4D1B98" w14:textId="77777777" w:rsidTr="00897047">
        <w:tc>
          <w:tcPr>
            <w:tcW w:w="10989" w:type="dxa"/>
            <w:gridSpan w:val="2"/>
            <w:shd w:val="clear" w:color="auto" w:fill="D9D9D9" w:themeFill="background1" w:themeFillShade="D9"/>
          </w:tcPr>
          <w:p w14:paraId="45DE5AC5" w14:textId="77777777" w:rsidR="006D6DDF" w:rsidRPr="00897047" w:rsidRDefault="006D6DDF" w:rsidP="00897047">
            <w:pPr>
              <w:jc w:val="center"/>
              <w:rPr>
                <w:rFonts w:asciiTheme="majorHAnsi" w:hAnsiTheme="majorHAnsi"/>
                <w:b/>
              </w:rPr>
            </w:pPr>
            <w:r w:rsidRPr="00897047">
              <w:rPr>
                <w:rFonts w:asciiTheme="majorHAnsi" w:hAnsiTheme="majorHAnsi"/>
                <w:b/>
              </w:rPr>
              <w:t>Access (tick as appropriate)</w:t>
            </w:r>
          </w:p>
        </w:tc>
      </w:tr>
      <w:tr w:rsidR="006D6DDF" w:rsidRPr="00AF55D6" w14:paraId="073258AC" w14:textId="77777777" w:rsidTr="00897047">
        <w:tc>
          <w:tcPr>
            <w:tcW w:w="5494" w:type="dxa"/>
          </w:tcPr>
          <w:p w14:paraId="6F2882DD" w14:textId="77777777" w:rsidR="006D6DDF" w:rsidRPr="00897047" w:rsidRDefault="006D6DDF" w:rsidP="00897047">
            <w:pPr>
              <w:jc w:val="center"/>
              <w:rPr>
                <w:rFonts w:asciiTheme="majorHAnsi" w:hAnsiTheme="majorHAnsi"/>
              </w:rPr>
            </w:pPr>
            <w:r w:rsidRPr="00897047">
              <w:rPr>
                <w:rFonts w:asciiTheme="majorHAnsi" w:hAnsiTheme="majorHAnsi"/>
              </w:rPr>
              <w:t xml:space="preserve">Public access (website) </w:t>
            </w:r>
            <w:sdt>
              <w:sdtPr>
                <w:rPr>
                  <w:rFonts w:asciiTheme="majorHAnsi" w:hAnsiTheme="majorHAnsi"/>
                </w:rPr>
                <w:id w:val="632674080"/>
                <w14:checkbox>
                  <w14:checked w14:val="1"/>
                  <w14:checkedState w14:val="2612" w14:font="MS Gothic"/>
                  <w14:uncheckedState w14:val="2610" w14:font="MS Gothic"/>
                </w14:checkbox>
              </w:sdtPr>
              <w:sdtContent>
                <w:r w:rsidRPr="00897047">
                  <w:rPr>
                    <w:rFonts w:ascii="MS Gothic" w:eastAsia="MS Gothic" w:hAnsi="MS Gothic" w:hint="eastAsia"/>
                  </w:rPr>
                  <w:t>☒</w:t>
                </w:r>
              </w:sdtContent>
            </w:sdt>
          </w:p>
          <w:p w14:paraId="003140D0" w14:textId="77777777" w:rsidR="006D6DDF" w:rsidRPr="00897047" w:rsidRDefault="006D6DDF" w:rsidP="00897047">
            <w:pPr>
              <w:jc w:val="center"/>
              <w:rPr>
                <w:rFonts w:asciiTheme="majorHAnsi" w:hAnsiTheme="majorHAnsi"/>
              </w:rPr>
            </w:pPr>
            <w:r w:rsidRPr="00897047">
              <w:rPr>
                <w:rFonts w:asciiTheme="majorHAnsi" w:hAnsiTheme="majorHAnsi"/>
              </w:rPr>
              <w:t>And/Or</w:t>
            </w:r>
          </w:p>
          <w:p w14:paraId="7C902E05" w14:textId="77777777" w:rsidR="006D6DDF" w:rsidRPr="00897047" w:rsidRDefault="006D6DDF" w:rsidP="00897047">
            <w:pPr>
              <w:jc w:val="center"/>
              <w:rPr>
                <w:rFonts w:asciiTheme="majorHAnsi" w:hAnsiTheme="majorHAnsi"/>
              </w:rPr>
            </w:pPr>
            <w:r w:rsidRPr="00897047">
              <w:rPr>
                <w:rFonts w:asciiTheme="majorHAnsi" w:hAnsiTheme="majorHAnsi"/>
              </w:rPr>
              <w:t xml:space="preserve">Internal access (MyWi) </w:t>
            </w:r>
            <w:sdt>
              <w:sdtPr>
                <w:rPr>
                  <w:rFonts w:asciiTheme="majorHAnsi" w:hAnsiTheme="majorHAnsi"/>
                </w:rPr>
                <w:id w:val="1407420136"/>
                <w14:checkbox>
                  <w14:checked w14:val="1"/>
                  <w14:checkedState w14:val="2612" w14:font="MS Gothic"/>
                  <w14:uncheckedState w14:val="2610" w14:font="MS Gothic"/>
                </w14:checkbox>
              </w:sdtPr>
              <w:sdtContent>
                <w:r w:rsidRPr="00897047">
                  <w:rPr>
                    <w:rFonts w:ascii="MS Gothic" w:eastAsia="MS Gothic" w:hAnsi="MS Gothic" w:hint="eastAsia"/>
                  </w:rPr>
                  <w:t>☒</w:t>
                </w:r>
              </w:sdtContent>
            </w:sdt>
          </w:p>
        </w:tc>
        <w:tc>
          <w:tcPr>
            <w:tcW w:w="5495" w:type="dxa"/>
          </w:tcPr>
          <w:p w14:paraId="42427A71" w14:textId="77777777" w:rsidR="006D6DDF" w:rsidRPr="00897047" w:rsidRDefault="006D6DDF" w:rsidP="00897047">
            <w:pPr>
              <w:jc w:val="center"/>
              <w:rPr>
                <w:rFonts w:asciiTheme="majorHAnsi" w:hAnsiTheme="majorHAnsi"/>
              </w:rPr>
            </w:pPr>
            <w:r w:rsidRPr="00897047">
              <w:rPr>
                <w:rFonts w:asciiTheme="majorHAnsi" w:hAnsiTheme="majorHAnsi"/>
              </w:rPr>
              <w:t xml:space="preserve">Staff and Student access </w:t>
            </w:r>
            <w:sdt>
              <w:sdtPr>
                <w:rPr>
                  <w:rFonts w:asciiTheme="majorHAnsi" w:hAnsiTheme="majorHAnsi"/>
                </w:rPr>
                <w:id w:val="-816190253"/>
                <w14:checkbox>
                  <w14:checked w14:val="1"/>
                  <w14:checkedState w14:val="2612" w14:font="MS Gothic"/>
                  <w14:uncheckedState w14:val="2610" w14:font="MS Gothic"/>
                </w14:checkbox>
              </w:sdtPr>
              <w:sdtContent>
                <w:r w:rsidRPr="00897047">
                  <w:rPr>
                    <w:rFonts w:ascii="MS Gothic" w:eastAsia="MS Gothic" w:hAnsi="MS Gothic" w:hint="eastAsia"/>
                  </w:rPr>
                  <w:t>☒</w:t>
                </w:r>
              </w:sdtContent>
            </w:sdt>
          </w:p>
          <w:p w14:paraId="0B60163F" w14:textId="77777777" w:rsidR="006D6DDF" w:rsidRPr="00897047" w:rsidRDefault="006D6DDF" w:rsidP="00897047">
            <w:pPr>
              <w:jc w:val="center"/>
              <w:rPr>
                <w:rFonts w:asciiTheme="majorHAnsi" w:hAnsiTheme="majorHAnsi"/>
              </w:rPr>
            </w:pPr>
            <w:r w:rsidRPr="00897047">
              <w:rPr>
                <w:rFonts w:asciiTheme="majorHAnsi" w:hAnsiTheme="majorHAnsi"/>
              </w:rPr>
              <w:t>Or</w:t>
            </w:r>
          </w:p>
          <w:p w14:paraId="00423686" w14:textId="77777777" w:rsidR="006D6DDF" w:rsidRPr="00897047" w:rsidRDefault="006D6DDF" w:rsidP="00897047">
            <w:pPr>
              <w:jc w:val="center"/>
              <w:rPr>
                <w:rFonts w:asciiTheme="majorHAnsi" w:hAnsiTheme="majorHAnsi"/>
              </w:rPr>
            </w:pPr>
            <w:r w:rsidRPr="00897047">
              <w:rPr>
                <w:rFonts w:asciiTheme="majorHAnsi" w:hAnsiTheme="majorHAnsi"/>
              </w:rPr>
              <w:t xml:space="preserve">Staff access only </w:t>
            </w:r>
            <w:sdt>
              <w:sdtPr>
                <w:rPr>
                  <w:rFonts w:asciiTheme="majorHAnsi" w:hAnsiTheme="majorHAnsi"/>
                </w:rPr>
                <w:id w:val="-1139033009"/>
                <w14:checkbox>
                  <w14:checked w14:val="0"/>
                  <w14:checkedState w14:val="2612" w14:font="MS Gothic"/>
                  <w14:uncheckedState w14:val="2610" w14:font="MS Gothic"/>
                </w14:checkbox>
              </w:sdtPr>
              <w:sdtContent>
                <w:r w:rsidRPr="00897047">
                  <w:rPr>
                    <w:rFonts w:ascii="MS Gothic" w:eastAsia="MS Gothic" w:hAnsi="MS Gothic" w:cs="MS Gothic" w:hint="eastAsia"/>
                  </w:rPr>
                  <w:t>☐</w:t>
                </w:r>
              </w:sdtContent>
            </w:sdt>
          </w:p>
        </w:tc>
      </w:tr>
    </w:tbl>
    <w:p w14:paraId="3180757C" w14:textId="77777777" w:rsidR="006D6DDF" w:rsidRDefault="006D6DDF" w:rsidP="006D6DDF">
      <w:pPr>
        <w:rPr>
          <w:rFonts w:asciiTheme="majorHAnsi" w:eastAsiaTheme="majorEastAsia" w:hAnsiTheme="majorHAnsi" w:cstheme="majorBidi"/>
          <w:b/>
          <w:bCs/>
          <w:sz w:val="32"/>
          <w:szCs w:val="28"/>
        </w:rPr>
      </w:pPr>
    </w:p>
    <w:p w14:paraId="2827E457" w14:textId="77777777" w:rsidR="006D6DDF" w:rsidRPr="00AF55D6" w:rsidRDefault="006D6DDF" w:rsidP="006D6DDF">
      <w:pPr>
        <w:pStyle w:val="Heading1"/>
        <w:jc w:val="both"/>
      </w:pPr>
      <w:r w:rsidRPr="00AF55D6">
        <w:t>Policy Overview and Scope</w:t>
      </w:r>
    </w:p>
    <w:p w14:paraId="1D6FA115" w14:textId="77777777" w:rsidR="006D6DDF" w:rsidRPr="00AF55D6" w:rsidRDefault="006D6DDF" w:rsidP="006D6DDF">
      <w:pPr>
        <w:jc w:val="both"/>
        <w:rPr>
          <w:rFonts w:asciiTheme="majorHAnsi" w:hAnsiTheme="majorHAnsi"/>
          <w:b/>
          <w:color w:val="FFFFFF" w:themeColor="text1"/>
        </w:rPr>
      </w:pPr>
    </w:p>
    <w:p w14:paraId="5E8358B0" w14:textId="77777777" w:rsidR="006D6DDF" w:rsidRPr="00A12A1E" w:rsidRDefault="006D6DDF" w:rsidP="006D6DDF">
      <w:pPr>
        <w:spacing w:before="80" w:after="80"/>
        <w:rPr>
          <w:rFonts w:ascii="Calibri" w:hAnsi="Calibri" w:cs="Arial"/>
        </w:rPr>
      </w:pPr>
      <w:r w:rsidRPr="00A12A1E">
        <w:rPr>
          <w:rFonts w:ascii="Calibri" w:hAnsi="Calibri" w:cs="Arial"/>
          <w:b/>
        </w:rPr>
        <w:t>Terms of Reference</w:t>
      </w:r>
    </w:p>
    <w:p w14:paraId="6FEE4704" w14:textId="73F2E247" w:rsidR="006D6DDF" w:rsidRDefault="006D6DDF" w:rsidP="006D6DDF">
      <w:pPr>
        <w:numPr>
          <w:ilvl w:val="0"/>
          <w:numId w:val="10"/>
        </w:numPr>
        <w:spacing w:before="80" w:after="80"/>
        <w:rPr>
          <w:rFonts w:ascii="Calibri" w:hAnsi="Calibri" w:cs="Arial"/>
        </w:rPr>
      </w:pPr>
      <w:r w:rsidRPr="00A12A1E">
        <w:rPr>
          <w:rFonts w:ascii="Calibri" w:hAnsi="Calibri" w:cs="Arial"/>
        </w:rPr>
        <w:t xml:space="preserve">To conduct appeals lodged by appellants against decisions made </w:t>
      </w:r>
      <w:r w:rsidR="000E408B">
        <w:rPr>
          <w:rFonts w:ascii="Calibri" w:hAnsi="Calibri" w:cs="Arial"/>
        </w:rPr>
        <w:t xml:space="preserve">the Course Manager concerning their academic performance, or </w:t>
      </w:r>
      <w:r w:rsidRPr="00A12A1E">
        <w:rPr>
          <w:rFonts w:ascii="Calibri" w:hAnsi="Calibri" w:cs="Arial"/>
        </w:rPr>
        <w:t>the termination of their programmes of study on academic grounds</w:t>
      </w:r>
      <w:r>
        <w:rPr>
          <w:rFonts w:ascii="Calibri" w:hAnsi="Calibri" w:cs="Arial"/>
        </w:rPr>
        <w:t>.</w:t>
      </w:r>
      <w:r w:rsidRPr="00A12A1E">
        <w:rPr>
          <w:rFonts w:ascii="Calibri" w:hAnsi="Calibri" w:cs="Arial"/>
        </w:rPr>
        <w:t xml:space="preserve">  In this, the </w:t>
      </w:r>
      <w:r w:rsidR="000E408B">
        <w:rPr>
          <w:rFonts w:ascii="Calibri" w:hAnsi="Calibri" w:cs="Arial"/>
        </w:rPr>
        <w:t>Director of FE will make the final decision</w:t>
      </w:r>
      <w:r w:rsidRPr="00A12A1E">
        <w:rPr>
          <w:rFonts w:ascii="Calibri" w:hAnsi="Calibri" w:cs="Arial"/>
        </w:rPr>
        <w:t>.</w:t>
      </w:r>
    </w:p>
    <w:p w14:paraId="23275C57" w14:textId="6AF1ACB6" w:rsidR="006D6DDF" w:rsidRDefault="006D6DDF" w:rsidP="006D6DDF">
      <w:pPr>
        <w:numPr>
          <w:ilvl w:val="0"/>
          <w:numId w:val="10"/>
        </w:numPr>
        <w:spacing w:before="80" w:after="80"/>
        <w:rPr>
          <w:rFonts w:ascii="Calibri" w:hAnsi="Calibri" w:cs="Arial"/>
        </w:rPr>
      </w:pPr>
      <w:r>
        <w:rPr>
          <w:rFonts w:ascii="Calibri" w:hAnsi="Calibri" w:cs="Arial"/>
        </w:rPr>
        <w:lastRenderedPageBreak/>
        <w:t xml:space="preserve">The policy includes all assessment types including, but not restricted to, written reports, portfolios, </w:t>
      </w:r>
      <w:r w:rsidR="000B11E7">
        <w:rPr>
          <w:rFonts w:ascii="Calibri" w:hAnsi="Calibri" w:cs="Arial"/>
        </w:rPr>
        <w:t>practical’s</w:t>
      </w:r>
      <w:r>
        <w:rPr>
          <w:rFonts w:ascii="Calibri" w:hAnsi="Calibri" w:cs="Arial"/>
        </w:rPr>
        <w:t>, tests and controlled assessments.</w:t>
      </w:r>
    </w:p>
    <w:p w14:paraId="380E410F" w14:textId="34720B66" w:rsidR="006D6DDF" w:rsidRPr="00A12A1E" w:rsidRDefault="006D6DDF" w:rsidP="006D6DDF">
      <w:pPr>
        <w:numPr>
          <w:ilvl w:val="0"/>
          <w:numId w:val="10"/>
        </w:numPr>
        <w:spacing w:before="80" w:after="80"/>
        <w:rPr>
          <w:rFonts w:ascii="Calibri" w:hAnsi="Calibri" w:cs="Arial"/>
        </w:rPr>
      </w:pPr>
      <w:r>
        <w:rPr>
          <w:rFonts w:ascii="Calibri" w:hAnsi="Calibri" w:cs="Arial"/>
        </w:rPr>
        <w:t xml:space="preserve">In the case of externally assessed qualification components where appeals are made to the </w:t>
      </w:r>
      <w:r w:rsidR="008C2E08">
        <w:rPr>
          <w:rFonts w:ascii="Calibri" w:hAnsi="Calibri" w:cs="Arial"/>
        </w:rPr>
        <w:t>awarding organisation</w:t>
      </w:r>
      <w:r>
        <w:rPr>
          <w:rFonts w:ascii="Calibri" w:hAnsi="Calibri" w:cs="Arial"/>
        </w:rPr>
        <w:t>, the policy will enable a decision as to whether a student’s appeal will be supported by the University College.</w:t>
      </w:r>
    </w:p>
    <w:p w14:paraId="15E2B2EB" w14:textId="77777777" w:rsidR="006D6DDF" w:rsidRPr="00A12A1E" w:rsidRDefault="006D6DDF" w:rsidP="006D6DDF">
      <w:pPr>
        <w:numPr>
          <w:ilvl w:val="0"/>
          <w:numId w:val="10"/>
        </w:numPr>
        <w:spacing w:before="80" w:after="80"/>
        <w:rPr>
          <w:rFonts w:ascii="Calibri" w:hAnsi="Calibri" w:cs="Arial"/>
        </w:rPr>
      </w:pPr>
      <w:r w:rsidRPr="00A12A1E">
        <w:rPr>
          <w:rFonts w:ascii="Calibri" w:hAnsi="Calibri" w:cs="Arial"/>
        </w:rPr>
        <w:t>Students do not have a formal right of appeal to items of assessment that form only part of a unit.  These terms of reference refer only to substantive academic performance issues.</w:t>
      </w:r>
    </w:p>
    <w:p w14:paraId="34F6AC60" w14:textId="77777777" w:rsidR="006D6DDF" w:rsidRPr="00CA1C2D" w:rsidRDefault="006D6DDF" w:rsidP="006D6DDF">
      <w:pPr>
        <w:jc w:val="both"/>
        <w:rPr>
          <w:rFonts w:asciiTheme="majorHAnsi" w:hAnsiTheme="majorHAnsi"/>
          <w:color w:val="FFFFFF" w:themeColor="text1"/>
        </w:rPr>
      </w:pPr>
    </w:p>
    <w:p w14:paraId="763FB1E4" w14:textId="77777777" w:rsidR="006D6DDF" w:rsidRPr="00AF55D6" w:rsidRDefault="006D6DDF" w:rsidP="006D6DDF">
      <w:pPr>
        <w:pStyle w:val="Heading1"/>
        <w:jc w:val="both"/>
      </w:pPr>
      <w:r>
        <w:t xml:space="preserve">Policy and </w:t>
      </w:r>
      <w:r w:rsidRPr="00AF55D6">
        <w:t>Procedure</w:t>
      </w:r>
    </w:p>
    <w:p w14:paraId="049881ED" w14:textId="77777777" w:rsidR="006D6DDF" w:rsidRPr="00AF55D6" w:rsidRDefault="006D6DDF" w:rsidP="006D6DDF">
      <w:pPr>
        <w:jc w:val="both"/>
        <w:rPr>
          <w:rFonts w:asciiTheme="majorHAnsi" w:hAnsiTheme="majorHAnsi"/>
        </w:rPr>
      </w:pPr>
    </w:p>
    <w:p w14:paraId="69BD0B94" w14:textId="77777777" w:rsidR="006D6DDF" w:rsidRPr="00A12A1E" w:rsidRDefault="006D6DDF" w:rsidP="006D6DDF">
      <w:pPr>
        <w:spacing w:before="80" w:after="80"/>
        <w:rPr>
          <w:rFonts w:ascii="Calibri" w:hAnsi="Calibri" w:cs="Arial"/>
        </w:rPr>
      </w:pPr>
      <w:r w:rsidRPr="00A12A1E">
        <w:rPr>
          <w:rFonts w:ascii="Calibri" w:hAnsi="Calibri" w:cs="Arial"/>
          <w:b/>
        </w:rPr>
        <w:t>Interpretation</w:t>
      </w:r>
    </w:p>
    <w:p w14:paraId="14722C99" w14:textId="77777777" w:rsidR="006D6DDF" w:rsidRPr="00A12A1E" w:rsidRDefault="006D6DDF" w:rsidP="006D6DDF">
      <w:pPr>
        <w:spacing w:before="80" w:after="80"/>
        <w:rPr>
          <w:rFonts w:ascii="Calibri" w:hAnsi="Calibri" w:cs="Arial"/>
        </w:rPr>
      </w:pPr>
      <w:r w:rsidRPr="00A12A1E">
        <w:rPr>
          <w:rFonts w:ascii="Calibri" w:hAnsi="Calibri" w:cs="Arial"/>
        </w:rPr>
        <w:t>Within these Academic Appeals Regulations, unless the context otherwise requires:</w:t>
      </w:r>
    </w:p>
    <w:p w14:paraId="7B259869" w14:textId="3FEFF3E4" w:rsidR="006D6DDF" w:rsidRDefault="006D6DDF" w:rsidP="006D6DDF">
      <w:pPr>
        <w:numPr>
          <w:ilvl w:val="0"/>
          <w:numId w:val="21"/>
        </w:numPr>
        <w:spacing w:before="80" w:after="80"/>
        <w:rPr>
          <w:rFonts w:ascii="Calibri" w:hAnsi="Calibri" w:cs="Arial"/>
        </w:rPr>
      </w:pPr>
      <w:r w:rsidRPr="00A12A1E">
        <w:rPr>
          <w:rFonts w:ascii="Calibri" w:hAnsi="Calibri" w:cs="Arial"/>
        </w:rPr>
        <w:t xml:space="preserve">“the </w:t>
      </w:r>
      <w:r>
        <w:rPr>
          <w:rFonts w:ascii="Calibri" w:hAnsi="Calibri" w:cs="Arial"/>
        </w:rPr>
        <w:t xml:space="preserve">University </w:t>
      </w:r>
      <w:r w:rsidRPr="00A12A1E">
        <w:rPr>
          <w:rFonts w:ascii="Calibri" w:hAnsi="Calibri" w:cs="Arial"/>
        </w:rPr>
        <w:t xml:space="preserve">College” means Writtle </w:t>
      </w:r>
      <w:r w:rsidR="00F70AC3">
        <w:rPr>
          <w:rFonts w:ascii="Calibri" w:hAnsi="Calibri" w:cs="Arial"/>
        </w:rPr>
        <w:t>University College</w:t>
      </w:r>
      <w:r w:rsidRPr="00A12A1E">
        <w:rPr>
          <w:rFonts w:ascii="Calibri" w:hAnsi="Calibri" w:cs="Arial"/>
        </w:rPr>
        <w:t>.</w:t>
      </w:r>
    </w:p>
    <w:p w14:paraId="0359F174" w14:textId="37D0998F" w:rsidR="000E408B" w:rsidRPr="00A12A1E" w:rsidRDefault="000E408B" w:rsidP="006D6DDF">
      <w:pPr>
        <w:numPr>
          <w:ilvl w:val="0"/>
          <w:numId w:val="21"/>
        </w:numPr>
        <w:spacing w:before="80" w:after="80"/>
        <w:rPr>
          <w:rFonts w:ascii="Calibri" w:hAnsi="Calibri" w:cs="Arial"/>
        </w:rPr>
      </w:pPr>
      <w:r>
        <w:rPr>
          <w:rFonts w:ascii="Calibri" w:hAnsi="Calibri" w:cs="Arial"/>
        </w:rPr>
        <w:t>“the Panel” means an Academic Appeals Panel of the University College</w:t>
      </w:r>
    </w:p>
    <w:p w14:paraId="7B7E9865" w14:textId="0DFD7DFF" w:rsidR="006D6DDF" w:rsidRPr="00A12A1E" w:rsidRDefault="006D6DDF" w:rsidP="006D6DDF">
      <w:pPr>
        <w:numPr>
          <w:ilvl w:val="0"/>
          <w:numId w:val="21"/>
        </w:numPr>
        <w:spacing w:before="80" w:after="80"/>
        <w:rPr>
          <w:rFonts w:ascii="Calibri" w:hAnsi="Calibri" w:cs="Arial"/>
        </w:rPr>
      </w:pPr>
      <w:r w:rsidRPr="00A12A1E">
        <w:rPr>
          <w:rFonts w:ascii="Calibri" w:hAnsi="Calibri" w:cs="Arial"/>
        </w:rPr>
        <w:t xml:space="preserve">“the Secretary” means the Further Education Quality </w:t>
      </w:r>
      <w:r w:rsidR="003A1160">
        <w:rPr>
          <w:rFonts w:ascii="Calibri" w:hAnsi="Calibri" w:cs="Arial"/>
        </w:rPr>
        <w:t>Officer</w:t>
      </w:r>
      <w:r w:rsidRPr="00A12A1E">
        <w:rPr>
          <w:rFonts w:ascii="Calibri" w:hAnsi="Calibri" w:cs="Arial"/>
        </w:rPr>
        <w:t>.</w:t>
      </w:r>
    </w:p>
    <w:p w14:paraId="42A947F0" w14:textId="0097A648" w:rsidR="006D6DDF" w:rsidRPr="00A12A1E" w:rsidRDefault="006D6DDF" w:rsidP="006D6DDF">
      <w:pPr>
        <w:numPr>
          <w:ilvl w:val="0"/>
          <w:numId w:val="21"/>
        </w:numPr>
        <w:spacing w:before="80" w:after="80"/>
        <w:rPr>
          <w:rFonts w:ascii="Calibri" w:hAnsi="Calibri" w:cs="Arial"/>
        </w:rPr>
      </w:pPr>
      <w:r w:rsidRPr="00A12A1E">
        <w:rPr>
          <w:rFonts w:ascii="Calibri" w:hAnsi="Calibri" w:cs="Arial"/>
        </w:rPr>
        <w:t xml:space="preserve">“the Convenor” means the </w:t>
      </w:r>
      <w:r w:rsidR="00F70AC3">
        <w:rPr>
          <w:rFonts w:ascii="Calibri" w:hAnsi="Calibri" w:cs="Arial"/>
        </w:rPr>
        <w:t>Assistant Director FE (Quality)</w:t>
      </w:r>
      <w:r w:rsidRPr="00A12A1E">
        <w:rPr>
          <w:rFonts w:ascii="Calibri" w:hAnsi="Calibri" w:cs="Arial"/>
        </w:rPr>
        <w:t>.</w:t>
      </w:r>
    </w:p>
    <w:p w14:paraId="733995BB" w14:textId="77777777" w:rsidR="006D6DDF" w:rsidRPr="00A12A1E" w:rsidRDefault="006D6DDF" w:rsidP="006D6DDF">
      <w:pPr>
        <w:numPr>
          <w:ilvl w:val="0"/>
          <w:numId w:val="21"/>
        </w:numPr>
        <w:spacing w:before="80" w:after="80"/>
        <w:rPr>
          <w:rFonts w:ascii="Calibri" w:hAnsi="Calibri" w:cs="Arial"/>
        </w:rPr>
      </w:pPr>
      <w:r w:rsidRPr="00A12A1E">
        <w:rPr>
          <w:rFonts w:ascii="Calibri" w:hAnsi="Calibri" w:cs="Arial"/>
        </w:rPr>
        <w:t>“appellant” means a student who is the subject of an appeal.</w:t>
      </w:r>
    </w:p>
    <w:p w14:paraId="03321515" w14:textId="77777777" w:rsidR="006D6DDF" w:rsidRPr="00A12A1E" w:rsidRDefault="006D6DDF" w:rsidP="006D6DDF">
      <w:pPr>
        <w:numPr>
          <w:ilvl w:val="0"/>
          <w:numId w:val="21"/>
        </w:numPr>
        <w:spacing w:before="80" w:after="80"/>
        <w:rPr>
          <w:rFonts w:ascii="Calibri" w:hAnsi="Calibri" w:cs="Arial"/>
        </w:rPr>
      </w:pPr>
      <w:r w:rsidRPr="00A12A1E">
        <w:rPr>
          <w:rFonts w:ascii="Calibri" w:hAnsi="Calibri" w:cs="Arial"/>
        </w:rPr>
        <w:lastRenderedPageBreak/>
        <w:t xml:space="preserve">a “Friend” means a person invited by the appellant to accompany him/her and support him/her at the hearing.  The person may be any student or employee of Writtle </w:t>
      </w:r>
      <w:r>
        <w:rPr>
          <w:rFonts w:ascii="Calibri" w:hAnsi="Calibri" w:cs="Arial"/>
        </w:rPr>
        <w:t xml:space="preserve">University </w:t>
      </w:r>
      <w:r w:rsidRPr="00A12A1E">
        <w:rPr>
          <w:rFonts w:ascii="Calibri" w:hAnsi="Calibri" w:cs="Arial"/>
        </w:rPr>
        <w:t>College or, in the case of a student under 18 years of age, a parent or guardian who can help the appellant to present his/her case.</w:t>
      </w:r>
    </w:p>
    <w:p w14:paraId="70F32E72" w14:textId="77777777" w:rsidR="006D6DDF" w:rsidRPr="00A12A1E" w:rsidRDefault="006D6DDF" w:rsidP="006D6DDF">
      <w:pPr>
        <w:spacing w:before="80" w:after="80"/>
        <w:rPr>
          <w:rFonts w:ascii="Calibri" w:hAnsi="Calibri" w:cs="Arial"/>
        </w:rPr>
      </w:pPr>
    </w:p>
    <w:p w14:paraId="3C49C134" w14:textId="77777777" w:rsidR="006D6DDF" w:rsidRPr="00A12A1E" w:rsidRDefault="006D6DDF" w:rsidP="006D6DDF">
      <w:pPr>
        <w:spacing w:before="80" w:after="80"/>
        <w:rPr>
          <w:rFonts w:ascii="Calibri" w:hAnsi="Calibri" w:cs="Arial"/>
        </w:rPr>
      </w:pPr>
      <w:r w:rsidRPr="00A12A1E">
        <w:rPr>
          <w:rFonts w:ascii="Calibri" w:hAnsi="Calibri" w:cs="Arial"/>
          <w:b/>
        </w:rPr>
        <w:t>Membership and Officers</w:t>
      </w:r>
    </w:p>
    <w:p w14:paraId="1B7C19A7" w14:textId="57709DEB" w:rsidR="006D6DDF" w:rsidRPr="00A12A1E" w:rsidRDefault="00B811E7" w:rsidP="006D6DDF">
      <w:pPr>
        <w:numPr>
          <w:ilvl w:val="0"/>
          <w:numId w:val="22"/>
        </w:numPr>
        <w:spacing w:before="80" w:after="80"/>
        <w:rPr>
          <w:rFonts w:ascii="Calibri" w:hAnsi="Calibri" w:cs="Arial"/>
        </w:rPr>
      </w:pPr>
      <w:r>
        <w:rPr>
          <w:rFonts w:ascii="Calibri" w:hAnsi="Calibri" w:cs="Arial"/>
        </w:rPr>
        <w:t xml:space="preserve">The </w:t>
      </w:r>
      <w:r w:rsidR="006D6DDF" w:rsidRPr="00A12A1E">
        <w:rPr>
          <w:rFonts w:ascii="Calibri" w:hAnsi="Calibri" w:cs="Arial"/>
        </w:rPr>
        <w:t xml:space="preserve">Panel will comprise </w:t>
      </w:r>
      <w:r>
        <w:rPr>
          <w:rFonts w:ascii="Calibri" w:hAnsi="Calibri" w:cs="Arial"/>
        </w:rPr>
        <w:t xml:space="preserve">of the Director of FE, </w:t>
      </w:r>
      <w:r w:rsidR="00F70AC3">
        <w:rPr>
          <w:rFonts w:ascii="Calibri" w:hAnsi="Calibri" w:cs="Arial"/>
        </w:rPr>
        <w:t>Assistant Director FE and the</w:t>
      </w:r>
      <w:r>
        <w:rPr>
          <w:rFonts w:ascii="Calibri" w:hAnsi="Calibri" w:cs="Arial"/>
        </w:rPr>
        <w:t xml:space="preserve"> relevant Curriculum Team Leader.</w:t>
      </w:r>
    </w:p>
    <w:p w14:paraId="02F0EC25" w14:textId="77777777" w:rsidR="006D6DDF" w:rsidRPr="00A12A1E" w:rsidRDefault="006D6DDF" w:rsidP="006D6DDF">
      <w:pPr>
        <w:spacing w:before="80" w:after="80"/>
        <w:rPr>
          <w:rFonts w:ascii="Calibri" w:hAnsi="Calibri" w:cs="Arial"/>
          <w:b/>
        </w:rPr>
      </w:pPr>
    </w:p>
    <w:p w14:paraId="6F9FFE10" w14:textId="77777777" w:rsidR="006D6DDF" w:rsidRPr="00A12A1E" w:rsidRDefault="006D6DDF" w:rsidP="006D6DDF">
      <w:pPr>
        <w:spacing w:before="80" w:after="80"/>
        <w:rPr>
          <w:rFonts w:ascii="Calibri" w:hAnsi="Calibri" w:cs="Arial"/>
        </w:rPr>
      </w:pPr>
      <w:r w:rsidRPr="00A12A1E">
        <w:rPr>
          <w:rFonts w:ascii="Calibri" w:hAnsi="Calibri" w:cs="Arial"/>
          <w:b/>
        </w:rPr>
        <w:t>Determination of Validity of Appeal</w:t>
      </w:r>
    </w:p>
    <w:p w14:paraId="67E2959D" w14:textId="46FF4E95" w:rsidR="006D6DDF" w:rsidRPr="00A12A1E" w:rsidRDefault="006D6DDF" w:rsidP="006D6DDF">
      <w:pPr>
        <w:numPr>
          <w:ilvl w:val="0"/>
          <w:numId w:val="23"/>
        </w:numPr>
        <w:spacing w:before="80" w:after="80"/>
        <w:rPr>
          <w:rFonts w:ascii="Calibri" w:hAnsi="Calibri" w:cs="Arial"/>
        </w:rPr>
      </w:pPr>
      <w:r w:rsidRPr="00A12A1E">
        <w:rPr>
          <w:rFonts w:ascii="Calibri" w:hAnsi="Calibri" w:cs="Arial"/>
        </w:rPr>
        <w:t xml:space="preserve">An appellant may appeal against a decision of the </w:t>
      </w:r>
      <w:r w:rsidR="00B811E7">
        <w:rPr>
          <w:rFonts w:ascii="Calibri" w:hAnsi="Calibri" w:cs="Arial"/>
        </w:rPr>
        <w:t>Course Manager</w:t>
      </w:r>
      <w:r w:rsidRPr="00A12A1E">
        <w:rPr>
          <w:rFonts w:ascii="Calibri" w:hAnsi="Calibri" w:cs="Arial"/>
        </w:rPr>
        <w:t>, on the following grounds:</w:t>
      </w:r>
    </w:p>
    <w:p w14:paraId="7A9284DE" w14:textId="20F8F876" w:rsidR="006D6DDF" w:rsidRPr="00A12A1E" w:rsidRDefault="006D6DDF" w:rsidP="006D6DDF">
      <w:pPr>
        <w:numPr>
          <w:ilvl w:val="1"/>
          <w:numId w:val="23"/>
        </w:numPr>
        <w:spacing w:before="80" w:after="80"/>
        <w:rPr>
          <w:rFonts w:ascii="Calibri" w:hAnsi="Calibri" w:cs="Arial"/>
        </w:rPr>
      </w:pPr>
      <w:r w:rsidRPr="00A12A1E">
        <w:rPr>
          <w:rFonts w:ascii="Calibri" w:hAnsi="Calibri" w:cs="Arial"/>
        </w:rPr>
        <w:t>that his/her performance in the</w:t>
      </w:r>
      <w:r>
        <w:rPr>
          <w:rFonts w:ascii="Calibri" w:hAnsi="Calibri" w:cs="Arial"/>
        </w:rPr>
        <w:t xml:space="preserve"> </w:t>
      </w:r>
      <w:r w:rsidRPr="00A12A1E">
        <w:rPr>
          <w:rFonts w:ascii="Calibri" w:hAnsi="Calibri" w:cs="Arial"/>
        </w:rPr>
        <w:t xml:space="preserve">assessment process was adversely affected by illness or other factors which he or she was </w:t>
      </w:r>
      <w:r w:rsidRPr="00A12A1E">
        <w:rPr>
          <w:rFonts w:ascii="Calibri" w:hAnsi="Calibri" w:cs="Arial"/>
          <w:b/>
        </w:rPr>
        <w:t xml:space="preserve">unable to divulge before the </w:t>
      </w:r>
      <w:r w:rsidR="00B811E7">
        <w:rPr>
          <w:rFonts w:ascii="Calibri" w:hAnsi="Calibri" w:cs="Arial"/>
          <w:b/>
        </w:rPr>
        <w:t>Course Manager</w:t>
      </w:r>
      <w:r w:rsidRPr="00A12A1E">
        <w:rPr>
          <w:rFonts w:ascii="Calibri" w:hAnsi="Calibri" w:cs="Arial"/>
          <w:b/>
        </w:rPr>
        <w:t xml:space="preserve"> reached </w:t>
      </w:r>
      <w:r w:rsidR="00B811E7">
        <w:rPr>
          <w:rFonts w:ascii="Calibri" w:hAnsi="Calibri" w:cs="Arial"/>
          <w:b/>
        </w:rPr>
        <w:t>their</w:t>
      </w:r>
      <w:r w:rsidRPr="00A12A1E">
        <w:rPr>
          <w:rFonts w:ascii="Calibri" w:hAnsi="Calibri" w:cs="Arial"/>
          <w:b/>
        </w:rPr>
        <w:t xml:space="preserve"> decision.</w:t>
      </w:r>
    </w:p>
    <w:p w14:paraId="62003ADF" w14:textId="6037FF59" w:rsidR="006D6DDF" w:rsidRPr="00A12A1E" w:rsidRDefault="006D6DDF" w:rsidP="006D6DDF">
      <w:pPr>
        <w:spacing w:before="80" w:after="80"/>
        <w:ind w:left="1440"/>
        <w:rPr>
          <w:rFonts w:ascii="Calibri" w:hAnsi="Calibri" w:cs="Arial"/>
        </w:rPr>
      </w:pPr>
      <w:r w:rsidRPr="00A12A1E">
        <w:rPr>
          <w:rFonts w:ascii="Calibri" w:hAnsi="Calibri" w:cs="Arial"/>
        </w:rPr>
        <w:t>The appellant must provide medical certificates or other documentary evidence acceptable to the Panel indicating clearly why such evidence had not previously been made available to the Course Manager.</w:t>
      </w:r>
    </w:p>
    <w:p w14:paraId="3DDF7187" w14:textId="77777777" w:rsidR="006D6DDF" w:rsidRPr="00A12A1E" w:rsidRDefault="006D6DDF" w:rsidP="006D6DDF">
      <w:pPr>
        <w:numPr>
          <w:ilvl w:val="1"/>
          <w:numId w:val="23"/>
        </w:numPr>
        <w:spacing w:before="80" w:after="80"/>
        <w:rPr>
          <w:rFonts w:ascii="Calibri" w:hAnsi="Calibri" w:cs="Arial"/>
        </w:rPr>
      </w:pPr>
      <w:r w:rsidRPr="00A12A1E">
        <w:rPr>
          <w:rFonts w:ascii="Calibri" w:hAnsi="Calibri" w:cs="Arial"/>
        </w:rPr>
        <w:t>that there is evidence of a material administrative error, or that the assessments were not conducted in accordance with the current regulations.</w:t>
      </w:r>
    </w:p>
    <w:p w14:paraId="40130CD4" w14:textId="77777777" w:rsidR="006D6DDF" w:rsidRPr="00A12A1E" w:rsidRDefault="006D6DDF" w:rsidP="006D6DDF">
      <w:pPr>
        <w:numPr>
          <w:ilvl w:val="0"/>
          <w:numId w:val="23"/>
        </w:numPr>
        <w:spacing w:before="80" w:after="80"/>
        <w:rPr>
          <w:rFonts w:ascii="Calibri" w:hAnsi="Calibri" w:cs="Arial"/>
        </w:rPr>
      </w:pPr>
      <w:r w:rsidRPr="00A12A1E">
        <w:rPr>
          <w:rFonts w:ascii="Calibri" w:hAnsi="Calibri" w:cs="Arial"/>
        </w:rPr>
        <w:t xml:space="preserve">The appellant may </w:t>
      </w:r>
      <w:r w:rsidRPr="00A12A1E">
        <w:rPr>
          <w:rFonts w:ascii="Calibri" w:hAnsi="Calibri" w:cs="Arial"/>
          <w:b/>
        </w:rPr>
        <w:t>NOT</w:t>
      </w:r>
      <w:r w:rsidRPr="00A12A1E">
        <w:rPr>
          <w:rFonts w:ascii="Calibri" w:hAnsi="Calibri" w:cs="Arial"/>
        </w:rPr>
        <w:t xml:space="preserve"> appeal on any ground which:</w:t>
      </w:r>
    </w:p>
    <w:p w14:paraId="35DFF11D" w14:textId="1B921F88" w:rsidR="006D6DDF" w:rsidRPr="00A12A1E" w:rsidRDefault="006D6DDF" w:rsidP="006D6DDF">
      <w:pPr>
        <w:numPr>
          <w:ilvl w:val="1"/>
          <w:numId w:val="23"/>
        </w:numPr>
        <w:spacing w:before="80" w:after="80"/>
        <w:rPr>
          <w:rFonts w:ascii="Calibri" w:hAnsi="Calibri" w:cs="Arial"/>
        </w:rPr>
      </w:pPr>
      <w:r w:rsidRPr="00A12A1E">
        <w:rPr>
          <w:rFonts w:ascii="Calibri" w:hAnsi="Calibri" w:cs="Arial"/>
        </w:rPr>
        <w:t xml:space="preserve">has already been considered by the </w:t>
      </w:r>
      <w:r w:rsidR="00B811E7">
        <w:rPr>
          <w:rFonts w:ascii="Calibri" w:hAnsi="Calibri" w:cs="Arial"/>
        </w:rPr>
        <w:t>Course Manager</w:t>
      </w:r>
      <w:r w:rsidRPr="00A12A1E">
        <w:rPr>
          <w:rFonts w:ascii="Calibri" w:hAnsi="Calibri" w:cs="Arial"/>
        </w:rPr>
        <w:t>;  or</w:t>
      </w:r>
    </w:p>
    <w:p w14:paraId="6B31C60A" w14:textId="1E6CB712" w:rsidR="006D6DDF" w:rsidRPr="00A12A1E" w:rsidRDefault="006D6DDF" w:rsidP="006D6DDF">
      <w:pPr>
        <w:numPr>
          <w:ilvl w:val="1"/>
          <w:numId w:val="23"/>
        </w:numPr>
        <w:spacing w:before="80" w:after="80"/>
        <w:rPr>
          <w:rFonts w:ascii="Calibri" w:hAnsi="Calibri" w:cs="Arial"/>
        </w:rPr>
      </w:pPr>
      <w:r w:rsidRPr="00A12A1E">
        <w:rPr>
          <w:rFonts w:ascii="Calibri" w:hAnsi="Calibri" w:cs="Arial"/>
        </w:rPr>
        <w:t xml:space="preserve">could have been considered by the </w:t>
      </w:r>
      <w:r w:rsidR="00B811E7">
        <w:rPr>
          <w:rFonts w:ascii="Calibri" w:hAnsi="Calibri" w:cs="Arial"/>
        </w:rPr>
        <w:t>Course Manager</w:t>
      </w:r>
      <w:r w:rsidRPr="00A12A1E">
        <w:rPr>
          <w:rFonts w:ascii="Calibri" w:hAnsi="Calibri" w:cs="Arial"/>
        </w:rPr>
        <w:t xml:space="preserve"> had the appellant given prior notice of intent, but the appellant failed so to do for no valid reasons;  or</w:t>
      </w:r>
    </w:p>
    <w:p w14:paraId="6F876C09" w14:textId="6C04061B" w:rsidR="006D6DDF" w:rsidRPr="00B811E7" w:rsidRDefault="006D6DDF" w:rsidP="00B811E7">
      <w:pPr>
        <w:pStyle w:val="ListParagraph"/>
        <w:numPr>
          <w:ilvl w:val="1"/>
          <w:numId w:val="23"/>
        </w:numPr>
        <w:spacing w:before="80" w:after="80"/>
        <w:rPr>
          <w:rFonts w:ascii="Calibri" w:hAnsi="Calibri" w:cs="Arial"/>
        </w:rPr>
      </w:pPr>
      <w:r w:rsidRPr="00B811E7">
        <w:rPr>
          <w:rFonts w:ascii="Calibri" w:hAnsi="Calibri" w:cs="Arial"/>
        </w:rPr>
        <w:lastRenderedPageBreak/>
        <w:t xml:space="preserve">merely challenges the academic judgement of the </w:t>
      </w:r>
      <w:r w:rsidR="00B811E7">
        <w:rPr>
          <w:rFonts w:ascii="Calibri" w:hAnsi="Calibri" w:cs="Arial"/>
        </w:rPr>
        <w:t>Course Manager</w:t>
      </w:r>
      <w:r w:rsidRPr="00B811E7">
        <w:rPr>
          <w:rFonts w:ascii="Calibri" w:hAnsi="Calibri" w:cs="Arial"/>
        </w:rPr>
        <w:t>.</w:t>
      </w:r>
    </w:p>
    <w:p w14:paraId="39487F98" w14:textId="77777777" w:rsidR="006D6DDF" w:rsidRDefault="006D6DDF" w:rsidP="006D6DDF">
      <w:pPr>
        <w:spacing w:before="80" w:after="80"/>
        <w:rPr>
          <w:rFonts w:ascii="Calibri" w:hAnsi="Calibri" w:cs="Arial"/>
          <w:b/>
        </w:rPr>
      </w:pPr>
    </w:p>
    <w:p w14:paraId="2D53BA78" w14:textId="77777777" w:rsidR="006D6DDF" w:rsidRPr="00A12A1E" w:rsidRDefault="006D6DDF" w:rsidP="006D6DDF">
      <w:pPr>
        <w:spacing w:before="80" w:after="80"/>
        <w:rPr>
          <w:rFonts w:ascii="Calibri" w:hAnsi="Calibri" w:cs="Arial"/>
        </w:rPr>
      </w:pPr>
      <w:r w:rsidRPr="00A12A1E">
        <w:rPr>
          <w:rFonts w:ascii="Calibri" w:hAnsi="Calibri" w:cs="Arial"/>
          <w:b/>
        </w:rPr>
        <w:t>Preliminary Procedure</w:t>
      </w:r>
    </w:p>
    <w:p w14:paraId="002555AE" w14:textId="4A4E69BB" w:rsidR="006D6DDF" w:rsidRPr="00A12A1E" w:rsidRDefault="006D6DDF" w:rsidP="006D6DDF">
      <w:pPr>
        <w:numPr>
          <w:ilvl w:val="0"/>
          <w:numId w:val="24"/>
        </w:numPr>
        <w:spacing w:before="80" w:after="80"/>
        <w:rPr>
          <w:rFonts w:ascii="Calibri" w:hAnsi="Calibri" w:cs="Arial"/>
        </w:rPr>
      </w:pPr>
      <w:r w:rsidRPr="00A12A1E">
        <w:rPr>
          <w:rFonts w:ascii="Calibri" w:hAnsi="Calibri" w:cs="Arial"/>
        </w:rPr>
        <w:t xml:space="preserve">An appellant wishing to lodge an appeal must give notice in writing to the Secretary, within a maximum of one month after receipt of the </w:t>
      </w:r>
      <w:r w:rsidR="00B811E7">
        <w:rPr>
          <w:rFonts w:ascii="Calibri" w:hAnsi="Calibri" w:cs="Arial"/>
        </w:rPr>
        <w:t>Course Manager’s</w:t>
      </w:r>
      <w:r w:rsidRPr="00A12A1E">
        <w:rPr>
          <w:rFonts w:ascii="Calibri" w:hAnsi="Calibri" w:cs="Arial"/>
        </w:rPr>
        <w:t xml:space="preserve"> decision.  This notice in writing should state the grounds on which he/she wishes to appeal.  </w:t>
      </w:r>
    </w:p>
    <w:p w14:paraId="33549DA6" w14:textId="44C9281C" w:rsidR="006D6DDF" w:rsidRPr="00A12A1E" w:rsidRDefault="006D6DDF" w:rsidP="006D6DDF">
      <w:pPr>
        <w:numPr>
          <w:ilvl w:val="0"/>
          <w:numId w:val="24"/>
        </w:numPr>
        <w:spacing w:before="80" w:after="80"/>
        <w:rPr>
          <w:rFonts w:ascii="Calibri" w:hAnsi="Calibri" w:cs="Arial"/>
        </w:rPr>
      </w:pPr>
      <w:r w:rsidRPr="00A12A1E">
        <w:rPr>
          <w:rFonts w:ascii="Calibri" w:hAnsi="Calibri" w:cs="Arial"/>
        </w:rPr>
        <w:t xml:space="preserve">An appellant wishing to appeal on grounds of illness, must send to the Secretary supporting documentary medical evidence.  Additionally the reasons why such evidence was not presented to the </w:t>
      </w:r>
      <w:r w:rsidR="00B811E7">
        <w:rPr>
          <w:rFonts w:ascii="Calibri" w:hAnsi="Calibri" w:cs="Arial"/>
        </w:rPr>
        <w:t>Course Manager</w:t>
      </w:r>
      <w:r w:rsidRPr="00A12A1E">
        <w:rPr>
          <w:rFonts w:ascii="Calibri" w:hAnsi="Calibri" w:cs="Arial"/>
        </w:rPr>
        <w:t xml:space="preserve"> must be stated.  If the required evidence had been sent to the Course Manager, the Secretary should be notified of this fact by the appellant.</w:t>
      </w:r>
    </w:p>
    <w:p w14:paraId="5030ADF1" w14:textId="77777777" w:rsidR="006D6DDF" w:rsidRPr="00A12A1E" w:rsidRDefault="006D6DDF" w:rsidP="006D6DDF">
      <w:pPr>
        <w:spacing w:before="80" w:after="80"/>
        <w:ind w:left="720"/>
        <w:rPr>
          <w:rFonts w:ascii="Calibri" w:hAnsi="Calibri" w:cs="Arial"/>
        </w:rPr>
      </w:pPr>
      <w:r w:rsidRPr="00A12A1E">
        <w:rPr>
          <w:rFonts w:ascii="Calibri" w:hAnsi="Calibri" w:cs="Arial"/>
        </w:rPr>
        <w:t>An appellant wishing to appeal on grounds of administrative error, or that</w:t>
      </w:r>
      <w:r>
        <w:rPr>
          <w:rFonts w:ascii="Calibri" w:hAnsi="Calibri" w:cs="Arial"/>
        </w:rPr>
        <w:t xml:space="preserve"> </w:t>
      </w:r>
      <w:r w:rsidRPr="00A12A1E">
        <w:rPr>
          <w:rFonts w:ascii="Calibri" w:hAnsi="Calibri" w:cs="Arial"/>
        </w:rPr>
        <w:t>assessment was not conducted in accordance with current regulations, should send to the Secretary such documentary evidence appropriate to support his/her appeal.</w:t>
      </w:r>
    </w:p>
    <w:p w14:paraId="768DC718" w14:textId="77777777" w:rsidR="006D6DDF" w:rsidRPr="00A12A1E" w:rsidRDefault="006D6DDF" w:rsidP="006D6DDF">
      <w:pPr>
        <w:numPr>
          <w:ilvl w:val="0"/>
          <w:numId w:val="25"/>
        </w:numPr>
        <w:spacing w:before="80" w:after="80"/>
        <w:rPr>
          <w:rFonts w:ascii="Calibri" w:hAnsi="Calibri" w:cs="Arial"/>
        </w:rPr>
      </w:pPr>
      <w:r w:rsidRPr="00A12A1E">
        <w:rPr>
          <w:rFonts w:ascii="Calibri" w:hAnsi="Calibri" w:cs="Arial"/>
        </w:rPr>
        <w:t>In either case, this evidence must be sent to the Secretary at the same time as notice is given.  The Secretary shall also notify the Panel Convenor that an appeal has been submitted.</w:t>
      </w:r>
    </w:p>
    <w:p w14:paraId="381BEE0A" w14:textId="77777777" w:rsidR="006D6DDF" w:rsidRPr="00A12A1E" w:rsidRDefault="006D6DDF" w:rsidP="006D6DDF">
      <w:pPr>
        <w:spacing w:before="80" w:after="80"/>
        <w:ind w:left="720"/>
        <w:rPr>
          <w:rFonts w:ascii="Calibri" w:hAnsi="Calibri" w:cs="Arial"/>
        </w:rPr>
      </w:pPr>
      <w:r w:rsidRPr="00A12A1E">
        <w:rPr>
          <w:rFonts w:ascii="Calibri" w:hAnsi="Calibri" w:cs="Arial"/>
        </w:rPr>
        <w:t xml:space="preserve">The Secretary has the right to call for additional written evidence from the appellant or from </w:t>
      </w:r>
      <w:r>
        <w:rPr>
          <w:rFonts w:ascii="Calibri" w:hAnsi="Calibri" w:cs="Arial"/>
        </w:rPr>
        <w:t xml:space="preserve">University </w:t>
      </w:r>
      <w:r w:rsidRPr="00A12A1E">
        <w:rPr>
          <w:rFonts w:ascii="Calibri" w:hAnsi="Calibri" w:cs="Arial"/>
        </w:rPr>
        <w:t>College staff, and to include any such additional evidence as he/she considers to be in the interests of a just outcome.</w:t>
      </w:r>
    </w:p>
    <w:p w14:paraId="2287B519" w14:textId="77777777" w:rsidR="006D6DDF" w:rsidRPr="00A12A1E" w:rsidRDefault="006D6DDF" w:rsidP="006D6DDF">
      <w:pPr>
        <w:numPr>
          <w:ilvl w:val="0"/>
          <w:numId w:val="25"/>
        </w:numPr>
        <w:spacing w:before="80" w:after="80"/>
        <w:rPr>
          <w:rFonts w:ascii="Calibri" w:hAnsi="Calibri" w:cs="Arial"/>
        </w:rPr>
      </w:pPr>
      <w:r w:rsidRPr="00A12A1E">
        <w:rPr>
          <w:rFonts w:ascii="Calibri" w:hAnsi="Calibri" w:cs="Arial"/>
        </w:rPr>
        <w:t>The Convenor of the Panel, in liaison with the Secretary, shall if satisfied that the notice of appeal and accompanying evidence discloses a prima facie ground of appeal, summon a meeting of a Panel.  There is no right of appeal against this preliminary decision.</w:t>
      </w:r>
    </w:p>
    <w:p w14:paraId="3E182E5D" w14:textId="6CF35943" w:rsidR="006D6DDF" w:rsidRPr="00A12A1E" w:rsidRDefault="00B811E7" w:rsidP="006D6DDF">
      <w:pPr>
        <w:numPr>
          <w:ilvl w:val="0"/>
          <w:numId w:val="25"/>
        </w:numPr>
        <w:spacing w:before="80" w:after="80"/>
        <w:rPr>
          <w:rFonts w:ascii="Calibri" w:hAnsi="Calibri" w:cs="Arial"/>
        </w:rPr>
      </w:pPr>
      <w:r>
        <w:rPr>
          <w:rFonts w:ascii="Calibri" w:hAnsi="Calibri" w:cs="Arial"/>
        </w:rPr>
        <w:t>The appeal will be conducted in a timely manner.</w:t>
      </w:r>
    </w:p>
    <w:p w14:paraId="40B78997" w14:textId="7DA12D80" w:rsidR="006D6DDF" w:rsidRPr="00A12A1E" w:rsidRDefault="006D6DDF" w:rsidP="006D6DDF">
      <w:pPr>
        <w:spacing w:before="80" w:after="80"/>
        <w:ind w:left="720"/>
        <w:rPr>
          <w:rFonts w:ascii="Calibri" w:hAnsi="Calibri" w:cs="Arial"/>
        </w:rPr>
      </w:pPr>
      <w:r w:rsidRPr="00A12A1E">
        <w:rPr>
          <w:rFonts w:ascii="Calibri" w:hAnsi="Calibri" w:cs="Arial"/>
        </w:rPr>
        <w:lastRenderedPageBreak/>
        <w:t xml:space="preserve">Any student appealing against termination of study who has established legitimate grounds for appeal will be treated as remaining on their programme of study until the outcome of the appeal is known.  </w:t>
      </w:r>
      <w:r w:rsidR="002C4B09">
        <w:rPr>
          <w:rFonts w:ascii="Calibri" w:hAnsi="Calibri" w:cs="Arial"/>
        </w:rPr>
        <w:t>Where applicable, t</w:t>
      </w:r>
      <w:r w:rsidRPr="00A12A1E">
        <w:rPr>
          <w:rFonts w:ascii="Calibri" w:hAnsi="Calibri" w:cs="Arial"/>
        </w:rPr>
        <w:t xml:space="preserve">he student will not be charged tuition fees for the period pending the decision of the Panel if the Appeals Panel confirms the original decision.  </w:t>
      </w:r>
    </w:p>
    <w:p w14:paraId="5C263D98" w14:textId="77777777" w:rsidR="006D6DDF" w:rsidRPr="00A12A1E" w:rsidRDefault="006D6DDF" w:rsidP="006D6DDF">
      <w:pPr>
        <w:spacing w:before="80" w:after="80"/>
        <w:rPr>
          <w:rFonts w:ascii="Calibri" w:hAnsi="Calibri" w:cs="Arial"/>
        </w:rPr>
      </w:pPr>
    </w:p>
    <w:p w14:paraId="4215E4F5" w14:textId="77777777" w:rsidR="006D6DDF" w:rsidRPr="00A12A1E" w:rsidRDefault="006D6DDF" w:rsidP="006D6DDF">
      <w:pPr>
        <w:spacing w:before="80" w:after="80"/>
        <w:rPr>
          <w:rFonts w:ascii="Calibri" w:hAnsi="Calibri" w:cs="Arial"/>
          <w:b/>
          <w:caps/>
        </w:rPr>
      </w:pPr>
      <w:r w:rsidRPr="00A12A1E">
        <w:rPr>
          <w:rFonts w:ascii="Calibri" w:hAnsi="Calibri" w:cs="Arial"/>
          <w:b/>
          <w:caps/>
        </w:rPr>
        <w:t>Referral of a Complaint to the Academic Appeals Panel – Procedure</w:t>
      </w:r>
    </w:p>
    <w:p w14:paraId="5CFD64B1" w14:textId="77777777" w:rsidR="006D6DDF" w:rsidRPr="00A12A1E" w:rsidRDefault="006D6DDF" w:rsidP="006D6DDF">
      <w:pPr>
        <w:spacing w:before="80" w:after="80"/>
        <w:rPr>
          <w:rFonts w:ascii="Calibri" w:hAnsi="Calibri" w:cs="Arial"/>
        </w:rPr>
      </w:pPr>
      <w:r w:rsidRPr="00A12A1E">
        <w:rPr>
          <w:rFonts w:ascii="Calibri" w:hAnsi="Calibri" w:cs="Arial"/>
        </w:rPr>
        <w:t>The Secretary will:</w:t>
      </w:r>
    </w:p>
    <w:p w14:paraId="000CC467" w14:textId="54E61B22" w:rsidR="006D6DDF" w:rsidRPr="00A12A1E" w:rsidRDefault="006D6DDF" w:rsidP="006D6DDF">
      <w:pPr>
        <w:numPr>
          <w:ilvl w:val="0"/>
          <w:numId w:val="26"/>
        </w:numPr>
        <w:spacing w:before="80" w:after="80"/>
        <w:rPr>
          <w:rFonts w:ascii="Calibri" w:hAnsi="Calibri" w:cs="Arial"/>
        </w:rPr>
      </w:pPr>
      <w:r w:rsidRPr="00A12A1E">
        <w:rPr>
          <w:rFonts w:ascii="Calibri" w:hAnsi="Calibri" w:cs="Arial"/>
        </w:rPr>
        <w:t>call a meeting o</w:t>
      </w:r>
      <w:r w:rsidR="00B811E7">
        <w:rPr>
          <w:rFonts w:ascii="Calibri" w:hAnsi="Calibri" w:cs="Arial"/>
        </w:rPr>
        <w:t>f the Panel</w:t>
      </w:r>
      <w:r w:rsidRPr="00A12A1E">
        <w:rPr>
          <w:rFonts w:ascii="Calibri" w:hAnsi="Calibri" w:cs="Arial"/>
        </w:rPr>
        <w:t>.</w:t>
      </w:r>
    </w:p>
    <w:p w14:paraId="04D75EB1" w14:textId="4626B7B0" w:rsidR="006D6DDF" w:rsidRPr="00A12A1E" w:rsidRDefault="006D6DDF" w:rsidP="006D6DDF">
      <w:pPr>
        <w:numPr>
          <w:ilvl w:val="0"/>
          <w:numId w:val="26"/>
        </w:numPr>
        <w:spacing w:before="80" w:after="80"/>
        <w:rPr>
          <w:rFonts w:ascii="Calibri" w:hAnsi="Calibri" w:cs="Arial"/>
        </w:rPr>
      </w:pPr>
      <w:r w:rsidRPr="00A12A1E">
        <w:rPr>
          <w:rFonts w:ascii="Calibri" w:hAnsi="Calibri" w:cs="Arial"/>
        </w:rPr>
        <w:t xml:space="preserve">give at least 5 working </w:t>
      </w:r>
      <w:r w:rsidR="000B11E7" w:rsidRPr="00A12A1E">
        <w:rPr>
          <w:rFonts w:ascii="Calibri" w:hAnsi="Calibri" w:cs="Arial"/>
        </w:rPr>
        <w:t>days’ notice</w:t>
      </w:r>
      <w:r w:rsidRPr="00A12A1E">
        <w:rPr>
          <w:rFonts w:ascii="Calibri" w:hAnsi="Calibri" w:cs="Arial"/>
        </w:rPr>
        <w:t xml:space="preserve"> to the appellant exercising the right of appeal, that the Panel will meet to consider his/her case, giving the date, time and place of such meeting, and informing that his/her presence will be required.</w:t>
      </w:r>
    </w:p>
    <w:p w14:paraId="5558536A" w14:textId="310EC8EC" w:rsidR="006D6DDF" w:rsidRPr="00A12A1E" w:rsidRDefault="006D6DDF" w:rsidP="006D6DDF">
      <w:pPr>
        <w:spacing w:before="80" w:after="80"/>
        <w:ind w:left="720"/>
        <w:rPr>
          <w:rFonts w:ascii="Calibri" w:hAnsi="Calibri" w:cs="Arial"/>
        </w:rPr>
      </w:pPr>
      <w:r w:rsidRPr="00A12A1E">
        <w:rPr>
          <w:rFonts w:ascii="Calibri" w:hAnsi="Calibri" w:cs="Arial"/>
        </w:rPr>
        <w:t xml:space="preserve">The notice shall be given in writing and delivered </w:t>
      </w:r>
      <w:r w:rsidR="00B811E7">
        <w:rPr>
          <w:rFonts w:ascii="Calibri" w:hAnsi="Calibri" w:cs="Arial"/>
        </w:rPr>
        <w:t>electronically to the appellant</w:t>
      </w:r>
      <w:r w:rsidRPr="00A12A1E">
        <w:rPr>
          <w:rFonts w:ascii="Calibri" w:hAnsi="Calibri" w:cs="Arial"/>
        </w:rPr>
        <w:t>.  It will also advise the appellant that:</w:t>
      </w:r>
    </w:p>
    <w:p w14:paraId="3884E9F6" w14:textId="77777777" w:rsidR="006D6DDF" w:rsidRPr="00A12A1E" w:rsidRDefault="006D6DDF" w:rsidP="006D6DDF">
      <w:pPr>
        <w:numPr>
          <w:ilvl w:val="1"/>
          <w:numId w:val="23"/>
        </w:numPr>
        <w:spacing w:before="80" w:after="80"/>
        <w:rPr>
          <w:rFonts w:ascii="Calibri" w:hAnsi="Calibri" w:cs="Arial"/>
        </w:rPr>
      </w:pPr>
      <w:r w:rsidRPr="00A12A1E">
        <w:rPr>
          <w:rFonts w:ascii="Calibri" w:hAnsi="Calibri" w:cs="Arial"/>
        </w:rPr>
        <w:t>in addition to his/her compulsory attendance at the hearing, he/she has the right to be heard, and to be accompanied, if he/she so wishes, by a friend</w:t>
      </w:r>
      <w:r w:rsidR="002C4B09">
        <w:rPr>
          <w:rFonts w:ascii="Calibri" w:hAnsi="Calibri" w:cs="Arial"/>
        </w:rPr>
        <w:t xml:space="preserve"> or parent/carer if under 18</w:t>
      </w:r>
      <w:r w:rsidRPr="00A12A1E">
        <w:rPr>
          <w:rFonts w:ascii="Calibri" w:hAnsi="Calibri" w:cs="Arial"/>
        </w:rPr>
        <w:t>.</w:t>
      </w:r>
    </w:p>
    <w:p w14:paraId="5E104B92" w14:textId="77777777" w:rsidR="006D6DDF" w:rsidRPr="00A12A1E" w:rsidRDefault="006D6DDF" w:rsidP="006D6DDF">
      <w:pPr>
        <w:numPr>
          <w:ilvl w:val="1"/>
          <w:numId w:val="23"/>
        </w:numPr>
        <w:spacing w:before="80" w:after="80"/>
        <w:rPr>
          <w:rFonts w:ascii="Calibri" w:hAnsi="Calibri" w:cs="Arial"/>
        </w:rPr>
      </w:pPr>
      <w:r w:rsidRPr="00A12A1E">
        <w:rPr>
          <w:rFonts w:ascii="Calibri" w:hAnsi="Calibri" w:cs="Arial"/>
        </w:rPr>
        <w:t>he/she has a right to submit a further written statement or written evidence for the consideration of the Panel.  Such statement or evidence to be lodged with the Secretary not less than two working days before the hearing.  The statement or evidence will be circulated to the Panel members prior to the meeting, by the Secretary.</w:t>
      </w:r>
    </w:p>
    <w:p w14:paraId="32300BA3" w14:textId="77777777" w:rsidR="006D6DDF" w:rsidRPr="00A12A1E" w:rsidRDefault="006D6DDF" w:rsidP="006D6DDF">
      <w:pPr>
        <w:numPr>
          <w:ilvl w:val="1"/>
          <w:numId w:val="23"/>
        </w:numPr>
        <w:spacing w:before="80" w:after="80"/>
        <w:rPr>
          <w:rFonts w:ascii="Calibri" w:hAnsi="Calibri" w:cs="Arial"/>
        </w:rPr>
      </w:pPr>
      <w:r w:rsidRPr="00A12A1E">
        <w:rPr>
          <w:rFonts w:ascii="Calibri" w:hAnsi="Calibri" w:cs="Arial"/>
        </w:rPr>
        <w:t>the responsibility rests entirely with the appellant for informing witnesses that he/she proposes to call, of the details of the Panel hearing, for securing their attendance and for meeting any costs incurred by the witnesses.</w:t>
      </w:r>
    </w:p>
    <w:p w14:paraId="783B3FC2" w14:textId="77777777" w:rsidR="006D6DDF" w:rsidRPr="00A12A1E" w:rsidRDefault="006D6DDF" w:rsidP="006D6DDF">
      <w:pPr>
        <w:numPr>
          <w:ilvl w:val="1"/>
          <w:numId w:val="23"/>
        </w:numPr>
        <w:spacing w:before="80" w:after="80"/>
        <w:rPr>
          <w:rFonts w:ascii="Calibri" w:hAnsi="Calibri" w:cs="Arial"/>
        </w:rPr>
      </w:pPr>
      <w:r w:rsidRPr="00A12A1E">
        <w:rPr>
          <w:rFonts w:ascii="Calibri" w:hAnsi="Calibri" w:cs="Arial"/>
        </w:rPr>
        <w:t>the secretary should be informed not less than two working days before the Panel meeting, of the names of witnesses the appellant proposes to call, and the name and status of any friend who will accompany the appellant.</w:t>
      </w:r>
    </w:p>
    <w:p w14:paraId="1409E3A0" w14:textId="77777777" w:rsidR="006D6DDF" w:rsidRPr="00A12A1E" w:rsidRDefault="006D6DDF" w:rsidP="006D6DDF">
      <w:pPr>
        <w:spacing w:before="80" w:after="80"/>
        <w:rPr>
          <w:rFonts w:ascii="Calibri" w:hAnsi="Calibri" w:cs="Arial"/>
          <w:b/>
        </w:rPr>
      </w:pPr>
    </w:p>
    <w:p w14:paraId="5A6E2533" w14:textId="77777777" w:rsidR="006D6DDF" w:rsidRPr="00A12A1E" w:rsidRDefault="006D6DDF" w:rsidP="006D6DDF">
      <w:pPr>
        <w:spacing w:before="80" w:after="80"/>
        <w:rPr>
          <w:rFonts w:ascii="Calibri" w:hAnsi="Calibri" w:cs="Arial"/>
        </w:rPr>
      </w:pPr>
      <w:r w:rsidRPr="00A12A1E">
        <w:rPr>
          <w:rFonts w:ascii="Calibri" w:hAnsi="Calibri" w:cs="Arial"/>
          <w:b/>
        </w:rPr>
        <w:lastRenderedPageBreak/>
        <w:t>The Hearing</w:t>
      </w:r>
    </w:p>
    <w:p w14:paraId="4E95F895" w14:textId="77777777" w:rsidR="006D6DDF" w:rsidRPr="00A12A1E" w:rsidRDefault="006D6DDF" w:rsidP="006D6DDF">
      <w:pPr>
        <w:numPr>
          <w:ilvl w:val="0"/>
          <w:numId w:val="27"/>
        </w:numPr>
        <w:spacing w:before="80" w:after="80"/>
        <w:rPr>
          <w:rFonts w:ascii="Calibri" w:hAnsi="Calibri" w:cs="Arial"/>
        </w:rPr>
      </w:pPr>
      <w:r w:rsidRPr="00A12A1E">
        <w:rPr>
          <w:rFonts w:ascii="Calibri" w:hAnsi="Calibri" w:cs="Arial"/>
        </w:rPr>
        <w:t>The Secretary or his/her nominated deputy shall make a record of the proceedings, which shall be conducted in a manner designed primarily to draw out all relevant evidence for consideration, and subject to this also to preserve confidentiality so far as possible.</w:t>
      </w:r>
    </w:p>
    <w:p w14:paraId="6A6E4AE9" w14:textId="77777777" w:rsidR="006D6DDF" w:rsidRPr="00A12A1E" w:rsidRDefault="006D6DDF" w:rsidP="006D6DDF">
      <w:pPr>
        <w:numPr>
          <w:ilvl w:val="0"/>
          <w:numId w:val="27"/>
        </w:numPr>
        <w:spacing w:before="80" w:after="80"/>
        <w:rPr>
          <w:rFonts w:ascii="Calibri" w:hAnsi="Calibri" w:cs="Arial"/>
        </w:rPr>
      </w:pPr>
      <w:r w:rsidRPr="00A12A1E">
        <w:rPr>
          <w:rFonts w:ascii="Calibri" w:hAnsi="Calibri" w:cs="Arial"/>
        </w:rPr>
        <w:t>Where two or more appellants are the subject of an appeal, the Panel shall decide whether the interests of any one of them would be prejudiced by hearing the appeal relating to them collectively.  If the Panel is of the opinion that the appeal might be prejudiced, or that the proceedings could not easily or fairly be conducted in relation to two or more appellants together, then it shall continue the hearing concerning them individually.  Notwithstanding this, an appellant has the right to request and receive a separate hearing.</w:t>
      </w:r>
    </w:p>
    <w:p w14:paraId="243CC43B" w14:textId="1C350E76" w:rsidR="006D6DDF" w:rsidRPr="00A12A1E" w:rsidRDefault="00B811E7" w:rsidP="006D6DDF">
      <w:pPr>
        <w:numPr>
          <w:ilvl w:val="1"/>
          <w:numId w:val="27"/>
        </w:numPr>
        <w:spacing w:before="80" w:after="80"/>
        <w:rPr>
          <w:rFonts w:ascii="Calibri" w:hAnsi="Calibri" w:cs="Arial"/>
        </w:rPr>
      </w:pPr>
      <w:r>
        <w:rPr>
          <w:rFonts w:ascii="Calibri" w:hAnsi="Calibri" w:cs="Arial"/>
        </w:rPr>
        <w:t>T</w:t>
      </w:r>
      <w:r w:rsidR="006D6DDF" w:rsidRPr="00A12A1E">
        <w:rPr>
          <w:rFonts w:ascii="Calibri" w:hAnsi="Calibri" w:cs="Arial"/>
        </w:rPr>
        <w:t xml:space="preserve">he Director of Further Education and/or the appellant’s Course Manager will present the recommendation of the </w:t>
      </w:r>
      <w:r>
        <w:rPr>
          <w:rFonts w:ascii="Calibri" w:hAnsi="Calibri" w:cs="Arial"/>
        </w:rPr>
        <w:t>Course Manager</w:t>
      </w:r>
      <w:r w:rsidR="006D6DDF" w:rsidRPr="00A12A1E">
        <w:rPr>
          <w:rFonts w:ascii="Calibri" w:hAnsi="Calibri" w:cs="Arial"/>
        </w:rPr>
        <w:t>, together with any supporting documentation.</w:t>
      </w:r>
    </w:p>
    <w:p w14:paraId="4A40E160" w14:textId="7B2C1075" w:rsidR="006D6DDF" w:rsidRPr="00A12A1E" w:rsidRDefault="006D6DDF" w:rsidP="006D6DDF">
      <w:pPr>
        <w:numPr>
          <w:ilvl w:val="1"/>
          <w:numId w:val="27"/>
        </w:numPr>
        <w:spacing w:before="80" w:after="80"/>
        <w:rPr>
          <w:rFonts w:ascii="Calibri" w:hAnsi="Calibri" w:cs="Arial"/>
        </w:rPr>
      </w:pPr>
      <w:r w:rsidRPr="00A12A1E">
        <w:rPr>
          <w:rFonts w:ascii="Calibri" w:hAnsi="Calibri" w:cs="Arial"/>
        </w:rPr>
        <w:t>Members of the Panel will be given the opportunity to seek further information from the Director of Further Education and/or the appellant’s Course Manager.</w:t>
      </w:r>
    </w:p>
    <w:p w14:paraId="361306D4" w14:textId="28B964CA" w:rsidR="006D6DDF" w:rsidRPr="00A12A1E" w:rsidRDefault="006D6DDF" w:rsidP="006D6DDF">
      <w:pPr>
        <w:numPr>
          <w:ilvl w:val="1"/>
          <w:numId w:val="27"/>
        </w:numPr>
        <w:spacing w:before="80" w:after="80"/>
        <w:rPr>
          <w:rFonts w:ascii="Calibri" w:hAnsi="Calibri" w:cs="Arial"/>
        </w:rPr>
      </w:pPr>
      <w:r w:rsidRPr="00A12A1E">
        <w:rPr>
          <w:rFonts w:ascii="Calibri" w:hAnsi="Calibri" w:cs="Arial"/>
        </w:rPr>
        <w:t>The appellant and/or his/her friend will be given the opportunity to seek further information from the Director of Further Education and/or the appellant’s Course Manager.</w:t>
      </w:r>
    </w:p>
    <w:p w14:paraId="12F9BC86" w14:textId="4DE90FE7" w:rsidR="006D6DDF" w:rsidRPr="00A12A1E" w:rsidRDefault="006D6DDF" w:rsidP="006D6DDF">
      <w:pPr>
        <w:numPr>
          <w:ilvl w:val="1"/>
          <w:numId w:val="27"/>
        </w:numPr>
        <w:spacing w:before="80" w:after="80"/>
        <w:rPr>
          <w:rFonts w:ascii="Calibri" w:hAnsi="Calibri" w:cs="Arial"/>
        </w:rPr>
      </w:pPr>
      <w:r w:rsidRPr="00A12A1E">
        <w:rPr>
          <w:rFonts w:ascii="Calibri" w:hAnsi="Calibri" w:cs="Arial"/>
        </w:rPr>
        <w:t xml:space="preserve">The appellant and/or his/her friend will be given the opportunity to make a statement to the Panel, in support of the appeal against the decision of the </w:t>
      </w:r>
      <w:r w:rsidR="00B811E7">
        <w:rPr>
          <w:rFonts w:ascii="Calibri" w:hAnsi="Calibri" w:cs="Arial"/>
        </w:rPr>
        <w:t>Course Manager</w:t>
      </w:r>
      <w:r w:rsidRPr="00A12A1E">
        <w:rPr>
          <w:rFonts w:ascii="Calibri" w:hAnsi="Calibri" w:cs="Arial"/>
        </w:rPr>
        <w:t>.</w:t>
      </w:r>
    </w:p>
    <w:p w14:paraId="11C21B6D" w14:textId="77777777" w:rsidR="006D6DDF" w:rsidRPr="00A12A1E" w:rsidRDefault="006D6DDF" w:rsidP="006D6DDF">
      <w:pPr>
        <w:numPr>
          <w:ilvl w:val="1"/>
          <w:numId w:val="27"/>
        </w:numPr>
        <w:spacing w:before="80" w:after="80"/>
        <w:rPr>
          <w:rFonts w:ascii="Calibri" w:hAnsi="Calibri" w:cs="Arial"/>
        </w:rPr>
      </w:pPr>
      <w:r w:rsidRPr="00A12A1E">
        <w:rPr>
          <w:rFonts w:ascii="Calibri" w:hAnsi="Calibri" w:cs="Arial"/>
        </w:rPr>
        <w:t>Members of the Panel will be given the opportunity to question the appellant and/or his/her friend and any witnesses whom the appellant has called in support of his/her appeal.</w:t>
      </w:r>
    </w:p>
    <w:p w14:paraId="5EA2E7A8" w14:textId="1BC99729" w:rsidR="006D6DDF" w:rsidRPr="00A12A1E" w:rsidRDefault="006D6DDF" w:rsidP="006D6DDF">
      <w:pPr>
        <w:numPr>
          <w:ilvl w:val="1"/>
          <w:numId w:val="27"/>
        </w:numPr>
        <w:spacing w:before="80" w:after="80"/>
        <w:rPr>
          <w:rFonts w:ascii="Calibri" w:hAnsi="Calibri" w:cs="Arial"/>
        </w:rPr>
      </w:pPr>
      <w:r w:rsidRPr="00A12A1E">
        <w:rPr>
          <w:rFonts w:ascii="Calibri" w:hAnsi="Calibri" w:cs="Arial"/>
        </w:rPr>
        <w:lastRenderedPageBreak/>
        <w:t>The appellant and friend, and witnesses (if any), Director of Further Education and the  Course Manager, will withdraw from the meeting.</w:t>
      </w:r>
    </w:p>
    <w:p w14:paraId="2A9E07AD" w14:textId="77777777" w:rsidR="006D6DDF" w:rsidRPr="00A12A1E" w:rsidRDefault="006D6DDF" w:rsidP="006D6DDF">
      <w:pPr>
        <w:numPr>
          <w:ilvl w:val="1"/>
          <w:numId w:val="27"/>
        </w:numPr>
        <w:spacing w:before="80" w:after="80"/>
        <w:rPr>
          <w:rFonts w:ascii="Calibri" w:hAnsi="Calibri" w:cs="Arial"/>
        </w:rPr>
      </w:pPr>
      <w:r w:rsidRPr="00A12A1E">
        <w:rPr>
          <w:rFonts w:ascii="Calibri" w:hAnsi="Calibri" w:cs="Arial"/>
        </w:rPr>
        <w:t>The Panel in private, accompanied only by its Secretary, will discuss the case and will make a decision.  If the Panel wishes, it may interrupt its deliberations to seek further clarification from any of the parties involved.</w:t>
      </w:r>
    </w:p>
    <w:p w14:paraId="0B99440E" w14:textId="7A5F55A7" w:rsidR="006D6DDF" w:rsidRPr="00A12A1E" w:rsidRDefault="006D6DDF" w:rsidP="006D6DDF">
      <w:pPr>
        <w:numPr>
          <w:ilvl w:val="1"/>
          <w:numId w:val="27"/>
        </w:numPr>
        <w:spacing w:before="80" w:after="80"/>
        <w:rPr>
          <w:rFonts w:ascii="Calibri" w:hAnsi="Calibri" w:cs="Arial"/>
        </w:rPr>
      </w:pPr>
      <w:r w:rsidRPr="00A12A1E">
        <w:rPr>
          <w:rFonts w:ascii="Calibri" w:hAnsi="Calibri" w:cs="Arial"/>
        </w:rPr>
        <w:t>The Chair of the Academic Appeals Panel will convey</w:t>
      </w:r>
      <w:r w:rsidR="00B811E7">
        <w:rPr>
          <w:rFonts w:ascii="Calibri" w:hAnsi="Calibri" w:cs="Arial"/>
        </w:rPr>
        <w:t xml:space="preserve"> its decision to the appellant</w:t>
      </w:r>
      <w:r w:rsidRPr="00A12A1E">
        <w:rPr>
          <w:rFonts w:ascii="Calibri" w:hAnsi="Calibri" w:cs="Arial"/>
        </w:rPr>
        <w:t xml:space="preserve"> and the  Course Manager.</w:t>
      </w:r>
    </w:p>
    <w:p w14:paraId="11D47626" w14:textId="77777777" w:rsidR="006D6DDF" w:rsidRPr="00A12A1E" w:rsidRDefault="006D6DDF" w:rsidP="006D6DDF">
      <w:pPr>
        <w:numPr>
          <w:ilvl w:val="1"/>
          <w:numId w:val="27"/>
        </w:numPr>
        <w:spacing w:before="80" w:after="80"/>
        <w:rPr>
          <w:rFonts w:ascii="Calibri" w:hAnsi="Calibri" w:cs="Arial"/>
        </w:rPr>
      </w:pPr>
      <w:r w:rsidRPr="00A12A1E">
        <w:rPr>
          <w:rFonts w:ascii="Calibri" w:hAnsi="Calibri" w:cs="Arial"/>
        </w:rPr>
        <w:t>If the appellant is present, the decision will be conveyed verbally immediately after the meeting.  In all cases, the decision will also be conveyed in writing within 1 week of the meeting.</w:t>
      </w:r>
    </w:p>
    <w:p w14:paraId="1EC557F7" w14:textId="77777777" w:rsidR="006D6DDF" w:rsidRPr="00A12A1E" w:rsidRDefault="006D6DDF" w:rsidP="006D6DDF">
      <w:pPr>
        <w:numPr>
          <w:ilvl w:val="0"/>
          <w:numId w:val="27"/>
        </w:numPr>
        <w:spacing w:before="80" w:after="80"/>
        <w:rPr>
          <w:rFonts w:ascii="Calibri" w:hAnsi="Calibri" w:cs="Arial"/>
        </w:rPr>
      </w:pPr>
      <w:r w:rsidRPr="00A12A1E">
        <w:rPr>
          <w:rFonts w:ascii="Calibri" w:hAnsi="Calibri" w:cs="Arial"/>
        </w:rPr>
        <w:t>Where the appellant does not appear at the hearing, his/her appeal will deem to have failed by default, unless there is good and sufficient reason for his/her non-appearance, or the Secretary has not properly notified the appellant of the sitting of the Panel.  In the latter cases, the Panel will determine a date (and time) upon which to re-convene itself.</w:t>
      </w:r>
    </w:p>
    <w:p w14:paraId="13CC4F23" w14:textId="77777777" w:rsidR="006D6DDF" w:rsidRPr="00A12A1E" w:rsidRDefault="006D6DDF" w:rsidP="006D6DDF">
      <w:pPr>
        <w:spacing w:before="80" w:after="80"/>
        <w:rPr>
          <w:rFonts w:ascii="Calibri" w:hAnsi="Calibri" w:cs="Arial"/>
        </w:rPr>
      </w:pPr>
    </w:p>
    <w:p w14:paraId="2004B23B" w14:textId="77777777" w:rsidR="006D6DDF" w:rsidRDefault="006D6DDF" w:rsidP="006D6DDF">
      <w:pPr>
        <w:spacing w:before="80" w:after="80"/>
        <w:rPr>
          <w:rFonts w:ascii="Calibri" w:hAnsi="Calibri" w:cs="Arial"/>
          <w:b/>
        </w:rPr>
      </w:pPr>
      <w:r w:rsidRPr="00A12A1E">
        <w:rPr>
          <w:rFonts w:ascii="Calibri" w:hAnsi="Calibri" w:cs="Arial"/>
          <w:b/>
        </w:rPr>
        <w:t>Powers</w:t>
      </w:r>
    </w:p>
    <w:p w14:paraId="6F3643F8" w14:textId="77777777" w:rsidR="00D06319" w:rsidRPr="00A12A1E" w:rsidRDefault="00D06319" w:rsidP="006D6DDF">
      <w:pPr>
        <w:spacing w:before="80" w:after="80"/>
        <w:rPr>
          <w:rFonts w:ascii="Calibri" w:hAnsi="Calibri" w:cs="Arial"/>
        </w:rPr>
      </w:pPr>
      <w:r>
        <w:rPr>
          <w:rFonts w:ascii="Calibri" w:hAnsi="Calibri" w:cs="Arial"/>
        </w:rPr>
        <w:t xml:space="preserve">It should be noted that in the case of externally awarded qualifications, the College does not have the power to change an assessment decision made by the Awarding Organisation.  In the case of externally assessed qualification components where appeals are made to the awarding organisation, the policy will enable a decision as to whether a student’s appeal to the Awarding Organisation will be supported by the University College.  </w:t>
      </w:r>
    </w:p>
    <w:p w14:paraId="0FDA6653" w14:textId="77777777" w:rsidR="006D6DDF" w:rsidRPr="00A12A1E" w:rsidRDefault="006D6DDF" w:rsidP="006D6DDF">
      <w:pPr>
        <w:numPr>
          <w:ilvl w:val="0"/>
          <w:numId w:val="28"/>
        </w:numPr>
        <w:spacing w:before="80" w:after="80"/>
        <w:rPr>
          <w:rFonts w:ascii="Calibri" w:hAnsi="Calibri" w:cs="Arial"/>
        </w:rPr>
      </w:pPr>
      <w:r w:rsidRPr="00A12A1E">
        <w:rPr>
          <w:rFonts w:ascii="Calibri" w:hAnsi="Calibri" w:cs="Arial"/>
        </w:rPr>
        <w:t>The Panel, having heard the appeal, may:</w:t>
      </w:r>
    </w:p>
    <w:p w14:paraId="1C5AE530" w14:textId="312F62B9" w:rsidR="006D6DDF" w:rsidRPr="006A3C07" w:rsidRDefault="006D6DDF" w:rsidP="006D6DDF">
      <w:pPr>
        <w:pStyle w:val="ListParagraph"/>
        <w:numPr>
          <w:ilvl w:val="1"/>
          <w:numId w:val="28"/>
        </w:numPr>
        <w:spacing w:before="80" w:after="80"/>
        <w:rPr>
          <w:rFonts w:ascii="Calibri" w:hAnsi="Calibri" w:cs="Arial"/>
        </w:rPr>
      </w:pPr>
      <w:r w:rsidRPr="006A3C07">
        <w:rPr>
          <w:rFonts w:ascii="Calibri" w:hAnsi="Calibri" w:cs="Arial"/>
          <w:b/>
          <w:i/>
        </w:rPr>
        <w:lastRenderedPageBreak/>
        <w:t xml:space="preserve">Submit an appeal to an </w:t>
      </w:r>
      <w:r w:rsidR="008C2E08">
        <w:rPr>
          <w:rFonts w:ascii="Calibri" w:hAnsi="Calibri" w:cs="Arial"/>
          <w:b/>
          <w:i/>
        </w:rPr>
        <w:t>awarding organisation</w:t>
      </w:r>
      <w:r w:rsidRPr="006A3C07">
        <w:rPr>
          <w:rFonts w:ascii="Calibri" w:hAnsi="Calibri" w:cs="Arial"/>
          <w:i/>
        </w:rPr>
        <w:t xml:space="preserve"> </w:t>
      </w:r>
      <w:r w:rsidRPr="006A3C07">
        <w:rPr>
          <w:rFonts w:ascii="Calibri" w:hAnsi="Calibri" w:cs="Arial"/>
        </w:rPr>
        <w:t xml:space="preserve">if assessments were not conducted in accordance with the current regulations for the course, or that some other material irregularity has occurred or if it is satisfied that the appellant’s performance in the assessment was adversely affected by illness or other factors. NOTE: this may depend on the individual </w:t>
      </w:r>
      <w:r w:rsidR="008C2E08">
        <w:rPr>
          <w:rFonts w:ascii="Calibri" w:hAnsi="Calibri" w:cs="Arial"/>
        </w:rPr>
        <w:t>awarding organisation</w:t>
      </w:r>
      <w:r w:rsidRPr="006A3C07">
        <w:rPr>
          <w:rFonts w:ascii="Calibri" w:hAnsi="Calibri" w:cs="Arial"/>
        </w:rPr>
        <w:t>.</w:t>
      </w:r>
    </w:p>
    <w:p w14:paraId="66171948" w14:textId="525D443F" w:rsidR="006D6DDF" w:rsidRPr="00A12A1E" w:rsidRDefault="006D6DDF" w:rsidP="006D6DDF">
      <w:pPr>
        <w:numPr>
          <w:ilvl w:val="1"/>
          <w:numId w:val="28"/>
        </w:numPr>
        <w:spacing w:before="80" w:after="80"/>
        <w:rPr>
          <w:rFonts w:ascii="Calibri" w:hAnsi="Calibri" w:cs="Arial"/>
        </w:rPr>
      </w:pPr>
      <w:r w:rsidRPr="00A12A1E">
        <w:rPr>
          <w:rFonts w:ascii="Calibri" w:hAnsi="Calibri" w:cs="Arial"/>
          <w:b/>
          <w:i/>
        </w:rPr>
        <w:t>dismiss the appeal</w:t>
      </w:r>
      <w:r w:rsidRPr="00A12A1E">
        <w:rPr>
          <w:rFonts w:ascii="Calibri" w:hAnsi="Calibri" w:cs="Arial"/>
          <w:i/>
        </w:rPr>
        <w:t>,</w:t>
      </w:r>
      <w:r w:rsidRPr="00A12A1E">
        <w:rPr>
          <w:rFonts w:ascii="Calibri" w:hAnsi="Calibri" w:cs="Arial"/>
        </w:rPr>
        <w:t xml:space="preserve"> if it is satisfied that the appellant has established the ground of appeal, but the Panel is nevertheless of the opinion that the ground as established is of insufficient substance to have influenced the </w:t>
      </w:r>
      <w:r w:rsidR="00B811E7">
        <w:rPr>
          <w:rFonts w:ascii="Calibri" w:hAnsi="Calibri" w:cs="Arial"/>
        </w:rPr>
        <w:t>Course Manager</w:t>
      </w:r>
      <w:r w:rsidRPr="00A12A1E">
        <w:rPr>
          <w:rFonts w:ascii="Calibri" w:hAnsi="Calibri" w:cs="Arial"/>
        </w:rPr>
        <w:t xml:space="preserve">, or is not of such a kind as ought to have influenced the </w:t>
      </w:r>
      <w:r w:rsidR="00B811E7">
        <w:rPr>
          <w:rFonts w:ascii="Calibri" w:hAnsi="Calibri" w:cs="Arial"/>
        </w:rPr>
        <w:t>Course Manager</w:t>
      </w:r>
      <w:r w:rsidRPr="00A12A1E">
        <w:rPr>
          <w:rFonts w:ascii="Calibri" w:hAnsi="Calibri" w:cs="Arial"/>
        </w:rPr>
        <w:t>.</w:t>
      </w:r>
    </w:p>
    <w:p w14:paraId="1F31DDDD" w14:textId="77777777" w:rsidR="006D6DDF" w:rsidRPr="00A12A1E" w:rsidRDefault="006D6DDF" w:rsidP="006D6DDF">
      <w:pPr>
        <w:numPr>
          <w:ilvl w:val="1"/>
          <w:numId w:val="28"/>
        </w:numPr>
        <w:spacing w:before="80" w:after="80"/>
        <w:rPr>
          <w:rFonts w:ascii="Calibri" w:hAnsi="Calibri" w:cs="Arial"/>
        </w:rPr>
      </w:pPr>
      <w:r w:rsidRPr="00A12A1E">
        <w:rPr>
          <w:rFonts w:ascii="Calibri" w:hAnsi="Calibri" w:cs="Arial"/>
          <w:b/>
          <w:i/>
        </w:rPr>
        <w:t>dismiss the appeal</w:t>
      </w:r>
      <w:r w:rsidRPr="00A12A1E">
        <w:rPr>
          <w:rFonts w:ascii="Calibri" w:hAnsi="Calibri" w:cs="Arial"/>
          <w:i/>
        </w:rPr>
        <w:t>,</w:t>
      </w:r>
      <w:r w:rsidRPr="00A12A1E">
        <w:rPr>
          <w:rFonts w:ascii="Calibri" w:hAnsi="Calibri" w:cs="Arial"/>
        </w:rPr>
        <w:t xml:space="preserve"> if it is satisfied that the appellant has not established acceptable grounds of appeal.</w:t>
      </w:r>
    </w:p>
    <w:p w14:paraId="571920AE" w14:textId="393E5728" w:rsidR="006D6DDF" w:rsidRPr="00A12A1E" w:rsidRDefault="006D6DDF" w:rsidP="006D6DDF">
      <w:pPr>
        <w:numPr>
          <w:ilvl w:val="0"/>
          <w:numId w:val="28"/>
        </w:numPr>
        <w:spacing w:before="80" w:after="80"/>
        <w:rPr>
          <w:rFonts w:ascii="Calibri" w:hAnsi="Calibri" w:cs="Arial"/>
        </w:rPr>
      </w:pPr>
      <w:r w:rsidRPr="00A12A1E">
        <w:rPr>
          <w:rFonts w:ascii="Calibri" w:hAnsi="Calibri" w:cs="Arial"/>
        </w:rPr>
        <w:t xml:space="preserve">In reversing a decision of the </w:t>
      </w:r>
      <w:r w:rsidR="00B811E7">
        <w:rPr>
          <w:rFonts w:ascii="Calibri" w:hAnsi="Calibri" w:cs="Arial"/>
        </w:rPr>
        <w:t>Course Manager, the</w:t>
      </w:r>
      <w:r w:rsidRPr="00A12A1E">
        <w:rPr>
          <w:rFonts w:ascii="Calibri" w:hAnsi="Calibri" w:cs="Arial"/>
        </w:rPr>
        <w:t xml:space="preserve"> Panel may impose certain qualifying conditions upon the appellant.</w:t>
      </w:r>
    </w:p>
    <w:p w14:paraId="7A07924B" w14:textId="77777777" w:rsidR="006D6DDF" w:rsidRPr="00A12A1E" w:rsidRDefault="006D6DDF" w:rsidP="006D6DDF">
      <w:pPr>
        <w:spacing w:before="80" w:after="80"/>
        <w:rPr>
          <w:rFonts w:ascii="Calibri" w:hAnsi="Calibri" w:cs="Arial"/>
        </w:rPr>
      </w:pPr>
    </w:p>
    <w:p w14:paraId="0F843458" w14:textId="77777777" w:rsidR="006D6DDF" w:rsidRPr="00A12A1E" w:rsidRDefault="006D6DDF" w:rsidP="006D6DDF">
      <w:pPr>
        <w:spacing w:before="80" w:after="80"/>
        <w:rPr>
          <w:rFonts w:ascii="Calibri" w:hAnsi="Calibri" w:cs="Arial"/>
        </w:rPr>
      </w:pPr>
      <w:r w:rsidRPr="00A12A1E">
        <w:rPr>
          <w:rFonts w:ascii="Calibri" w:hAnsi="Calibri" w:cs="Arial"/>
          <w:b/>
        </w:rPr>
        <w:t>Appeal</w:t>
      </w:r>
    </w:p>
    <w:p w14:paraId="5DD8D96D" w14:textId="15EA5C98" w:rsidR="006D6DDF" w:rsidRPr="00A12A1E" w:rsidRDefault="006D6DDF" w:rsidP="006D6DDF">
      <w:pPr>
        <w:spacing w:before="80" w:after="80"/>
        <w:rPr>
          <w:rFonts w:ascii="Calibri" w:hAnsi="Calibri" w:cs="Arial"/>
        </w:rPr>
      </w:pPr>
      <w:r w:rsidRPr="00A12A1E">
        <w:rPr>
          <w:rFonts w:ascii="Calibri" w:hAnsi="Calibri" w:cs="Arial"/>
        </w:rPr>
        <w:t xml:space="preserve">The Panel is the final appeal body on matters of academic dispute.  However, if the appellant alleges maladministration by the Panel, the right of appeal is to the Academic Board and should be directed to the </w:t>
      </w:r>
      <w:r w:rsidR="004F3AC9">
        <w:rPr>
          <w:rFonts w:ascii="Calibri" w:hAnsi="Calibri" w:cs="Arial"/>
        </w:rPr>
        <w:t>Vice Chancellor</w:t>
      </w:r>
      <w:r w:rsidRPr="00A12A1E">
        <w:rPr>
          <w:rFonts w:ascii="Calibri" w:hAnsi="Calibri" w:cs="Arial"/>
        </w:rPr>
        <w:t>, as Chair of the Academic Board, via the Secretary.</w:t>
      </w:r>
    </w:p>
    <w:p w14:paraId="631A130C" w14:textId="77777777" w:rsidR="006D6DDF" w:rsidRPr="00A12A1E" w:rsidRDefault="006D6DDF" w:rsidP="006D6DDF">
      <w:pPr>
        <w:spacing w:before="80" w:after="80"/>
        <w:rPr>
          <w:rFonts w:ascii="Calibri" w:hAnsi="Calibri" w:cs="Arial"/>
        </w:rPr>
      </w:pPr>
    </w:p>
    <w:p w14:paraId="7A599523" w14:textId="77777777" w:rsidR="006D6DDF" w:rsidRDefault="006D6DDF" w:rsidP="006D6DDF">
      <w:pPr>
        <w:spacing w:before="80" w:after="80"/>
        <w:rPr>
          <w:rFonts w:ascii="Calibri" w:hAnsi="Calibri" w:cs="Arial"/>
          <w:b/>
        </w:rPr>
      </w:pPr>
      <w:r w:rsidRPr="00A12A1E">
        <w:rPr>
          <w:rFonts w:ascii="Calibri" w:hAnsi="Calibri" w:cs="Arial"/>
          <w:b/>
        </w:rPr>
        <w:t>Academic Appeals – A Summary for Students</w:t>
      </w:r>
    </w:p>
    <w:p w14:paraId="59BB617D" w14:textId="77777777" w:rsidR="00131077" w:rsidRPr="00A12A1E" w:rsidRDefault="00131077" w:rsidP="006D6DDF">
      <w:pPr>
        <w:spacing w:before="80" w:after="80"/>
        <w:rPr>
          <w:rFonts w:ascii="Calibri" w:hAnsi="Calibri" w:cs="Arial"/>
          <w:b/>
        </w:rPr>
      </w:pPr>
      <w:r>
        <w:rPr>
          <w:rFonts w:ascii="Calibri" w:hAnsi="Calibri" w:cs="Arial"/>
        </w:rPr>
        <w:t>It should be noted that</w:t>
      </w:r>
      <w:r w:rsidR="00D06319">
        <w:rPr>
          <w:rFonts w:ascii="Calibri" w:hAnsi="Calibri" w:cs="Arial"/>
        </w:rPr>
        <w:t xml:space="preserve"> in the case of externally awarded qualifications, the College does not have the power to change an assessment decision made by the Awarding Organisation.  I</w:t>
      </w:r>
      <w:r>
        <w:rPr>
          <w:rFonts w:ascii="Calibri" w:hAnsi="Calibri" w:cs="Arial"/>
        </w:rPr>
        <w:t xml:space="preserve">n the case of externally assessed qualification components where appeals are made to the awarding organisation, the policy will enable a decision as to whether a student’s appeal to the Awarding Organisation will be supported by the University College.  </w:t>
      </w:r>
    </w:p>
    <w:p w14:paraId="0497E955" w14:textId="77777777" w:rsidR="006D6DDF" w:rsidRPr="00A12A1E" w:rsidRDefault="006D6DDF" w:rsidP="006D6DDF">
      <w:pPr>
        <w:numPr>
          <w:ilvl w:val="0"/>
          <w:numId w:val="29"/>
        </w:numPr>
        <w:spacing w:before="80" w:after="80"/>
        <w:rPr>
          <w:rFonts w:ascii="Calibri" w:hAnsi="Calibri" w:cs="Arial"/>
        </w:rPr>
      </w:pPr>
      <w:r w:rsidRPr="00A12A1E">
        <w:rPr>
          <w:rFonts w:ascii="Calibri" w:hAnsi="Calibri" w:cs="Arial"/>
        </w:rPr>
        <w:lastRenderedPageBreak/>
        <w:t>There are two grounds upon which you may appeal against a decision taken about you by the Assessors for your course.  These are:</w:t>
      </w:r>
    </w:p>
    <w:p w14:paraId="52DF0B17" w14:textId="77777777" w:rsidR="006D6DDF" w:rsidRPr="00A12A1E" w:rsidRDefault="006D6DDF" w:rsidP="006D6DDF">
      <w:pPr>
        <w:numPr>
          <w:ilvl w:val="1"/>
          <w:numId w:val="29"/>
        </w:numPr>
        <w:spacing w:before="80" w:after="80"/>
        <w:rPr>
          <w:rFonts w:ascii="Calibri" w:hAnsi="Calibri" w:cs="Arial"/>
        </w:rPr>
      </w:pPr>
      <w:r w:rsidRPr="00A12A1E">
        <w:rPr>
          <w:rFonts w:ascii="Calibri" w:hAnsi="Calibri" w:cs="Arial"/>
        </w:rPr>
        <w:t>if your performance was adversely affected by factors which you were unable, on valid grounds, to divulge to the Awards Board before it met.</w:t>
      </w:r>
    </w:p>
    <w:p w14:paraId="51B94773" w14:textId="77777777" w:rsidR="006D6DDF" w:rsidRPr="00A12A1E" w:rsidRDefault="006D6DDF" w:rsidP="006D6DDF">
      <w:pPr>
        <w:numPr>
          <w:ilvl w:val="1"/>
          <w:numId w:val="29"/>
        </w:numPr>
        <w:spacing w:before="80" w:after="80"/>
        <w:rPr>
          <w:rFonts w:ascii="Calibri" w:hAnsi="Calibri" w:cs="Arial"/>
        </w:rPr>
      </w:pPr>
      <w:r w:rsidRPr="00A12A1E">
        <w:rPr>
          <w:rFonts w:ascii="Calibri" w:hAnsi="Calibri" w:cs="Arial"/>
        </w:rPr>
        <w:t>if there was a material administrative error, or the assessment was not conducted according to the regulations.</w:t>
      </w:r>
    </w:p>
    <w:p w14:paraId="4BF6D54D" w14:textId="69F34498" w:rsidR="006D6DDF" w:rsidRPr="00A12A1E" w:rsidRDefault="006D6DDF" w:rsidP="006D6DDF">
      <w:pPr>
        <w:numPr>
          <w:ilvl w:val="0"/>
          <w:numId w:val="29"/>
        </w:numPr>
        <w:spacing w:before="80" w:after="80"/>
        <w:rPr>
          <w:rFonts w:ascii="Calibri" w:hAnsi="Calibri" w:cs="Arial"/>
        </w:rPr>
      </w:pPr>
      <w:r w:rsidRPr="00A12A1E">
        <w:rPr>
          <w:rFonts w:ascii="Calibri" w:hAnsi="Calibri" w:cs="Arial"/>
        </w:rPr>
        <w:t>You have one month from the date of publication of the results in which to lodge your appeal with the Secretary.</w:t>
      </w:r>
      <w:r>
        <w:rPr>
          <w:rFonts w:ascii="Calibri" w:hAnsi="Calibri" w:cs="Arial"/>
        </w:rPr>
        <w:t xml:space="preserve"> Note that this may vary for external assessments, </w:t>
      </w:r>
      <w:r w:rsidR="008C2E08">
        <w:rPr>
          <w:rFonts w:ascii="Calibri" w:hAnsi="Calibri" w:cs="Arial"/>
        </w:rPr>
        <w:t>awarding organisation</w:t>
      </w:r>
      <w:r>
        <w:rPr>
          <w:rFonts w:ascii="Calibri" w:hAnsi="Calibri" w:cs="Arial"/>
        </w:rPr>
        <w:t xml:space="preserve"> guidance should be referred to.</w:t>
      </w:r>
    </w:p>
    <w:p w14:paraId="5761D299" w14:textId="3772817B" w:rsidR="006D6DDF" w:rsidRPr="00A12A1E" w:rsidRDefault="006D6DDF" w:rsidP="006D6DDF">
      <w:pPr>
        <w:numPr>
          <w:ilvl w:val="0"/>
          <w:numId w:val="29"/>
        </w:numPr>
        <w:spacing w:before="80" w:after="80"/>
        <w:rPr>
          <w:rFonts w:ascii="Calibri" w:hAnsi="Calibri" w:cs="Arial"/>
        </w:rPr>
      </w:pPr>
      <w:r w:rsidRPr="00A12A1E">
        <w:rPr>
          <w:rFonts w:ascii="Calibri" w:hAnsi="Calibri" w:cs="Arial"/>
        </w:rPr>
        <w:t>If you decide you wish to</w:t>
      </w:r>
      <w:r w:rsidR="00B811E7">
        <w:rPr>
          <w:rFonts w:ascii="Calibri" w:hAnsi="Calibri" w:cs="Arial"/>
        </w:rPr>
        <w:t xml:space="preserve"> appeal you should contact your</w:t>
      </w:r>
      <w:r w:rsidRPr="00A12A1E">
        <w:rPr>
          <w:rFonts w:ascii="Calibri" w:hAnsi="Calibri" w:cs="Arial"/>
        </w:rPr>
        <w:t xml:space="preserve"> Course Manager immediately.  He/she can advise and help you:</w:t>
      </w:r>
    </w:p>
    <w:p w14:paraId="5ED91970" w14:textId="77777777" w:rsidR="006D6DDF" w:rsidRPr="00A12A1E" w:rsidRDefault="006D6DDF" w:rsidP="006D6DDF">
      <w:pPr>
        <w:numPr>
          <w:ilvl w:val="1"/>
          <w:numId w:val="29"/>
        </w:numPr>
        <w:spacing w:before="80" w:after="80"/>
        <w:rPr>
          <w:rFonts w:ascii="Calibri" w:hAnsi="Calibri" w:cs="Arial"/>
        </w:rPr>
      </w:pPr>
      <w:r w:rsidRPr="00A12A1E">
        <w:rPr>
          <w:rFonts w:ascii="Calibri" w:hAnsi="Calibri" w:cs="Arial"/>
        </w:rPr>
        <w:t>decide whether you have grounds for appeal.</w:t>
      </w:r>
    </w:p>
    <w:p w14:paraId="49B1C011" w14:textId="77777777" w:rsidR="006D6DDF" w:rsidRPr="00A12A1E" w:rsidRDefault="006D6DDF" w:rsidP="006D6DDF">
      <w:pPr>
        <w:numPr>
          <w:ilvl w:val="1"/>
          <w:numId w:val="29"/>
        </w:numPr>
        <w:spacing w:before="80" w:after="80"/>
        <w:rPr>
          <w:rFonts w:ascii="Calibri" w:hAnsi="Calibri" w:cs="Arial"/>
        </w:rPr>
      </w:pPr>
      <w:r w:rsidRPr="00A12A1E">
        <w:rPr>
          <w:rFonts w:ascii="Calibri" w:hAnsi="Calibri" w:cs="Arial"/>
        </w:rPr>
        <w:t>to set out your written appeal and supporting documents (if any).</w:t>
      </w:r>
    </w:p>
    <w:p w14:paraId="432238F9" w14:textId="77777777" w:rsidR="006D6DDF" w:rsidRPr="00A12A1E" w:rsidRDefault="006D6DDF" w:rsidP="006D6DDF">
      <w:pPr>
        <w:numPr>
          <w:ilvl w:val="1"/>
          <w:numId w:val="29"/>
        </w:numPr>
        <w:spacing w:before="80" w:after="80"/>
        <w:rPr>
          <w:rFonts w:ascii="Calibri" w:hAnsi="Calibri" w:cs="Arial"/>
        </w:rPr>
      </w:pPr>
      <w:r w:rsidRPr="00A12A1E">
        <w:rPr>
          <w:rFonts w:ascii="Calibri" w:hAnsi="Calibri" w:cs="Arial"/>
        </w:rPr>
        <w:t>to understand the appeals procedure and prepare you for the next stage.</w:t>
      </w:r>
    </w:p>
    <w:p w14:paraId="12F07869" w14:textId="4E5E1F12" w:rsidR="006D6DDF" w:rsidRPr="00A12A1E" w:rsidRDefault="006D6DDF" w:rsidP="006D6DDF">
      <w:pPr>
        <w:numPr>
          <w:ilvl w:val="0"/>
          <w:numId w:val="29"/>
        </w:numPr>
        <w:spacing w:before="80" w:after="80"/>
        <w:rPr>
          <w:rFonts w:ascii="Calibri" w:hAnsi="Calibri" w:cs="Arial"/>
        </w:rPr>
      </w:pPr>
      <w:r w:rsidRPr="00A12A1E">
        <w:rPr>
          <w:rFonts w:ascii="Calibri" w:hAnsi="Calibri" w:cs="Arial"/>
        </w:rPr>
        <w:t>If your appeal is referred to the Academic Appeals Panel you will be informed that you will be able to attend and that you may, if you wish, be accompanied by a “friend”</w:t>
      </w:r>
      <w:r w:rsidR="00D06319">
        <w:rPr>
          <w:rFonts w:ascii="Calibri" w:hAnsi="Calibri" w:cs="Arial"/>
        </w:rPr>
        <w:t xml:space="preserve"> or parent/carer</w:t>
      </w:r>
      <w:r w:rsidR="00B811E7">
        <w:rPr>
          <w:rFonts w:ascii="Calibri" w:hAnsi="Calibri" w:cs="Arial"/>
        </w:rPr>
        <w:t xml:space="preserve"> if under 18</w:t>
      </w:r>
      <w:r w:rsidRPr="00A12A1E">
        <w:rPr>
          <w:rFonts w:ascii="Calibri" w:hAnsi="Calibri" w:cs="Arial"/>
        </w:rPr>
        <w:t>.  Your Course Manager or the Students’ Union can advise you about this.</w:t>
      </w:r>
    </w:p>
    <w:p w14:paraId="2E48005B" w14:textId="77777777" w:rsidR="006D6DDF" w:rsidRPr="00A12A1E" w:rsidRDefault="006D6DDF" w:rsidP="006D6DDF">
      <w:pPr>
        <w:numPr>
          <w:ilvl w:val="0"/>
          <w:numId w:val="29"/>
        </w:numPr>
        <w:spacing w:before="80" w:after="80"/>
        <w:rPr>
          <w:rFonts w:ascii="Calibri" w:hAnsi="Calibri" w:cs="Arial"/>
        </w:rPr>
      </w:pPr>
      <w:r w:rsidRPr="00A12A1E">
        <w:rPr>
          <w:rFonts w:ascii="Calibri" w:hAnsi="Calibri" w:cs="Arial"/>
        </w:rPr>
        <w:t>You also have the right to call witnesses to the hearing, for example, if you have been receiving counselling or any other help from the Learning Support Unit, it may also be appropriate to call that member of staff as a witness, but you should discuss this fully with the person concerned in the first instance.  It is your responsibility to secure the services of, and attendance at the hearing of, your witnesses within the timeframe notified to you by the Secretary.</w:t>
      </w:r>
    </w:p>
    <w:p w14:paraId="1B425CFB" w14:textId="77777777" w:rsidR="006D6DDF" w:rsidRPr="00A12A1E" w:rsidRDefault="006D6DDF" w:rsidP="006D6DDF">
      <w:pPr>
        <w:numPr>
          <w:ilvl w:val="0"/>
          <w:numId w:val="29"/>
        </w:numPr>
        <w:spacing w:before="80" w:after="80"/>
        <w:rPr>
          <w:rFonts w:ascii="Calibri" w:hAnsi="Calibri" w:cs="Arial"/>
        </w:rPr>
      </w:pPr>
      <w:r w:rsidRPr="00A12A1E">
        <w:rPr>
          <w:rFonts w:ascii="Calibri" w:hAnsi="Calibri" w:cs="Arial"/>
        </w:rPr>
        <w:lastRenderedPageBreak/>
        <w:t>The Appeals Procedure is summarised above, but it is important that you read the Appeals Regulations themselves.  Your Course Manager, Learning Support Unit and the Students’ Union are happy to explain how the Appeals Procedure works, and to advise you how to lodge your appeal.</w:t>
      </w:r>
    </w:p>
    <w:p w14:paraId="5BF5CC51" w14:textId="77777777" w:rsidR="006D6DDF" w:rsidRPr="00A12A1E" w:rsidRDefault="006D6DDF" w:rsidP="006D6DDF">
      <w:pPr>
        <w:rPr>
          <w:rFonts w:ascii="Calibri" w:hAnsi="Calibri" w:cs="Arial"/>
        </w:rPr>
      </w:pPr>
    </w:p>
    <w:p w14:paraId="7FAC3609" w14:textId="77777777" w:rsidR="006D6DDF" w:rsidRPr="00A12A1E" w:rsidRDefault="006D6DDF" w:rsidP="006D6DDF">
      <w:pPr>
        <w:rPr>
          <w:rFonts w:ascii="Calibri" w:hAnsi="Calibri" w:cs="Arial"/>
        </w:rPr>
      </w:pPr>
      <w:r w:rsidRPr="00A12A1E">
        <w:rPr>
          <w:rFonts w:ascii="Calibri" w:hAnsi="Calibri" w:cs="Arial"/>
          <w:b/>
        </w:rPr>
        <w:t>Additional Notes for Work-based Appeals:</w:t>
      </w:r>
    </w:p>
    <w:p w14:paraId="0CA1E5B8" w14:textId="77777777" w:rsidR="006D6DDF" w:rsidRPr="00A12A1E" w:rsidRDefault="006D6DDF" w:rsidP="006D6DDF">
      <w:pPr>
        <w:rPr>
          <w:rFonts w:ascii="Calibri" w:hAnsi="Calibri" w:cs="Arial"/>
        </w:rPr>
      </w:pPr>
    </w:p>
    <w:p w14:paraId="39F66D6E" w14:textId="77777777" w:rsidR="006D6DDF" w:rsidRPr="00A12A1E" w:rsidRDefault="006D6DDF" w:rsidP="006D6DDF">
      <w:pPr>
        <w:rPr>
          <w:rFonts w:ascii="Calibri" w:hAnsi="Calibri" w:cs="Arial"/>
        </w:rPr>
      </w:pPr>
      <w:r w:rsidRPr="00A12A1E">
        <w:rPr>
          <w:rFonts w:ascii="Calibri" w:hAnsi="Calibri" w:cs="Arial"/>
        </w:rPr>
        <w:t>If a candidate has a grievance concerning his/her assessments, there is a formal Appeals Procedure that can be utilised.  Candidates will be made aware of this procedure at the earliest opportunity.</w:t>
      </w:r>
    </w:p>
    <w:p w14:paraId="3DD0E788" w14:textId="77777777" w:rsidR="006D6DDF" w:rsidRPr="00A12A1E" w:rsidRDefault="006D6DDF" w:rsidP="006D6DDF">
      <w:pPr>
        <w:rPr>
          <w:rFonts w:ascii="Calibri" w:hAnsi="Calibri" w:cs="Arial"/>
        </w:rPr>
      </w:pPr>
    </w:p>
    <w:p w14:paraId="124F2CB1" w14:textId="77777777" w:rsidR="006D6DDF" w:rsidRPr="00A12A1E" w:rsidRDefault="006D6DDF" w:rsidP="006D6DDF">
      <w:pPr>
        <w:rPr>
          <w:rFonts w:ascii="Calibri" w:hAnsi="Calibri" w:cs="Arial"/>
        </w:rPr>
      </w:pPr>
      <w:r w:rsidRPr="00A12A1E">
        <w:rPr>
          <w:rFonts w:ascii="Calibri" w:hAnsi="Calibri" w:cs="Arial"/>
        </w:rPr>
        <w:t>Should a candidate have cause to raise a grievance relating to:</w:t>
      </w:r>
    </w:p>
    <w:p w14:paraId="02724571" w14:textId="77777777" w:rsidR="006D6DDF" w:rsidRPr="00A12A1E" w:rsidRDefault="006D6DDF" w:rsidP="006D6DDF">
      <w:pPr>
        <w:rPr>
          <w:rFonts w:ascii="Calibri" w:hAnsi="Calibri" w:cs="Arial"/>
        </w:rPr>
      </w:pPr>
    </w:p>
    <w:p w14:paraId="74DEA9EF" w14:textId="77777777" w:rsidR="006D6DDF" w:rsidRPr="00A12A1E" w:rsidRDefault="006D6DDF" w:rsidP="006D6DDF">
      <w:pPr>
        <w:numPr>
          <w:ilvl w:val="0"/>
          <w:numId w:val="30"/>
        </w:numPr>
        <w:rPr>
          <w:rFonts w:ascii="Calibri" w:hAnsi="Calibri" w:cs="Arial"/>
          <w:b/>
        </w:rPr>
      </w:pPr>
      <w:r w:rsidRPr="00A12A1E">
        <w:rPr>
          <w:rFonts w:ascii="Calibri" w:hAnsi="Calibri" w:cs="Arial"/>
        </w:rPr>
        <w:t xml:space="preserve">Access to Assessment </w:t>
      </w:r>
    </w:p>
    <w:p w14:paraId="1D2A2446" w14:textId="77777777" w:rsidR="006D6DDF" w:rsidRPr="00A12A1E" w:rsidRDefault="006D6DDF" w:rsidP="006D6DDF">
      <w:pPr>
        <w:numPr>
          <w:ilvl w:val="0"/>
          <w:numId w:val="30"/>
        </w:numPr>
        <w:rPr>
          <w:rFonts w:ascii="Calibri" w:hAnsi="Calibri" w:cs="Arial"/>
          <w:b/>
        </w:rPr>
      </w:pPr>
      <w:r w:rsidRPr="00A12A1E">
        <w:rPr>
          <w:rFonts w:ascii="Calibri" w:hAnsi="Calibri" w:cs="Arial"/>
        </w:rPr>
        <w:t xml:space="preserve">Method of Assessment </w:t>
      </w:r>
    </w:p>
    <w:p w14:paraId="74BE51F1" w14:textId="77777777" w:rsidR="006D6DDF" w:rsidRPr="00A12A1E" w:rsidRDefault="006D6DDF" w:rsidP="006D6DDF">
      <w:pPr>
        <w:numPr>
          <w:ilvl w:val="0"/>
          <w:numId w:val="30"/>
        </w:numPr>
        <w:rPr>
          <w:rFonts w:ascii="Calibri" w:hAnsi="Calibri" w:cs="Arial"/>
          <w:b/>
        </w:rPr>
      </w:pPr>
      <w:r w:rsidRPr="00A12A1E">
        <w:rPr>
          <w:rFonts w:ascii="Calibri" w:hAnsi="Calibri" w:cs="Arial"/>
        </w:rPr>
        <w:t xml:space="preserve">Bias in Assessment </w:t>
      </w:r>
    </w:p>
    <w:p w14:paraId="445A7373" w14:textId="77777777" w:rsidR="006D6DDF" w:rsidRPr="00A12A1E" w:rsidRDefault="006D6DDF" w:rsidP="006D6DDF">
      <w:pPr>
        <w:rPr>
          <w:rFonts w:ascii="Calibri" w:hAnsi="Calibri" w:cs="Arial"/>
          <w:b/>
        </w:rPr>
      </w:pPr>
    </w:p>
    <w:p w14:paraId="5D0BE801" w14:textId="77777777" w:rsidR="006D6DDF" w:rsidRPr="00A12A1E" w:rsidRDefault="006D6DDF" w:rsidP="006D6DDF">
      <w:pPr>
        <w:rPr>
          <w:rFonts w:ascii="Calibri" w:hAnsi="Calibri" w:cs="Arial"/>
        </w:rPr>
      </w:pPr>
      <w:r w:rsidRPr="00A12A1E">
        <w:rPr>
          <w:rFonts w:ascii="Calibri" w:hAnsi="Calibri" w:cs="Arial"/>
        </w:rPr>
        <w:t>He/she should, in the first place, approach the Assessor within 5 working days of the grievance arising.  Both parties will make every effort to resolve the grievance to their mutual satisfaction within 10 working days of approach to the Assessor.  If the matter is still not resolved to the student’s satisfaction then the following formal steps must be taken:</w:t>
      </w:r>
    </w:p>
    <w:p w14:paraId="2CD0576A" w14:textId="77777777" w:rsidR="006D6DDF" w:rsidRPr="00A12A1E" w:rsidRDefault="006D6DDF" w:rsidP="006D6DDF">
      <w:pPr>
        <w:rPr>
          <w:rFonts w:ascii="Calibri" w:hAnsi="Calibri" w:cs="Arial"/>
        </w:rPr>
      </w:pPr>
    </w:p>
    <w:p w14:paraId="4FB64A4F" w14:textId="77777777" w:rsidR="006D6DDF" w:rsidRPr="00A12A1E" w:rsidRDefault="006D6DDF" w:rsidP="006D6DDF">
      <w:pPr>
        <w:numPr>
          <w:ilvl w:val="0"/>
          <w:numId w:val="31"/>
        </w:numPr>
        <w:rPr>
          <w:rFonts w:ascii="Calibri" w:hAnsi="Calibri" w:cs="Arial"/>
          <w:u w:val="single"/>
        </w:rPr>
      </w:pPr>
      <w:r w:rsidRPr="00A12A1E">
        <w:rPr>
          <w:rFonts w:ascii="Calibri" w:hAnsi="Calibri" w:cs="Arial"/>
          <w:u w:val="single"/>
        </w:rPr>
        <w:t>STEP 1</w:t>
      </w:r>
    </w:p>
    <w:p w14:paraId="1F4D9982" w14:textId="052D60C3" w:rsidR="006D6DDF" w:rsidRDefault="006D6DDF" w:rsidP="006D6DDF">
      <w:pPr>
        <w:numPr>
          <w:ilvl w:val="1"/>
          <w:numId w:val="31"/>
        </w:numPr>
        <w:rPr>
          <w:rFonts w:ascii="Calibri" w:hAnsi="Calibri" w:cs="Arial"/>
        </w:rPr>
      </w:pPr>
      <w:r w:rsidRPr="00A12A1E">
        <w:rPr>
          <w:rFonts w:ascii="Calibri" w:hAnsi="Calibri" w:cs="Arial"/>
        </w:rPr>
        <w:lastRenderedPageBreak/>
        <w:t xml:space="preserve">the candidate will contact the </w:t>
      </w:r>
      <w:r w:rsidR="00F65186">
        <w:rPr>
          <w:rFonts w:ascii="Calibri" w:hAnsi="Calibri" w:cs="Arial"/>
        </w:rPr>
        <w:t>Internal Quality Assurer</w:t>
      </w:r>
      <w:r w:rsidRPr="00A12A1E">
        <w:rPr>
          <w:rFonts w:ascii="Calibri" w:hAnsi="Calibri" w:cs="Arial"/>
        </w:rPr>
        <w:t xml:space="preserve"> within 10 working days of following the above initial step.  Every effort will be made to resolve the grievance to his/her satisfaction within 15 working days of them contacting the </w:t>
      </w:r>
      <w:r w:rsidR="00F65186">
        <w:rPr>
          <w:rFonts w:ascii="Calibri" w:hAnsi="Calibri" w:cs="Arial"/>
        </w:rPr>
        <w:t>Internal Quality Assurer</w:t>
      </w:r>
      <w:r w:rsidRPr="00A12A1E">
        <w:rPr>
          <w:rFonts w:ascii="Calibri" w:hAnsi="Calibri" w:cs="Arial"/>
        </w:rPr>
        <w:t>.</w:t>
      </w:r>
    </w:p>
    <w:p w14:paraId="38E5C187" w14:textId="613E23B8" w:rsidR="008B1C68" w:rsidRDefault="008B1C68" w:rsidP="008B1C68">
      <w:pPr>
        <w:rPr>
          <w:rFonts w:ascii="Calibri" w:hAnsi="Calibri" w:cs="Arial"/>
        </w:rPr>
      </w:pPr>
    </w:p>
    <w:p w14:paraId="27ED3538" w14:textId="77777777" w:rsidR="008B1C68" w:rsidRPr="00A12A1E" w:rsidRDefault="008B1C68" w:rsidP="008B1C68">
      <w:pPr>
        <w:rPr>
          <w:rFonts w:ascii="Calibri" w:hAnsi="Calibri" w:cs="Arial"/>
        </w:rPr>
      </w:pPr>
    </w:p>
    <w:p w14:paraId="7F06DDC6" w14:textId="77777777" w:rsidR="006D6DDF" w:rsidRPr="00A12A1E" w:rsidRDefault="006D6DDF" w:rsidP="006D6DDF">
      <w:pPr>
        <w:rPr>
          <w:rFonts w:ascii="Calibri" w:hAnsi="Calibri" w:cs="Arial"/>
        </w:rPr>
      </w:pPr>
    </w:p>
    <w:p w14:paraId="4576F50F" w14:textId="77777777" w:rsidR="006D6DDF" w:rsidRPr="00A12A1E" w:rsidRDefault="006D6DDF" w:rsidP="006D6DDF">
      <w:pPr>
        <w:numPr>
          <w:ilvl w:val="0"/>
          <w:numId w:val="31"/>
        </w:numPr>
        <w:rPr>
          <w:rFonts w:ascii="Calibri" w:hAnsi="Calibri" w:cs="Arial"/>
        </w:rPr>
      </w:pPr>
      <w:r w:rsidRPr="00A12A1E">
        <w:rPr>
          <w:rFonts w:ascii="Calibri" w:hAnsi="Calibri" w:cs="Arial"/>
          <w:u w:val="single"/>
        </w:rPr>
        <w:t>STEP 2</w:t>
      </w:r>
    </w:p>
    <w:p w14:paraId="7FA40B4D" w14:textId="3C671746" w:rsidR="006D6DDF" w:rsidRPr="00A12A1E" w:rsidRDefault="006D6DDF" w:rsidP="006D6DDF">
      <w:pPr>
        <w:numPr>
          <w:ilvl w:val="1"/>
          <w:numId w:val="31"/>
        </w:numPr>
        <w:rPr>
          <w:rFonts w:ascii="Calibri" w:hAnsi="Calibri" w:cs="Arial"/>
        </w:rPr>
      </w:pPr>
      <w:r w:rsidRPr="00A12A1E">
        <w:rPr>
          <w:rFonts w:ascii="Calibri" w:hAnsi="Calibri" w:cs="Arial"/>
        </w:rPr>
        <w:t>if the matter is not resolved to the candidate’s satisfaction, they should contact</w:t>
      </w:r>
      <w:r w:rsidR="00894EE8">
        <w:rPr>
          <w:rFonts w:ascii="Calibri" w:hAnsi="Calibri" w:cs="Arial"/>
        </w:rPr>
        <w:t xml:space="preserve"> the </w:t>
      </w:r>
      <w:r w:rsidR="008F16D7">
        <w:rPr>
          <w:rFonts w:ascii="Calibri" w:hAnsi="Calibri" w:cs="Arial"/>
        </w:rPr>
        <w:t xml:space="preserve">Quality Manager </w:t>
      </w:r>
      <w:r w:rsidR="00894EE8">
        <w:rPr>
          <w:rFonts w:ascii="Calibri" w:hAnsi="Calibri" w:cs="Arial"/>
        </w:rPr>
        <w:t>(FE)</w:t>
      </w:r>
      <w:r>
        <w:rPr>
          <w:rFonts w:ascii="Calibri" w:hAnsi="Calibri" w:cs="Arial"/>
        </w:rPr>
        <w:t xml:space="preserve"> </w:t>
      </w:r>
      <w:r w:rsidRPr="00A12A1E">
        <w:rPr>
          <w:rFonts w:ascii="Calibri" w:hAnsi="Calibri" w:cs="Arial"/>
        </w:rPr>
        <w:t xml:space="preserve">(or nominee) within 10 working days following completion of STEP 1.  An appointment date for the Assessor, </w:t>
      </w:r>
      <w:r w:rsidR="00F65186">
        <w:rPr>
          <w:rFonts w:ascii="Calibri" w:hAnsi="Calibri" w:cs="Arial"/>
        </w:rPr>
        <w:t>Internal Quality Assurer</w:t>
      </w:r>
      <w:r w:rsidRPr="00A12A1E">
        <w:rPr>
          <w:rFonts w:ascii="Calibri" w:hAnsi="Calibri" w:cs="Arial"/>
        </w:rPr>
        <w:t xml:space="preserve"> and candidate will be made to resolve the grievance to their mutual satisfaction within 10</w:t>
      </w:r>
      <w:r w:rsidR="00894EE8">
        <w:rPr>
          <w:rFonts w:ascii="Calibri" w:hAnsi="Calibri" w:cs="Arial"/>
        </w:rPr>
        <w:t xml:space="preserve"> working days of contacting the</w:t>
      </w:r>
      <w:r>
        <w:rPr>
          <w:rFonts w:ascii="Calibri" w:hAnsi="Calibri" w:cs="Arial"/>
        </w:rPr>
        <w:t xml:space="preserve"> Quality</w:t>
      </w:r>
      <w:r w:rsidR="000A0450">
        <w:rPr>
          <w:rFonts w:ascii="Calibri" w:hAnsi="Calibri" w:cs="Arial"/>
        </w:rPr>
        <w:t xml:space="preserve"> Manager</w:t>
      </w:r>
      <w:r>
        <w:rPr>
          <w:rFonts w:ascii="Calibri" w:hAnsi="Calibri" w:cs="Arial"/>
        </w:rPr>
        <w:t xml:space="preserve"> (FE)</w:t>
      </w:r>
      <w:r w:rsidRPr="00A12A1E">
        <w:rPr>
          <w:rFonts w:ascii="Calibri" w:hAnsi="Calibri" w:cs="Arial"/>
        </w:rPr>
        <w:t xml:space="preserve"> (or nominee).</w:t>
      </w:r>
    </w:p>
    <w:p w14:paraId="5352746B" w14:textId="77777777" w:rsidR="006D6DDF" w:rsidRPr="00A12A1E" w:rsidRDefault="006D6DDF" w:rsidP="006D6DDF">
      <w:pPr>
        <w:rPr>
          <w:rFonts w:ascii="Calibri" w:hAnsi="Calibri" w:cs="Arial"/>
        </w:rPr>
      </w:pPr>
    </w:p>
    <w:p w14:paraId="1D4918FF" w14:textId="77777777" w:rsidR="006D6DDF" w:rsidRPr="006D6DDF" w:rsidRDefault="006D6DDF" w:rsidP="006D6DDF">
      <w:pPr>
        <w:pStyle w:val="ListParagraph"/>
        <w:numPr>
          <w:ilvl w:val="0"/>
          <w:numId w:val="31"/>
        </w:numPr>
        <w:rPr>
          <w:rFonts w:ascii="Calibri" w:hAnsi="Calibri" w:cs="Arial"/>
        </w:rPr>
      </w:pPr>
      <w:r w:rsidRPr="006D6DDF">
        <w:rPr>
          <w:rFonts w:ascii="Calibri" w:hAnsi="Calibri" w:cs="Arial"/>
          <w:u w:val="single"/>
        </w:rPr>
        <w:t>STEP 3</w:t>
      </w:r>
    </w:p>
    <w:p w14:paraId="1850A63C" w14:textId="0F88F258" w:rsidR="006D6DDF" w:rsidRPr="00A12A1E" w:rsidRDefault="006D6DDF" w:rsidP="006D6DDF">
      <w:pPr>
        <w:numPr>
          <w:ilvl w:val="1"/>
          <w:numId w:val="32"/>
        </w:numPr>
        <w:rPr>
          <w:rFonts w:ascii="Calibri" w:hAnsi="Calibri" w:cs="Arial"/>
        </w:rPr>
      </w:pPr>
      <w:r w:rsidRPr="00A12A1E">
        <w:rPr>
          <w:rFonts w:ascii="Calibri" w:hAnsi="Calibri" w:cs="Arial"/>
        </w:rPr>
        <w:t xml:space="preserve">if the grievance is still unresolved following the completion of STEP 2, the grievance will be referred to the </w:t>
      </w:r>
      <w:r w:rsidR="00F65186">
        <w:rPr>
          <w:rFonts w:ascii="Calibri" w:hAnsi="Calibri" w:cs="Arial"/>
        </w:rPr>
        <w:t>External Quality Assurer</w:t>
      </w:r>
      <w:r w:rsidRPr="00A12A1E">
        <w:rPr>
          <w:rFonts w:ascii="Calibri" w:hAnsi="Calibri" w:cs="Arial"/>
        </w:rPr>
        <w:t xml:space="preserve"> who will deal with it in accordance with the requirements of the relevant </w:t>
      </w:r>
      <w:r w:rsidR="008C2E08">
        <w:rPr>
          <w:rFonts w:ascii="Calibri" w:hAnsi="Calibri" w:cs="Arial"/>
        </w:rPr>
        <w:t>Awarding organisation</w:t>
      </w:r>
      <w:r w:rsidRPr="00A12A1E">
        <w:rPr>
          <w:rFonts w:ascii="Calibri" w:hAnsi="Calibri" w:cs="Arial"/>
        </w:rPr>
        <w:t>.</w:t>
      </w:r>
    </w:p>
    <w:p w14:paraId="69061D18" w14:textId="77777777" w:rsidR="009F4027" w:rsidRDefault="009F4027">
      <w:pPr>
        <w:rPr>
          <w:rFonts w:asciiTheme="majorHAnsi" w:hAnsiTheme="majorHAnsi"/>
        </w:rPr>
      </w:pPr>
    </w:p>
    <w:p w14:paraId="2A96FEA2" w14:textId="77777777" w:rsidR="006D6DDF" w:rsidRDefault="006D6DDF">
      <w:pPr>
        <w:rPr>
          <w:rFonts w:asciiTheme="majorHAnsi" w:eastAsiaTheme="majorEastAsia" w:hAnsiTheme="majorHAnsi" w:cstheme="majorBidi"/>
          <w:b/>
          <w:bCs/>
          <w:sz w:val="32"/>
          <w:szCs w:val="28"/>
        </w:rPr>
      </w:pPr>
      <w:bookmarkStart w:id="6" w:name="_APPENDIX_G_-"/>
      <w:bookmarkEnd w:id="6"/>
      <w:r>
        <w:br w:type="page"/>
      </w:r>
    </w:p>
    <w:p w14:paraId="7DB34951" w14:textId="77777777" w:rsidR="00DF3D27" w:rsidRDefault="009F4027" w:rsidP="00F121EB">
      <w:pPr>
        <w:pStyle w:val="Heading1"/>
      </w:pPr>
      <w:r>
        <w:lastRenderedPageBreak/>
        <w:t xml:space="preserve">APPENDIX G - </w:t>
      </w:r>
      <w:r w:rsidR="00625F0C" w:rsidRPr="00625F0C">
        <w:t>Access Arrangements in Examinations and Assessments for Students with Learning D</w:t>
      </w:r>
      <w:r w:rsidR="00382636">
        <w:t>ifficulties and/or Disabilities</w:t>
      </w:r>
    </w:p>
    <w:p w14:paraId="621098AB" w14:textId="77777777" w:rsidR="00625F0C" w:rsidRPr="00625F0C" w:rsidRDefault="00625F0C" w:rsidP="00625F0C"/>
    <w:p w14:paraId="31BDB5DC" w14:textId="77777777" w:rsidR="00DF3D27" w:rsidRDefault="00DF3D27" w:rsidP="00DF3D27"/>
    <w:tbl>
      <w:tblPr>
        <w:tblStyle w:val="TableGrid"/>
        <w:tblW w:w="0" w:type="auto"/>
        <w:tblLook w:val="04A0" w:firstRow="1" w:lastRow="0" w:firstColumn="1" w:lastColumn="0" w:noHBand="0" w:noVBand="1"/>
        <w:tblCaption w:val="Access Arrangements in Examinations and Assessments for Students with Learning Difficulties and/or Disabilities  - Document Information"/>
      </w:tblPr>
      <w:tblGrid>
        <w:gridCol w:w="5376"/>
        <w:gridCol w:w="5387"/>
      </w:tblGrid>
      <w:tr w:rsidR="00625F0C" w:rsidRPr="00AF55D6" w14:paraId="632C2FF2" w14:textId="77777777" w:rsidTr="00E33314">
        <w:trPr>
          <w:tblHeader/>
        </w:trPr>
        <w:tc>
          <w:tcPr>
            <w:tcW w:w="5494" w:type="dxa"/>
            <w:shd w:val="clear" w:color="auto" w:fill="D9D9D9" w:themeFill="background1" w:themeFillShade="D9"/>
          </w:tcPr>
          <w:p w14:paraId="55F67550" w14:textId="77777777" w:rsidR="00625F0C" w:rsidRPr="00625F0C" w:rsidRDefault="00625F0C" w:rsidP="00894EE8">
            <w:pPr>
              <w:jc w:val="center"/>
              <w:rPr>
                <w:rFonts w:asciiTheme="majorHAnsi" w:hAnsiTheme="majorHAnsi"/>
                <w:b/>
              </w:rPr>
            </w:pPr>
            <w:r w:rsidRPr="00625F0C">
              <w:rPr>
                <w:rFonts w:asciiTheme="majorHAnsi" w:hAnsiTheme="majorHAnsi"/>
                <w:b/>
              </w:rPr>
              <w:t>Policy Owner</w:t>
            </w:r>
          </w:p>
        </w:tc>
        <w:tc>
          <w:tcPr>
            <w:tcW w:w="5495" w:type="dxa"/>
            <w:shd w:val="clear" w:color="auto" w:fill="D9D9D9" w:themeFill="background1" w:themeFillShade="D9"/>
          </w:tcPr>
          <w:p w14:paraId="6AFF6756" w14:textId="77777777" w:rsidR="00625F0C" w:rsidRPr="00625F0C" w:rsidRDefault="00625F0C" w:rsidP="00894EE8">
            <w:pPr>
              <w:jc w:val="center"/>
              <w:rPr>
                <w:rFonts w:asciiTheme="majorHAnsi" w:hAnsiTheme="majorHAnsi"/>
                <w:b/>
              </w:rPr>
            </w:pPr>
            <w:r w:rsidRPr="00625F0C">
              <w:rPr>
                <w:rFonts w:asciiTheme="majorHAnsi" w:hAnsiTheme="majorHAnsi"/>
                <w:b/>
              </w:rPr>
              <w:t>Department</w:t>
            </w:r>
          </w:p>
        </w:tc>
      </w:tr>
      <w:tr w:rsidR="00625F0C" w:rsidRPr="00AF55D6" w14:paraId="24F6514E" w14:textId="77777777" w:rsidTr="00894EE8">
        <w:tc>
          <w:tcPr>
            <w:tcW w:w="5494" w:type="dxa"/>
          </w:tcPr>
          <w:p w14:paraId="313851B9" w14:textId="77777777" w:rsidR="00625F0C" w:rsidRPr="00625F0C" w:rsidRDefault="00625F0C" w:rsidP="00894EE8">
            <w:pPr>
              <w:jc w:val="center"/>
              <w:rPr>
                <w:rFonts w:asciiTheme="majorHAnsi" w:hAnsiTheme="majorHAnsi"/>
              </w:rPr>
            </w:pPr>
            <w:r w:rsidRPr="00625F0C">
              <w:rPr>
                <w:rFonts w:asciiTheme="majorHAnsi" w:hAnsiTheme="majorHAnsi"/>
              </w:rPr>
              <w:t>Mandy Cooley</w:t>
            </w:r>
          </w:p>
        </w:tc>
        <w:tc>
          <w:tcPr>
            <w:tcW w:w="5495" w:type="dxa"/>
          </w:tcPr>
          <w:p w14:paraId="58A3F4E1" w14:textId="77777777" w:rsidR="00625F0C" w:rsidRPr="00625F0C" w:rsidRDefault="00625F0C" w:rsidP="00894EE8">
            <w:pPr>
              <w:jc w:val="center"/>
              <w:rPr>
                <w:rFonts w:asciiTheme="majorHAnsi" w:hAnsiTheme="majorHAnsi"/>
              </w:rPr>
            </w:pPr>
            <w:r w:rsidRPr="00625F0C">
              <w:rPr>
                <w:rFonts w:asciiTheme="majorHAnsi" w:hAnsiTheme="majorHAnsi"/>
              </w:rPr>
              <w:t>Learner Services</w:t>
            </w:r>
          </w:p>
        </w:tc>
      </w:tr>
      <w:tr w:rsidR="00625F0C" w:rsidRPr="00AF55D6" w14:paraId="461FD284" w14:textId="77777777" w:rsidTr="00894EE8">
        <w:tc>
          <w:tcPr>
            <w:tcW w:w="5494" w:type="dxa"/>
            <w:shd w:val="clear" w:color="auto" w:fill="D9D9D9" w:themeFill="background1" w:themeFillShade="D9"/>
          </w:tcPr>
          <w:p w14:paraId="1899D097" w14:textId="77777777" w:rsidR="00625F0C" w:rsidRPr="00625F0C" w:rsidRDefault="00625F0C" w:rsidP="00894EE8">
            <w:pPr>
              <w:jc w:val="center"/>
              <w:rPr>
                <w:rFonts w:asciiTheme="majorHAnsi" w:hAnsiTheme="majorHAnsi"/>
                <w:b/>
              </w:rPr>
            </w:pPr>
            <w:r w:rsidRPr="00625F0C">
              <w:rPr>
                <w:rFonts w:asciiTheme="majorHAnsi" w:hAnsiTheme="majorHAnsi"/>
                <w:b/>
              </w:rPr>
              <w:t>Version Number</w:t>
            </w:r>
          </w:p>
        </w:tc>
        <w:tc>
          <w:tcPr>
            <w:tcW w:w="5495" w:type="dxa"/>
            <w:shd w:val="clear" w:color="auto" w:fill="D9D9D9" w:themeFill="background1" w:themeFillShade="D9"/>
          </w:tcPr>
          <w:p w14:paraId="5FE3ED9F" w14:textId="77777777" w:rsidR="00625F0C" w:rsidRPr="00625F0C" w:rsidRDefault="00625F0C" w:rsidP="00894EE8">
            <w:pPr>
              <w:jc w:val="center"/>
              <w:rPr>
                <w:rFonts w:asciiTheme="majorHAnsi" w:hAnsiTheme="majorHAnsi"/>
                <w:b/>
              </w:rPr>
            </w:pPr>
            <w:r w:rsidRPr="00625F0C">
              <w:rPr>
                <w:rFonts w:asciiTheme="majorHAnsi" w:hAnsiTheme="majorHAnsi"/>
                <w:b/>
              </w:rPr>
              <w:t>Date drafted/Date of review</w:t>
            </w:r>
          </w:p>
        </w:tc>
      </w:tr>
      <w:tr w:rsidR="00625F0C" w:rsidRPr="00AF55D6" w14:paraId="7D483CD8" w14:textId="77777777" w:rsidTr="00894EE8">
        <w:tc>
          <w:tcPr>
            <w:tcW w:w="5494" w:type="dxa"/>
          </w:tcPr>
          <w:p w14:paraId="7D66C7B4" w14:textId="77777777" w:rsidR="00625F0C" w:rsidRDefault="00B74377" w:rsidP="00002432">
            <w:pPr>
              <w:jc w:val="center"/>
              <w:rPr>
                <w:rFonts w:asciiTheme="majorHAnsi" w:hAnsiTheme="majorHAnsi"/>
              </w:rPr>
            </w:pPr>
            <w:r>
              <w:rPr>
                <w:rFonts w:asciiTheme="majorHAnsi" w:hAnsiTheme="majorHAnsi"/>
              </w:rPr>
              <w:t>2.</w:t>
            </w:r>
            <w:r w:rsidR="00002432">
              <w:rPr>
                <w:rFonts w:asciiTheme="majorHAnsi" w:hAnsiTheme="majorHAnsi"/>
              </w:rPr>
              <w:t>5</w:t>
            </w:r>
          </w:p>
          <w:p w14:paraId="194B8EB2" w14:textId="77777777" w:rsidR="000B11E7" w:rsidRDefault="000B11E7" w:rsidP="00002432">
            <w:pPr>
              <w:jc w:val="center"/>
              <w:rPr>
                <w:rFonts w:asciiTheme="majorHAnsi" w:hAnsiTheme="majorHAnsi"/>
              </w:rPr>
            </w:pPr>
            <w:r>
              <w:rPr>
                <w:rFonts w:asciiTheme="majorHAnsi" w:hAnsiTheme="majorHAnsi"/>
              </w:rPr>
              <w:t>2.6</w:t>
            </w:r>
          </w:p>
          <w:p w14:paraId="4DDBDF0E" w14:textId="5785AA20" w:rsidR="008B1C68" w:rsidRPr="00625F0C" w:rsidRDefault="008B1C68" w:rsidP="00002432">
            <w:pPr>
              <w:jc w:val="center"/>
              <w:rPr>
                <w:rFonts w:asciiTheme="majorHAnsi" w:hAnsiTheme="majorHAnsi"/>
              </w:rPr>
            </w:pPr>
            <w:r>
              <w:rPr>
                <w:rFonts w:asciiTheme="majorHAnsi" w:hAnsiTheme="majorHAnsi"/>
              </w:rPr>
              <w:t>2.7</w:t>
            </w:r>
          </w:p>
        </w:tc>
        <w:tc>
          <w:tcPr>
            <w:tcW w:w="5495" w:type="dxa"/>
          </w:tcPr>
          <w:p w14:paraId="655E9A14" w14:textId="77777777" w:rsidR="00625F0C" w:rsidRDefault="00A679C0" w:rsidP="00002432">
            <w:pPr>
              <w:jc w:val="center"/>
              <w:rPr>
                <w:rFonts w:asciiTheme="majorHAnsi" w:hAnsiTheme="majorHAnsi"/>
                <w:lang w:val="en-GB"/>
              </w:rPr>
            </w:pPr>
            <w:r>
              <w:rPr>
                <w:rFonts w:asciiTheme="majorHAnsi" w:hAnsiTheme="majorHAnsi"/>
                <w:lang w:val="en-GB"/>
              </w:rPr>
              <w:t>18</w:t>
            </w:r>
            <w:r w:rsidR="0004013A">
              <w:rPr>
                <w:rFonts w:asciiTheme="majorHAnsi" w:hAnsiTheme="majorHAnsi"/>
                <w:lang w:val="en-GB"/>
              </w:rPr>
              <w:t>/0</w:t>
            </w:r>
            <w:r>
              <w:rPr>
                <w:rFonts w:asciiTheme="majorHAnsi" w:hAnsiTheme="majorHAnsi"/>
                <w:lang w:val="en-GB"/>
              </w:rPr>
              <w:t>2</w:t>
            </w:r>
            <w:r w:rsidR="0004013A">
              <w:rPr>
                <w:rFonts w:asciiTheme="majorHAnsi" w:hAnsiTheme="majorHAnsi"/>
                <w:lang w:val="en-GB"/>
              </w:rPr>
              <w:t>/202</w:t>
            </w:r>
            <w:r>
              <w:rPr>
                <w:rFonts w:asciiTheme="majorHAnsi" w:hAnsiTheme="majorHAnsi"/>
                <w:lang w:val="en-GB"/>
              </w:rPr>
              <w:t>1</w:t>
            </w:r>
          </w:p>
          <w:p w14:paraId="4CADA410" w14:textId="77777777" w:rsidR="000B11E7" w:rsidRDefault="000B11E7" w:rsidP="00002432">
            <w:pPr>
              <w:jc w:val="center"/>
              <w:rPr>
                <w:rFonts w:asciiTheme="majorHAnsi" w:hAnsiTheme="majorHAnsi"/>
              </w:rPr>
            </w:pPr>
            <w:r>
              <w:rPr>
                <w:rFonts w:asciiTheme="majorHAnsi" w:hAnsiTheme="majorHAnsi"/>
              </w:rPr>
              <w:t>11.02.2022</w:t>
            </w:r>
          </w:p>
          <w:p w14:paraId="0708F268" w14:textId="54A8A763" w:rsidR="008B1C68" w:rsidRPr="00625F0C" w:rsidRDefault="008B1C68" w:rsidP="00002432">
            <w:pPr>
              <w:jc w:val="center"/>
              <w:rPr>
                <w:rFonts w:asciiTheme="majorHAnsi" w:hAnsiTheme="majorHAnsi"/>
              </w:rPr>
            </w:pPr>
            <w:r>
              <w:rPr>
                <w:rFonts w:asciiTheme="majorHAnsi" w:hAnsiTheme="majorHAnsi"/>
              </w:rPr>
              <w:t>01.02.23</w:t>
            </w:r>
          </w:p>
        </w:tc>
      </w:tr>
      <w:tr w:rsidR="00625F0C" w:rsidRPr="00AF55D6" w14:paraId="5B1E3898" w14:textId="77777777" w:rsidTr="00894EE8">
        <w:tc>
          <w:tcPr>
            <w:tcW w:w="5494" w:type="dxa"/>
            <w:shd w:val="clear" w:color="auto" w:fill="D9D9D9" w:themeFill="background1" w:themeFillShade="D9"/>
          </w:tcPr>
          <w:p w14:paraId="57532C18" w14:textId="77777777" w:rsidR="00625F0C" w:rsidRPr="00625F0C" w:rsidRDefault="00625F0C" w:rsidP="00894EE8">
            <w:pPr>
              <w:jc w:val="center"/>
              <w:rPr>
                <w:rFonts w:asciiTheme="majorHAnsi" w:hAnsiTheme="majorHAnsi"/>
                <w:b/>
              </w:rPr>
            </w:pPr>
            <w:r w:rsidRPr="00625F0C">
              <w:rPr>
                <w:rFonts w:asciiTheme="majorHAnsi" w:hAnsiTheme="majorHAnsi"/>
                <w:b/>
              </w:rPr>
              <w:t>Date Equality Impact Assessed</w:t>
            </w:r>
          </w:p>
        </w:tc>
        <w:tc>
          <w:tcPr>
            <w:tcW w:w="5495" w:type="dxa"/>
            <w:shd w:val="clear" w:color="auto" w:fill="D9D9D9" w:themeFill="background1" w:themeFillShade="D9"/>
          </w:tcPr>
          <w:p w14:paraId="2CCF77DA" w14:textId="77777777" w:rsidR="00625F0C" w:rsidRPr="00625F0C" w:rsidRDefault="00625F0C" w:rsidP="00894EE8">
            <w:pPr>
              <w:jc w:val="center"/>
              <w:rPr>
                <w:rFonts w:asciiTheme="majorHAnsi" w:hAnsiTheme="majorHAnsi"/>
                <w:b/>
              </w:rPr>
            </w:pPr>
            <w:r w:rsidRPr="00625F0C">
              <w:rPr>
                <w:rFonts w:asciiTheme="majorHAnsi" w:hAnsiTheme="majorHAnsi"/>
                <w:b/>
              </w:rPr>
              <w:t xml:space="preserve">Has Prevent been considered </w:t>
            </w:r>
          </w:p>
          <w:p w14:paraId="2E35A596" w14:textId="77777777" w:rsidR="00625F0C" w:rsidRPr="00625F0C" w:rsidRDefault="00625F0C" w:rsidP="00894EE8">
            <w:pPr>
              <w:jc w:val="center"/>
              <w:rPr>
                <w:rFonts w:asciiTheme="majorHAnsi" w:hAnsiTheme="majorHAnsi"/>
                <w:b/>
              </w:rPr>
            </w:pPr>
            <w:r w:rsidRPr="00625F0C">
              <w:rPr>
                <w:rFonts w:asciiTheme="majorHAnsi" w:hAnsiTheme="majorHAnsi"/>
                <w:b/>
              </w:rPr>
              <w:t>(see Policies Guidance if unsure)</w:t>
            </w:r>
          </w:p>
        </w:tc>
      </w:tr>
      <w:tr w:rsidR="00625F0C" w:rsidRPr="00AF55D6" w14:paraId="3450BBCB" w14:textId="77777777" w:rsidTr="00894EE8">
        <w:tc>
          <w:tcPr>
            <w:tcW w:w="5494" w:type="dxa"/>
          </w:tcPr>
          <w:p w14:paraId="316DF58A" w14:textId="77777777" w:rsidR="00625F0C" w:rsidRPr="00625F0C" w:rsidRDefault="00625F0C" w:rsidP="00894EE8">
            <w:pPr>
              <w:jc w:val="center"/>
              <w:rPr>
                <w:rFonts w:asciiTheme="majorHAnsi" w:hAnsiTheme="majorHAnsi"/>
              </w:rPr>
            </w:pPr>
          </w:p>
        </w:tc>
        <w:tc>
          <w:tcPr>
            <w:tcW w:w="5495" w:type="dxa"/>
          </w:tcPr>
          <w:p w14:paraId="62716C33" w14:textId="77777777" w:rsidR="00625F0C" w:rsidRPr="00625F0C" w:rsidRDefault="00625F0C" w:rsidP="00894EE8">
            <w:pPr>
              <w:jc w:val="center"/>
              <w:rPr>
                <w:rFonts w:asciiTheme="majorHAnsi" w:hAnsiTheme="majorHAnsi"/>
              </w:rPr>
            </w:pPr>
            <w:r w:rsidRPr="00625F0C">
              <w:rPr>
                <w:rFonts w:asciiTheme="majorHAnsi" w:hAnsiTheme="majorHAnsi"/>
              </w:rPr>
              <w:t>n/a</w:t>
            </w:r>
          </w:p>
        </w:tc>
      </w:tr>
      <w:tr w:rsidR="00625F0C" w:rsidRPr="00AF55D6" w14:paraId="19E84374" w14:textId="77777777" w:rsidTr="00894EE8">
        <w:tc>
          <w:tcPr>
            <w:tcW w:w="5494" w:type="dxa"/>
            <w:shd w:val="clear" w:color="auto" w:fill="D9D9D9" w:themeFill="background1" w:themeFillShade="D9"/>
          </w:tcPr>
          <w:p w14:paraId="1841175E" w14:textId="77777777" w:rsidR="00625F0C" w:rsidRPr="00625F0C" w:rsidRDefault="00625F0C" w:rsidP="00894EE8">
            <w:pPr>
              <w:jc w:val="center"/>
              <w:rPr>
                <w:rFonts w:asciiTheme="majorHAnsi" w:hAnsiTheme="majorHAnsi"/>
                <w:b/>
              </w:rPr>
            </w:pPr>
            <w:r w:rsidRPr="00625F0C">
              <w:rPr>
                <w:rFonts w:asciiTheme="majorHAnsi" w:hAnsiTheme="majorHAnsi"/>
                <w:b/>
              </w:rPr>
              <w:t>Reviewed and Approved by</w:t>
            </w:r>
          </w:p>
          <w:p w14:paraId="142A229B" w14:textId="77777777" w:rsidR="00625F0C" w:rsidRPr="00625F0C" w:rsidRDefault="00625F0C" w:rsidP="00894EE8">
            <w:pPr>
              <w:jc w:val="center"/>
              <w:rPr>
                <w:rFonts w:asciiTheme="majorHAnsi" w:hAnsiTheme="majorHAnsi"/>
                <w:b/>
              </w:rPr>
            </w:pPr>
            <w:r w:rsidRPr="00625F0C">
              <w:rPr>
                <w:rFonts w:asciiTheme="majorHAnsi" w:hAnsiTheme="majorHAnsi"/>
                <w:b/>
              </w:rPr>
              <w:t>(see Policies Guidance for approval process)</w:t>
            </w:r>
          </w:p>
        </w:tc>
        <w:tc>
          <w:tcPr>
            <w:tcW w:w="5495" w:type="dxa"/>
            <w:shd w:val="clear" w:color="auto" w:fill="D9D9D9" w:themeFill="background1" w:themeFillShade="D9"/>
          </w:tcPr>
          <w:p w14:paraId="2F7E434A" w14:textId="77777777" w:rsidR="00625F0C" w:rsidRPr="00625F0C" w:rsidRDefault="00625F0C" w:rsidP="00894EE8">
            <w:pPr>
              <w:jc w:val="center"/>
              <w:rPr>
                <w:rFonts w:asciiTheme="majorHAnsi" w:hAnsiTheme="majorHAnsi"/>
                <w:b/>
              </w:rPr>
            </w:pPr>
            <w:r w:rsidRPr="00625F0C">
              <w:rPr>
                <w:rFonts w:asciiTheme="majorHAnsi" w:hAnsiTheme="majorHAnsi"/>
                <w:b/>
              </w:rPr>
              <w:t>Date</w:t>
            </w:r>
          </w:p>
        </w:tc>
      </w:tr>
      <w:tr w:rsidR="00625F0C" w:rsidRPr="00AF55D6" w14:paraId="6DA257B3" w14:textId="77777777" w:rsidTr="00894EE8">
        <w:tc>
          <w:tcPr>
            <w:tcW w:w="5494" w:type="dxa"/>
          </w:tcPr>
          <w:p w14:paraId="7E707D3F" w14:textId="530E25F7" w:rsidR="00625F0C" w:rsidRDefault="00625F0C" w:rsidP="00894EE8">
            <w:pPr>
              <w:jc w:val="center"/>
              <w:rPr>
                <w:rFonts w:asciiTheme="majorHAnsi" w:hAnsiTheme="majorHAnsi"/>
              </w:rPr>
            </w:pPr>
            <w:r w:rsidRPr="00625F0C">
              <w:rPr>
                <w:rFonts w:asciiTheme="majorHAnsi" w:hAnsiTheme="majorHAnsi"/>
              </w:rPr>
              <w:t>FEQMG</w:t>
            </w:r>
          </w:p>
          <w:p w14:paraId="60D354F9" w14:textId="381C3396" w:rsidR="000B11E7" w:rsidRDefault="000B11E7" w:rsidP="00894EE8">
            <w:pPr>
              <w:jc w:val="center"/>
              <w:rPr>
                <w:rFonts w:asciiTheme="majorHAnsi" w:hAnsiTheme="majorHAnsi"/>
              </w:rPr>
            </w:pPr>
            <w:r>
              <w:rPr>
                <w:rFonts w:asciiTheme="majorHAnsi" w:hAnsiTheme="majorHAnsi"/>
              </w:rPr>
              <w:t>Academic Board</w:t>
            </w:r>
          </w:p>
          <w:p w14:paraId="2CF3DC3B" w14:textId="42F7B886" w:rsidR="006744DA" w:rsidRPr="00625F0C" w:rsidRDefault="006744DA" w:rsidP="00894EE8">
            <w:pPr>
              <w:jc w:val="center"/>
              <w:rPr>
                <w:rFonts w:asciiTheme="majorHAnsi" w:hAnsiTheme="majorHAnsi"/>
              </w:rPr>
            </w:pPr>
            <w:r>
              <w:rPr>
                <w:rFonts w:asciiTheme="majorHAnsi" w:hAnsiTheme="majorHAnsi"/>
              </w:rPr>
              <w:t>Academic Board</w:t>
            </w:r>
          </w:p>
          <w:p w14:paraId="3C81DE5C" w14:textId="77777777" w:rsidR="00625F0C" w:rsidRPr="00625F0C" w:rsidRDefault="00625F0C" w:rsidP="00894EE8">
            <w:pPr>
              <w:jc w:val="center"/>
              <w:rPr>
                <w:rFonts w:asciiTheme="majorHAnsi" w:hAnsiTheme="majorHAnsi"/>
              </w:rPr>
            </w:pPr>
          </w:p>
        </w:tc>
        <w:tc>
          <w:tcPr>
            <w:tcW w:w="5495" w:type="dxa"/>
          </w:tcPr>
          <w:p w14:paraId="6557B302" w14:textId="77777777" w:rsidR="00625F0C" w:rsidRDefault="00A679C0" w:rsidP="00894EE8">
            <w:pPr>
              <w:jc w:val="center"/>
              <w:rPr>
                <w:rFonts w:asciiTheme="majorHAnsi" w:hAnsiTheme="majorHAnsi"/>
              </w:rPr>
            </w:pPr>
            <w:r>
              <w:rPr>
                <w:rFonts w:asciiTheme="majorHAnsi" w:hAnsiTheme="majorHAnsi"/>
              </w:rPr>
              <w:t>1</w:t>
            </w:r>
            <w:r w:rsidR="0004013A">
              <w:rPr>
                <w:rFonts w:asciiTheme="majorHAnsi" w:hAnsiTheme="majorHAnsi"/>
              </w:rPr>
              <w:t>8/0</w:t>
            </w:r>
            <w:r>
              <w:rPr>
                <w:rFonts w:asciiTheme="majorHAnsi" w:hAnsiTheme="majorHAnsi"/>
              </w:rPr>
              <w:t>2</w:t>
            </w:r>
            <w:r w:rsidR="0004013A">
              <w:rPr>
                <w:rFonts w:asciiTheme="majorHAnsi" w:hAnsiTheme="majorHAnsi"/>
              </w:rPr>
              <w:t>/21</w:t>
            </w:r>
          </w:p>
          <w:p w14:paraId="5589F200" w14:textId="77777777" w:rsidR="001D6B26" w:rsidRDefault="001D6B26" w:rsidP="00894EE8">
            <w:pPr>
              <w:jc w:val="center"/>
              <w:rPr>
                <w:rFonts w:asciiTheme="majorHAnsi" w:hAnsiTheme="majorHAnsi"/>
              </w:rPr>
            </w:pPr>
            <w:r>
              <w:rPr>
                <w:rFonts w:asciiTheme="majorHAnsi" w:hAnsiTheme="majorHAnsi"/>
              </w:rPr>
              <w:t>24/02/22</w:t>
            </w:r>
          </w:p>
          <w:p w14:paraId="5D3C4EA7" w14:textId="7CDCA7BF" w:rsidR="006744DA" w:rsidRPr="00625F0C" w:rsidRDefault="006744DA" w:rsidP="00894EE8">
            <w:pPr>
              <w:jc w:val="center"/>
              <w:rPr>
                <w:rFonts w:asciiTheme="majorHAnsi" w:hAnsiTheme="majorHAnsi"/>
              </w:rPr>
            </w:pPr>
            <w:r>
              <w:rPr>
                <w:rFonts w:asciiTheme="majorHAnsi" w:hAnsiTheme="majorHAnsi"/>
              </w:rPr>
              <w:t>01.02.23</w:t>
            </w:r>
          </w:p>
        </w:tc>
      </w:tr>
      <w:tr w:rsidR="00625F0C" w:rsidRPr="00AF55D6" w14:paraId="35469095" w14:textId="77777777" w:rsidTr="00894EE8">
        <w:tc>
          <w:tcPr>
            <w:tcW w:w="10989" w:type="dxa"/>
            <w:gridSpan w:val="2"/>
            <w:shd w:val="clear" w:color="auto" w:fill="D9D9D9" w:themeFill="background1" w:themeFillShade="D9"/>
          </w:tcPr>
          <w:p w14:paraId="080B519C" w14:textId="77777777" w:rsidR="00625F0C" w:rsidRPr="00625F0C" w:rsidRDefault="00625F0C" w:rsidP="00894EE8">
            <w:pPr>
              <w:jc w:val="center"/>
              <w:rPr>
                <w:rFonts w:asciiTheme="majorHAnsi" w:hAnsiTheme="majorHAnsi"/>
                <w:b/>
              </w:rPr>
            </w:pPr>
            <w:r w:rsidRPr="00625F0C">
              <w:rPr>
                <w:rFonts w:asciiTheme="majorHAnsi" w:hAnsiTheme="majorHAnsi"/>
                <w:b/>
              </w:rPr>
              <w:t>Access (tick as appropriate)</w:t>
            </w:r>
          </w:p>
        </w:tc>
      </w:tr>
      <w:tr w:rsidR="00625F0C" w:rsidRPr="00AF55D6" w14:paraId="10D17D0E" w14:textId="77777777" w:rsidTr="00894EE8">
        <w:tc>
          <w:tcPr>
            <w:tcW w:w="5494" w:type="dxa"/>
          </w:tcPr>
          <w:p w14:paraId="6F2585D5" w14:textId="77777777" w:rsidR="00625F0C" w:rsidRPr="00625F0C" w:rsidRDefault="00625F0C" w:rsidP="00894EE8">
            <w:pPr>
              <w:jc w:val="center"/>
              <w:rPr>
                <w:rFonts w:asciiTheme="majorHAnsi" w:hAnsiTheme="majorHAnsi"/>
              </w:rPr>
            </w:pPr>
            <w:r w:rsidRPr="00625F0C">
              <w:rPr>
                <w:rFonts w:asciiTheme="majorHAnsi" w:hAnsiTheme="majorHAnsi"/>
              </w:rPr>
              <w:t xml:space="preserve">Public access (website) </w:t>
            </w:r>
            <w:sdt>
              <w:sdtPr>
                <w:rPr>
                  <w:rFonts w:asciiTheme="majorHAnsi" w:hAnsiTheme="majorHAnsi"/>
                </w:rPr>
                <w:id w:val="1030376579"/>
                <w14:checkbox>
                  <w14:checked w14:val="1"/>
                  <w14:checkedState w14:val="2612" w14:font="MS Gothic"/>
                  <w14:uncheckedState w14:val="2610" w14:font="MS Gothic"/>
                </w14:checkbox>
              </w:sdtPr>
              <w:sdtContent>
                <w:r w:rsidRPr="00625F0C">
                  <w:rPr>
                    <w:rFonts w:ascii="MS Gothic" w:eastAsia="MS Gothic" w:hAnsi="MS Gothic" w:hint="eastAsia"/>
                  </w:rPr>
                  <w:t>☒</w:t>
                </w:r>
              </w:sdtContent>
            </w:sdt>
          </w:p>
          <w:p w14:paraId="0D8C3731" w14:textId="77777777" w:rsidR="00625F0C" w:rsidRPr="00625F0C" w:rsidRDefault="00625F0C" w:rsidP="00894EE8">
            <w:pPr>
              <w:jc w:val="center"/>
              <w:rPr>
                <w:rFonts w:asciiTheme="majorHAnsi" w:hAnsiTheme="majorHAnsi"/>
              </w:rPr>
            </w:pPr>
            <w:r w:rsidRPr="00625F0C">
              <w:rPr>
                <w:rFonts w:asciiTheme="majorHAnsi" w:hAnsiTheme="majorHAnsi"/>
              </w:rPr>
              <w:t>And/Or</w:t>
            </w:r>
          </w:p>
          <w:p w14:paraId="572DFB30" w14:textId="77777777" w:rsidR="00625F0C" w:rsidRPr="00625F0C" w:rsidRDefault="00625F0C" w:rsidP="00894EE8">
            <w:pPr>
              <w:jc w:val="center"/>
              <w:rPr>
                <w:rFonts w:asciiTheme="majorHAnsi" w:hAnsiTheme="majorHAnsi"/>
              </w:rPr>
            </w:pPr>
            <w:r w:rsidRPr="00625F0C">
              <w:rPr>
                <w:rFonts w:asciiTheme="majorHAnsi" w:hAnsiTheme="majorHAnsi"/>
              </w:rPr>
              <w:t xml:space="preserve">Internal access (MyWi) </w:t>
            </w:r>
            <w:sdt>
              <w:sdtPr>
                <w:rPr>
                  <w:rFonts w:asciiTheme="majorHAnsi" w:hAnsiTheme="majorHAnsi"/>
                </w:rPr>
                <w:id w:val="-1885780640"/>
                <w14:checkbox>
                  <w14:checked w14:val="1"/>
                  <w14:checkedState w14:val="2612" w14:font="MS Gothic"/>
                  <w14:uncheckedState w14:val="2610" w14:font="MS Gothic"/>
                </w14:checkbox>
              </w:sdtPr>
              <w:sdtContent>
                <w:r w:rsidRPr="00625F0C">
                  <w:rPr>
                    <w:rFonts w:ascii="MS Gothic" w:eastAsia="MS Gothic" w:hAnsi="MS Gothic" w:hint="eastAsia"/>
                  </w:rPr>
                  <w:t>☒</w:t>
                </w:r>
              </w:sdtContent>
            </w:sdt>
          </w:p>
        </w:tc>
        <w:tc>
          <w:tcPr>
            <w:tcW w:w="5495" w:type="dxa"/>
          </w:tcPr>
          <w:p w14:paraId="1A0A369C" w14:textId="77777777" w:rsidR="00625F0C" w:rsidRPr="00625F0C" w:rsidRDefault="00625F0C" w:rsidP="00894EE8">
            <w:pPr>
              <w:jc w:val="center"/>
              <w:rPr>
                <w:rFonts w:asciiTheme="majorHAnsi" w:hAnsiTheme="majorHAnsi"/>
              </w:rPr>
            </w:pPr>
            <w:r w:rsidRPr="00625F0C">
              <w:rPr>
                <w:rFonts w:asciiTheme="majorHAnsi" w:hAnsiTheme="majorHAnsi"/>
              </w:rPr>
              <w:t xml:space="preserve">Staff and Student access </w:t>
            </w:r>
            <w:sdt>
              <w:sdtPr>
                <w:rPr>
                  <w:rFonts w:asciiTheme="majorHAnsi" w:hAnsiTheme="majorHAnsi"/>
                </w:rPr>
                <w:id w:val="-1208646190"/>
                <w14:checkbox>
                  <w14:checked w14:val="1"/>
                  <w14:checkedState w14:val="2612" w14:font="MS Gothic"/>
                  <w14:uncheckedState w14:val="2610" w14:font="MS Gothic"/>
                </w14:checkbox>
              </w:sdtPr>
              <w:sdtContent>
                <w:r w:rsidRPr="00625F0C">
                  <w:rPr>
                    <w:rFonts w:ascii="MS Gothic" w:eastAsia="MS Gothic" w:hAnsi="MS Gothic" w:hint="eastAsia"/>
                  </w:rPr>
                  <w:t>☒</w:t>
                </w:r>
              </w:sdtContent>
            </w:sdt>
          </w:p>
          <w:p w14:paraId="14DDADCE" w14:textId="77777777" w:rsidR="00625F0C" w:rsidRPr="00625F0C" w:rsidRDefault="00625F0C" w:rsidP="00894EE8">
            <w:pPr>
              <w:jc w:val="center"/>
              <w:rPr>
                <w:rFonts w:asciiTheme="majorHAnsi" w:hAnsiTheme="majorHAnsi"/>
              </w:rPr>
            </w:pPr>
            <w:r w:rsidRPr="00625F0C">
              <w:rPr>
                <w:rFonts w:asciiTheme="majorHAnsi" w:hAnsiTheme="majorHAnsi"/>
              </w:rPr>
              <w:t>Or</w:t>
            </w:r>
          </w:p>
          <w:p w14:paraId="176174FB" w14:textId="77777777" w:rsidR="00625F0C" w:rsidRPr="00625F0C" w:rsidRDefault="00625F0C" w:rsidP="00894EE8">
            <w:pPr>
              <w:jc w:val="center"/>
              <w:rPr>
                <w:rFonts w:asciiTheme="majorHAnsi" w:hAnsiTheme="majorHAnsi"/>
              </w:rPr>
            </w:pPr>
            <w:r w:rsidRPr="00625F0C">
              <w:rPr>
                <w:rFonts w:asciiTheme="majorHAnsi" w:hAnsiTheme="majorHAnsi"/>
              </w:rPr>
              <w:t xml:space="preserve">Staff access only </w:t>
            </w:r>
            <w:sdt>
              <w:sdtPr>
                <w:rPr>
                  <w:rFonts w:asciiTheme="majorHAnsi" w:hAnsiTheme="majorHAnsi"/>
                </w:rPr>
                <w:id w:val="505640324"/>
                <w14:checkbox>
                  <w14:checked w14:val="0"/>
                  <w14:checkedState w14:val="2612" w14:font="MS Gothic"/>
                  <w14:uncheckedState w14:val="2610" w14:font="MS Gothic"/>
                </w14:checkbox>
              </w:sdtPr>
              <w:sdtContent>
                <w:r w:rsidRPr="00625F0C">
                  <w:rPr>
                    <w:rFonts w:ascii="MS Gothic" w:eastAsia="MS Gothic" w:hAnsi="MS Gothic" w:cs="MS Gothic" w:hint="eastAsia"/>
                  </w:rPr>
                  <w:t>☐</w:t>
                </w:r>
              </w:sdtContent>
            </w:sdt>
          </w:p>
        </w:tc>
      </w:tr>
    </w:tbl>
    <w:p w14:paraId="4FB73A95" w14:textId="77777777" w:rsidR="00625F0C" w:rsidRDefault="00625F0C" w:rsidP="00625F0C">
      <w:pPr>
        <w:rPr>
          <w:rFonts w:asciiTheme="majorHAnsi" w:eastAsiaTheme="majorEastAsia" w:hAnsiTheme="majorHAnsi" w:cstheme="majorBidi"/>
          <w:b/>
          <w:bCs/>
          <w:sz w:val="32"/>
          <w:szCs w:val="28"/>
        </w:rPr>
      </w:pPr>
    </w:p>
    <w:p w14:paraId="434F3E52" w14:textId="77777777" w:rsidR="00625F0C" w:rsidRPr="00AF55D6" w:rsidRDefault="00625F0C" w:rsidP="00625F0C">
      <w:pPr>
        <w:pStyle w:val="Heading1"/>
        <w:jc w:val="both"/>
      </w:pPr>
      <w:r w:rsidRPr="00AF55D6">
        <w:t>Policy Overview and Scope</w:t>
      </w:r>
    </w:p>
    <w:p w14:paraId="5216A19C" w14:textId="77777777" w:rsidR="00625F0C" w:rsidRPr="00AF55D6" w:rsidRDefault="00625F0C" w:rsidP="00625F0C">
      <w:pPr>
        <w:jc w:val="both"/>
        <w:rPr>
          <w:rFonts w:asciiTheme="majorHAnsi" w:hAnsiTheme="majorHAnsi"/>
          <w:b/>
          <w:color w:val="FFFFFF" w:themeColor="text1"/>
        </w:rPr>
      </w:pPr>
    </w:p>
    <w:tbl>
      <w:tblPr>
        <w:tblW w:w="9898" w:type="dxa"/>
        <w:tblLook w:val="01E0" w:firstRow="1" w:lastRow="1" w:firstColumn="1" w:lastColumn="1" w:noHBand="0" w:noVBand="0"/>
      </w:tblPr>
      <w:tblGrid>
        <w:gridCol w:w="9898"/>
      </w:tblGrid>
      <w:tr w:rsidR="00625F0C" w:rsidRPr="00007AEE" w14:paraId="218C56FC" w14:textId="77777777" w:rsidTr="00894EE8">
        <w:tc>
          <w:tcPr>
            <w:tcW w:w="9898" w:type="dxa"/>
          </w:tcPr>
          <w:p w14:paraId="4942C4FF" w14:textId="77777777" w:rsidR="00625F0C" w:rsidRPr="00E30863" w:rsidRDefault="00625F0C" w:rsidP="00894EE8">
            <w:pPr>
              <w:rPr>
                <w:rFonts w:ascii="Calibri" w:hAnsi="Calibri" w:cs="Arial"/>
              </w:rPr>
            </w:pPr>
            <w:r w:rsidRPr="00E30863">
              <w:rPr>
                <w:rFonts w:ascii="Calibri" w:hAnsi="Calibri" w:cs="Arial"/>
              </w:rPr>
              <w:t xml:space="preserve">Writtle </w:t>
            </w:r>
            <w:r>
              <w:rPr>
                <w:rFonts w:ascii="Calibri" w:hAnsi="Calibri" w:cs="Arial"/>
              </w:rPr>
              <w:t>University College</w:t>
            </w:r>
            <w:r w:rsidRPr="00E30863">
              <w:rPr>
                <w:rFonts w:ascii="Calibri" w:hAnsi="Calibri" w:cs="Arial"/>
              </w:rPr>
              <w:t xml:space="preserve"> welcomes applications from prospective students who have a disability or specific learning difficulty.  All applications are considered on a fair and equal basis, however, it is recognised that for some students additional support may be required in order for them to get the most from their studies.  Early disclosure of these needs is actively encouraged as it allows support to be put in place from </w:t>
            </w:r>
            <w:r>
              <w:rPr>
                <w:rFonts w:ascii="Calibri" w:hAnsi="Calibri" w:cs="Arial"/>
              </w:rPr>
              <w:t>the beginning of their programme</w:t>
            </w:r>
            <w:r w:rsidRPr="00E30863">
              <w:rPr>
                <w:rFonts w:ascii="Calibri" w:hAnsi="Calibri" w:cs="Arial"/>
              </w:rPr>
              <w:t xml:space="preserve"> of study.  </w:t>
            </w:r>
          </w:p>
        </w:tc>
      </w:tr>
      <w:tr w:rsidR="00625F0C" w:rsidRPr="00007AEE" w14:paraId="1A7A8DA9" w14:textId="77777777" w:rsidTr="00894EE8">
        <w:tc>
          <w:tcPr>
            <w:tcW w:w="9898" w:type="dxa"/>
          </w:tcPr>
          <w:p w14:paraId="1FF1CE0D" w14:textId="77777777" w:rsidR="00625F0C" w:rsidRPr="00E30863" w:rsidRDefault="00625F0C" w:rsidP="00894EE8">
            <w:pPr>
              <w:rPr>
                <w:rFonts w:ascii="Calibri" w:hAnsi="Calibri" w:cs="Arial"/>
              </w:rPr>
            </w:pPr>
          </w:p>
        </w:tc>
      </w:tr>
      <w:tr w:rsidR="00625F0C" w:rsidRPr="00007AEE" w14:paraId="14D51872" w14:textId="77777777" w:rsidTr="00894EE8">
        <w:tc>
          <w:tcPr>
            <w:tcW w:w="9898" w:type="dxa"/>
          </w:tcPr>
          <w:p w14:paraId="6A994410" w14:textId="77777777" w:rsidR="00625F0C" w:rsidRPr="00E30863" w:rsidRDefault="00625F0C" w:rsidP="00894EE8">
            <w:pPr>
              <w:rPr>
                <w:rFonts w:ascii="Calibri" w:hAnsi="Calibri" w:cs="Arial"/>
              </w:rPr>
            </w:pPr>
            <w:r w:rsidRPr="00E30863">
              <w:rPr>
                <w:rFonts w:ascii="Calibri" w:hAnsi="Calibri" w:cs="Arial"/>
              </w:rPr>
              <w:t xml:space="preserve">The </w:t>
            </w:r>
            <w:r>
              <w:rPr>
                <w:rFonts w:ascii="Calibri" w:hAnsi="Calibri" w:cs="Arial"/>
              </w:rPr>
              <w:t>University College</w:t>
            </w:r>
            <w:r w:rsidRPr="00E30863">
              <w:rPr>
                <w:rFonts w:ascii="Calibri" w:hAnsi="Calibri" w:cs="Arial"/>
              </w:rPr>
              <w:t xml:space="preserve"> recognises that in the case of some students with a disability or specific learning difficulty, it may not be appropriate to assess a student’s work by the standard methods specified for their course or programme of study.  In such cases the method of study may be varied as appropriate, bearing in mind the objectives of the programme and the need to assess the student on equal terms with other students.  </w:t>
            </w:r>
          </w:p>
        </w:tc>
      </w:tr>
      <w:tr w:rsidR="00625F0C" w:rsidRPr="00007AEE" w14:paraId="76903E4F" w14:textId="77777777" w:rsidTr="00894EE8">
        <w:tc>
          <w:tcPr>
            <w:tcW w:w="9898" w:type="dxa"/>
          </w:tcPr>
          <w:p w14:paraId="4E177FD7" w14:textId="77777777" w:rsidR="00625F0C" w:rsidRPr="00E30863" w:rsidRDefault="00625F0C" w:rsidP="00894EE8">
            <w:pPr>
              <w:jc w:val="both"/>
              <w:rPr>
                <w:rFonts w:ascii="Calibri" w:hAnsi="Calibri" w:cs="Arial"/>
              </w:rPr>
            </w:pPr>
          </w:p>
        </w:tc>
      </w:tr>
      <w:tr w:rsidR="00625F0C" w:rsidRPr="00007AEE" w14:paraId="77147D49" w14:textId="77777777" w:rsidTr="00894EE8">
        <w:tc>
          <w:tcPr>
            <w:tcW w:w="9898" w:type="dxa"/>
          </w:tcPr>
          <w:p w14:paraId="16B3496C" w14:textId="77777777" w:rsidR="00625F0C" w:rsidRPr="00E30863" w:rsidRDefault="00625F0C" w:rsidP="00894EE8">
            <w:pPr>
              <w:rPr>
                <w:rFonts w:ascii="Calibri" w:hAnsi="Calibri" w:cs="Arial"/>
              </w:rPr>
            </w:pPr>
            <w:r w:rsidRPr="00E30863">
              <w:rPr>
                <w:rFonts w:ascii="Calibri" w:hAnsi="Calibri" w:cs="Arial"/>
              </w:rPr>
              <w:t xml:space="preserve">This policy has been written with due regard to the </w:t>
            </w:r>
            <w:r>
              <w:rPr>
                <w:rFonts w:ascii="Calibri" w:hAnsi="Calibri" w:cs="Arial"/>
              </w:rPr>
              <w:t>University College</w:t>
            </w:r>
            <w:r w:rsidRPr="00E30863">
              <w:rPr>
                <w:rFonts w:ascii="Calibri" w:hAnsi="Calibri" w:cs="Arial"/>
              </w:rPr>
              <w:t xml:space="preserve">’s Equality Policy.  Its purpose is to ensure that all students have equal access to assessments and examinations and are neither advantaged nor disadvantaged by any learning, medical and/or mental condition they may have.  The </w:t>
            </w:r>
            <w:r>
              <w:rPr>
                <w:rFonts w:ascii="Calibri" w:hAnsi="Calibri" w:cs="Arial"/>
              </w:rPr>
              <w:t>University College</w:t>
            </w:r>
            <w:r w:rsidRPr="00E30863">
              <w:rPr>
                <w:rFonts w:ascii="Calibri" w:hAnsi="Calibri" w:cs="Arial"/>
              </w:rPr>
              <w:t xml:space="preserve"> manages this activity in line with the guidance laid down in the most recent Joint Council for Qualifications Guidelines.</w:t>
            </w:r>
          </w:p>
        </w:tc>
      </w:tr>
      <w:tr w:rsidR="00625F0C" w:rsidRPr="00007AEE" w14:paraId="636C796E" w14:textId="77777777" w:rsidTr="00894EE8">
        <w:tc>
          <w:tcPr>
            <w:tcW w:w="9898" w:type="dxa"/>
          </w:tcPr>
          <w:p w14:paraId="68175D8B" w14:textId="77777777" w:rsidR="00625F0C" w:rsidRPr="00E30863" w:rsidRDefault="00625F0C" w:rsidP="00894EE8">
            <w:pPr>
              <w:jc w:val="both"/>
              <w:rPr>
                <w:rFonts w:ascii="Calibri" w:hAnsi="Calibri" w:cs="Arial"/>
              </w:rPr>
            </w:pPr>
          </w:p>
        </w:tc>
      </w:tr>
      <w:tr w:rsidR="00625F0C" w:rsidRPr="00007AEE" w14:paraId="40F65256" w14:textId="77777777" w:rsidTr="00894EE8">
        <w:tc>
          <w:tcPr>
            <w:tcW w:w="9898" w:type="dxa"/>
          </w:tcPr>
          <w:p w14:paraId="4C65128A" w14:textId="77777777" w:rsidR="00625F0C" w:rsidRDefault="00625F0C" w:rsidP="00677100">
            <w:pPr>
              <w:rPr>
                <w:rFonts w:ascii="Calibri" w:hAnsi="Calibri" w:cs="Arial"/>
              </w:rPr>
            </w:pPr>
            <w:r w:rsidRPr="00E30863">
              <w:rPr>
                <w:rFonts w:ascii="Calibri" w:hAnsi="Calibri" w:cs="Arial"/>
              </w:rPr>
              <w:t xml:space="preserve">It should be noted that for the </w:t>
            </w:r>
            <w:r>
              <w:rPr>
                <w:rFonts w:ascii="Calibri" w:hAnsi="Calibri" w:cs="Arial"/>
              </w:rPr>
              <w:t>University College</w:t>
            </w:r>
            <w:r w:rsidRPr="00E30863">
              <w:rPr>
                <w:rFonts w:ascii="Calibri" w:hAnsi="Calibri" w:cs="Arial"/>
              </w:rPr>
              <w:t xml:space="preserve"> to consider access arrangements, the onus is on students to notify the </w:t>
            </w:r>
            <w:r>
              <w:rPr>
                <w:rFonts w:ascii="Calibri" w:hAnsi="Calibri" w:cs="Arial"/>
              </w:rPr>
              <w:t>University College</w:t>
            </w:r>
            <w:r w:rsidRPr="00E30863">
              <w:rPr>
                <w:rFonts w:ascii="Calibri" w:hAnsi="Calibri" w:cs="Arial"/>
              </w:rPr>
              <w:t xml:space="preserve"> of their disability and/or learning difficulty (as noted in the Further Education Academic Regulations).  Access arrangements are managed by Writtle </w:t>
            </w:r>
            <w:r>
              <w:rPr>
                <w:rFonts w:ascii="Calibri" w:hAnsi="Calibri" w:cs="Arial"/>
              </w:rPr>
              <w:t>University College</w:t>
            </w:r>
            <w:r w:rsidRPr="00E30863">
              <w:rPr>
                <w:rFonts w:ascii="Calibri" w:hAnsi="Calibri" w:cs="Arial"/>
              </w:rPr>
              <w:t xml:space="preserve"> but final agreement on appropriate access arrangements according to individual courses of study is made by the </w:t>
            </w:r>
            <w:r>
              <w:rPr>
                <w:rFonts w:ascii="Calibri" w:hAnsi="Calibri" w:cs="Arial"/>
              </w:rPr>
              <w:t>Awarding Organisation</w:t>
            </w:r>
            <w:r w:rsidRPr="00E30863">
              <w:rPr>
                <w:rFonts w:ascii="Calibri" w:hAnsi="Calibri" w:cs="Arial"/>
              </w:rPr>
              <w:t xml:space="preserve">s.  </w:t>
            </w:r>
          </w:p>
          <w:p w14:paraId="7AA47161" w14:textId="77777777" w:rsidR="00072C83" w:rsidRDefault="00072C83" w:rsidP="00677100">
            <w:pPr>
              <w:rPr>
                <w:rFonts w:ascii="Calibri" w:hAnsi="Calibri" w:cs="Arial"/>
              </w:rPr>
            </w:pPr>
          </w:p>
          <w:p w14:paraId="2FCA5045" w14:textId="77777777" w:rsidR="00072C83" w:rsidRDefault="00072C83" w:rsidP="00677100">
            <w:pPr>
              <w:rPr>
                <w:rFonts w:ascii="Calibri" w:hAnsi="Calibri" w:cs="Arial"/>
              </w:rPr>
            </w:pPr>
            <w:r>
              <w:rPr>
                <w:rFonts w:ascii="Calibri" w:hAnsi="Calibri" w:cs="Arial"/>
              </w:rPr>
              <w:t>With reference to special considerations. WUC will follow the guidance outlined by JCQ</w:t>
            </w:r>
            <w:r w:rsidR="00DB11FF">
              <w:rPr>
                <w:rFonts w:ascii="Calibri" w:hAnsi="Calibri" w:cs="Arial"/>
              </w:rPr>
              <w:t xml:space="preserve"> </w:t>
            </w:r>
          </w:p>
          <w:p w14:paraId="537B6C4B" w14:textId="4F439063" w:rsidR="00677100" w:rsidRPr="00E30863" w:rsidRDefault="00E33314" w:rsidP="00677100">
            <w:pPr>
              <w:rPr>
                <w:rFonts w:ascii="Calibri" w:hAnsi="Calibri" w:cs="Arial"/>
              </w:rPr>
            </w:pPr>
            <w:hyperlink r:id="rId34" w:history="1">
              <w:r w:rsidR="00677100" w:rsidRPr="00677100">
                <w:rPr>
                  <w:rStyle w:val="Hyperlink"/>
                  <w:rFonts w:ascii="Calibri" w:hAnsi="Calibri" w:cs="Arial"/>
                </w:rPr>
                <w:t>https://www.jcq.org.uk/exams-office/access-arrangements-and-special-consideration/</w:t>
              </w:r>
            </w:hyperlink>
          </w:p>
        </w:tc>
      </w:tr>
      <w:tr w:rsidR="00677100" w:rsidRPr="00007AEE" w14:paraId="7F16F630" w14:textId="77777777" w:rsidTr="00894EE8">
        <w:tc>
          <w:tcPr>
            <w:tcW w:w="9898" w:type="dxa"/>
          </w:tcPr>
          <w:p w14:paraId="50B65CE7" w14:textId="77777777" w:rsidR="00677100" w:rsidRPr="00E30863" w:rsidRDefault="00677100" w:rsidP="00894EE8">
            <w:pPr>
              <w:jc w:val="both"/>
              <w:rPr>
                <w:rFonts w:ascii="Calibri" w:hAnsi="Calibri" w:cs="Arial"/>
              </w:rPr>
            </w:pPr>
          </w:p>
        </w:tc>
      </w:tr>
    </w:tbl>
    <w:p w14:paraId="44C185F5" w14:textId="77777777" w:rsidR="00625F0C" w:rsidRPr="00AF55D6" w:rsidRDefault="00625F0C" w:rsidP="00625F0C">
      <w:pPr>
        <w:pBdr>
          <w:bottom w:val="single" w:sz="12" w:space="1" w:color="auto"/>
        </w:pBdr>
        <w:jc w:val="center"/>
        <w:rPr>
          <w:rFonts w:asciiTheme="majorHAnsi" w:hAnsiTheme="majorHAnsi"/>
          <w:b/>
          <w:color w:val="FFFFFF" w:themeColor="text1"/>
        </w:rPr>
      </w:pPr>
    </w:p>
    <w:p w14:paraId="4F3CE43D" w14:textId="77777777" w:rsidR="00625F0C" w:rsidRPr="00AF55D6" w:rsidRDefault="00625F0C" w:rsidP="00625F0C">
      <w:pPr>
        <w:pStyle w:val="Heading1"/>
        <w:jc w:val="both"/>
      </w:pPr>
      <w:r>
        <w:t xml:space="preserve">Policy and </w:t>
      </w:r>
      <w:r w:rsidRPr="00AF55D6">
        <w:t>Procedure</w:t>
      </w:r>
    </w:p>
    <w:p w14:paraId="6E0CE900" w14:textId="77777777" w:rsidR="00625F0C" w:rsidRPr="00AF55D6" w:rsidRDefault="00625F0C" w:rsidP="00625F0C">
      <w:pPr>
        <w:jc w:val="both"/>
        <w:rPr>
          <w:rFonts w:asciiTheme="majorHAnsi" w:hAnsiTheme="majorHAnsi"/>
        </w:rPr>
      </w:pPr>
    </w:p>
    <w:tbl>
      <w:tblPr>
        <w:tblW w:w="9898" w:type="dxa"/>
        <w:tblLook w:val="0000" w:firstRow="0" w:lastRow="0" w:firstColumn="0" w:lastColumn="0" w:noHBand="0" w:noVBand="0"/>
      </w:tblPr>
      <w:tblGrid>
        <w:gridCol w:w="928"/>
        <w:gridCol w:w="937"/>
        <w:gridCol w:w="8033"/>
      </w:tblGrid>
      <w:tr w:rsidR="00625F0C" w:rsidRPr="00E30863" w14:paraId="21606B62" w14:textId="77777777" w:rsidTr="00804808">
        <w:tc>
          <w:tcPr>
            <w:tcW w:w="9898" w:type="dxa"/>
            <w:gridSpan w:val="3"/>
          </w:tcPr>
          <w:p w14:paraId="005393F9" w14:textId="77777777" w:rsidR="00625F0C" w:rsidRPr="00E30863" w:rsidRDefault="00625F0C" w:rsidP="00894EE8">
            <w:pPr>
              <w:jc w:val="both"/>
              <w:rPr>
                <w:rFonts w:ascii="Calibri" w:hAnsi="Calibri" w:cs="Arial"/>
                <w:b/>
              </w:rPr>
            </w:pPr>
            <w:r w:rsidRPr="00E30863">
              <w:rPr>
                <w:rFonts w:ascii="Calibri" w:hAnsi="Calibri" w:cs="Arial"/>
                <w:b/>
              </w:rPr>
              <w:t>PRINCIPLES OF ACCESS EXAMINATION / ON COURSE ARRANGEMENTS</w:t>
            </w:r>
          </w:p>
        </w:tc>
      </w:tr>
      <w:tr w:rsidR="00625F0C" w:rsidRPr="00E30863" w14:paraId="45063C0A" w14:textId="77777777" w:rsidTr="00804808">
        <w:tc>
          <w:tcPr>
            <w:tcW w:w="928" w:type="dxa"/>
          </w:tcPr>
          <w:p w14:paraId="0B0463BA" w14:textId="77777777" w:rsidR="00625F0C" w:rsidRPr="00E30863" w:rsidRDefault="00625F0C" w:rsidP="00894EE8">
            <w:pPr>
              <w:jc w:val="both"/>
              <w:rPr>
                <w:rFonts w:ascii="Calibri" w:hAnsi="Calibri" w:cs="Arial"/>
              </w:rPr>
            </w:pPr>
          </w:p>
        </w:tc>
        <w:tc>
          <w:tcPr>
            <w:tcW w:w="937" w:type="dxa"/>
          </w:tcPr>
          <w:p w14:paraId="42727F42" w14:textId="77777777" w:rsidR="00625F0C" w:rsidRPr="00E30863" w:rsidRDefault="00625F0C" w:rsidP="00894EE8">
            <w:pPr>
              <w:jc w:val="both"/>
              <w:rPr>
                <w:rFonts w:ascii="Calibri" w:hAnsi="Calibri" w:cs="Arial"/>
              </w:rPr>
            </w:pPr>
          </w:p>
        </w:tc>
        <w:tc>
          <w:tcPr>
            <w:tcW w:w="8033" w:type="dxa"/>
          </w:tcPr>
          <w:p w14:paraId="3D88D2A8" w14:textId="77777777" w:rsidR="00625F0C" w:rsidRPr="00E30863" w:rsidRDefault="00625F0C" w:rsidP="00894EE8">
            <w:pPr>
              <w:rPr>
                <w:rFonts w:ascii="Calibri" w:hAnsi="Calibri" w:cs="Arial"/>
              </w:rPr>
            </w:pPr>
          </w:p>
        </w:tc>
      </w:tr>
      <w:tr w:rsidR="00625F0C" w:rsidRPr="00E30863" w14:paraId="2568EF97" w14:textId="77777777" w:rsidTr="00804808">
        <w:tc>
          <w:tcPr>
            <w:tcW w:w="928" w:type="dxa"/>
          </w:tcPr>
          <w:p w14:paraId="1B3A30A4" w14:textId="77777777" w:rsidR="00625F0C" w:rsidRPr="00E30863" w:rsidRDefault="00625F0C" w:rsidP="00894EE8">
            <w:pPr>
              <w:jc w:val="both"/>
              <w:rPr>
                <w:rFonts w:ascii="Calibri" w:hAnsi="Calibri" w:cs="Arial"/>
              </w:rPr>
            </w:pPr>
            <w:r>
              <w:rPr>
                <w:rFonts w:ascii="Calibri" w:hAnsi="Calibri" w:cs="Arial"/>
              </w:rPr>
              <w:t>1</w:t>
            </w:r>
            <w:r w:rsidRPr="00E30863">
              <w:rPr>
                <w:rFonts w:ascii="Calibri" w:hAnsi="Calibri" w:cs="Arial"/>
              </w:rPr>
              <w:t>.1</w:t>
            </w:r>
          </w:p>
        </w:tc>
        <w:tc>
          <w:tcPr>
            <w:tcW w:w="8970" w:type="dxa"/>
            <w:gridSpan w:val="2"/>
          </w:tcPr>
          <w:p w14:paraId="2268B15D" w14:textId="77777777" w:rsidR="00625F0C" w:rsidRPr="00E30863" w:rsidRDefault="00B51370" w:rsidP="00B51370">
            <w:pPr>
              <w:rPr>
                <w:rFonts w:ascii="Calibri" w:hAnsi="Calibri" w:cs="Arial"/>
              </w:rPr>
            </w:pPr>
            <w:r>
              <w:rPr>
                <w:rFonts w:ascii="Calibri" w:hAnsi="Calibri" w:cs="Arial"/>
              </w:rPr>
              <w:t>For students that have</w:t>
            </w:r>
            <w:r w:rsidR="00625F0C" w:rsidRPr="00E30863">
              <w:rPr>
                <w:rFonts w:ascii="Calibri" w:hAnsi="Calibri" w:cs="Arial"/>
              </w:rPr>
              <w:t xml:space="preserve"> access arrangements </w:t>
            </w:r>
            <w:r>
              <w:rPr>
                <w:rFonts w:ascii="Calibri" w:hAnsi="Calibri" w:cs="Arial"/>
              </w:rPr>
              <w:t xml:space="preserve">in place. </w:t>
            </w:r>
            <w:r w:rsidR="00625F0C" w:rsidRPr="00E30863">
              <w:rPr>
                <w:rFonts w:ascii="Calibri" w:hAnsi="Calibri" w:cs="Arial"/>
              </w:rPr>
              <w:t xml:space="preserve">Students are requested to provide the </w:t>
            </w:r>
            <w:r w:rsidR="00625F0C">
              <w:rPr>
                <w:rFonts w:ascii="Calibri" w:hAnsi="Calibri" w:cs="Arial"/>
              </w:rPr>
              <w:t>University College</w:t>
            </w:r>
            <w:r w:rsidR="00625F0C" w:rsidRPr="00E30863">
              <w:rPr>
                <w:rFonts w:ascii="Calibri" w:hAnsi="Calibri" w:cs="Arial"/>
              </w:rPr>
              <w:t xml:space="preserve"> copies of the associated documentation regarding their previous arrangements.</w:t>
            </w:r>
          </w:p>
        </w:tc>
      </w:tr>
      <w:tr w:rsidR="00625F0C" w:rsidRPr="00E30863" w14:paraId="5F1DEF76" w14:textId="77777777" w:rsidTr="00804808">
        <w:trPr>
          <w:gridAfter w:val="2"/>
          <w:wAfter w:w="8970" w:type="dxa"/>
        </w:trPr>
        <w:tc>
          <w:tcPr>
            <w:tcW w:w="928" w:type="dxa"/>
          </w:tcPr>
          <w:p w14:paraId="45BC2D2D" w14:textId="77777777" w:rsidR="00625F0C" w:rsidRPr="00E30863" w:rsidRDefault="00625F0C" w:rsidP="00894EE8">
            <w:pPr>
              <w:jc w:val="both"/>
              <w:rPr>
                <w:rFonts w:ascii="Calibri" w:hAnsi="Calibri" w:cs="Arial"/>
              </w:rPr>
            </w:pPr>
          </w:p>
        </w:tc>
      </w:tr>
      <w:tr w:rsidR="00625F0C" w:rsidRPr="00E30863" w14:paraId="54E53CE0" w14:textId="77777777" w:rsidTr="00804808">
        <w:tc>
          <w:tcPr>
            <w:tcW w:w="928" w:type="dxa"/>
          </w:tcPr>
          <w:p w14:paraId="1A787316" w14:textId="77777777" w:rsidR="00625F0C" w:rsidRPr="00E30863" w:rsidRDefault="00625F0C" w:rsidP="00894EE8">
            <w:pPr>
              <w:jc w:val="both"/>
              <w:rPr>
                <w:rFonts w:ascii="Calibri" w:hAnsi="Calibri" w:cs="Arial"/>
              </w:rPr>
            </w:pPr>
            <w:r>
              <w:rPr>
                <w:rFonts w:ascii="Calibri" w:hAnsi="Calibri" w:cs="Arial"/>
              </w:rPr>
              <w:t>1.</w:t>
            </w:r>
            <w:r w:rsidRPr="00E30863">
              <w:rPr>
                <w:rFonts w:ascii="Calibri" w:hAnsi="Calibri" w:cs="Arial"/>
              </w:rPr>
              <w:t>2</w:t>
            </w:r>
          </w:p>
        </w:tc>
        <w:tc>
          <w:tcPr>
            <w:tcW w:w="8970" w:type="dxa"/>
            <w:gridSpan w:val="2"/>
          </w:tcPr>
          <w:p w14:paraId="19E3D814" w14:textId="77777777" w:rsidR="00625F0C" w:rsidRPr="00E30863" w:rsidRDefault="00625F0C" w:rsidP="00894EE8">
            <w:pPr>
              <w:rPr>
                <w:rFonts w:ascii="Calibri" w:hAnsi="Calibri" w:cs="Arial"/>
              </w:rPr>
            </w:pPr>
            <w:r w:rsidRPr="00E30863">
              <w:rPr>
                <w:rFonts w:ascii="Calibri" w:hAnsi="Calibri" w:cs="Arial"/>
              </w:rPr>
              <w:t>The nature of any access arrangements for examinations or assessments will be determined according to the recommendations in a relevant:</w:t>
            </w:r>
          </w:p>
        </w:tc>
      </w:tr>
      <w:tr w:rsidR="00625F0C" w:rsidRPr="00E30863" w14:paraId="6E6D1CFB" w14:textId="77777777" w:rsidTr="00804808">
        <w:tc>
          <w:tcPr>
            <w:tcW w:w="928" w:type="dxa"/>
          </w:tcPr>
          <w:p w14:paraId="795D2D65" w14:textId="77777777" w:rsidR="00625F0C" w:rsidRPr="00E30863" w:rsidRDefault="00625F0C" w:rsidP="00894EE8">
            <w:pPr>
              <w:jc w:val="both"/>
              <w:rPr>
                <w:rFonts w:ascii="Calibri" w:hAnsi="Calibri" w:cs="Arial"/>
              </w:rPr>
            </w:pPr>
          </w:p>
        </w:tc>
        <w:tc>
          <w:tcPr>
            <w:tcW w:w="937" w:type="dxa"/>
          </w:tcPr>
          <w:p w14:paraId="06A37B99" w14:textId="77777777" w:rsidR="00625F0C" w:rsidRPr="00E30863" w:rsidRDefault="00625F0C" w:rsidP="00894EE8">
            <w:pPr>
              <w:rPr>
                <w:rFonts w:ascii="Calibri" w:hAnsi="Calibri" w:cs="Arial"/>
              </w:rPr>
            </w:pPr>
          </w:p>
        </w:tc>
        <w:tc>
          <w:tcPr>
            <w:tcW w:w="8033" w:type="dxa"/>
          </w:tcPr>
          <w:p w14:paraId="48C95275" w14:textId="77777777" w:rsidR="00625F0C" w:rsidRPr="00E30863" w:rsidRDefault="00625F0C" w:rsidP="00894EE8">
            <w:pPr>
              <w:rPr>
                <w:rFonts w:ascii="Calibri" w:hAnsi="Calibri" w:cs="Arial"/>
              </w:rPr>
            </w:pPr>
          </w:p>
        </w:tc>
      </w:tr>
      <w:tr w:rsidR="00625F0C" w:rsidRPr="00E30863" w14:paraId="4AC9BDA9" w14:textId="77777777" w:rsidTr="00804808">
        <w:tc>
          <w:tcPr>
            <w:tcW w:w="928" w:type="dxa"/>
          </w:tcPr>
          <w:p w14:paraId="6AFDB826" w14:textId="77777777" w:rsidR="00625F0C" w:rsidRPr="00E30863" w:rsidRDefault="00625F0C" w:rsidP="00894EE8">
            <w:pPr>
              <w:jc w:val="both"/>
              <w:rPr>
                <w:rFonts w:ascii="Calibri" w:hAnsi="Calibri" w:cs="Arial"/>
              </w:rPr>
            </w:pPr>
          </w:p>
        </w:tc>
        <w:tc>
          <w:tcPr>
            <w:tcW w:w="937" w:type="dxa"/>
          </w:tcPr>
          <w:p w14:paraId="228E8A75" w14:textId="77777777" w:rsidR="00625F0C" w:rsidRPr="00E30863" w:rsidRDefault="00625F0C" w:rsidP="00894EE8">
            <w:pPr>
              <w:rPr>
                <w:rFonts w:ascii="Calibri" w:hAnsi="Calibri" w:cs="Arial"/>
              </w:rPr>
            </w:pPr>
            <w:r w:rsidRPr="00E30863">
              <w:rPr>
                <w:rFonts w:ascii="Calibri" w:hAnsi="Calibri" w:cs="Arial"/>
              </w:rPr>
              <w:t>-</w:t>
            </w:r>
          </w:p>
        </w:tc>
        <w:tc>
          <w:tcPr>
            <w:tcW w:w="8033" w:type="dxa"/>
          </w:tcPr>
          <w:p w14:paraId="51627FB2" w14:textId="77777777" w:rsidR="00625F0C" w:rsidRPr="00E30863" w:rsidRDefault="00625F0C" w:rsidP="00894EE8">
            <w:pPr>
              <w:rPr>
                <w:rFonts w:ascii="Calibri" w:hAnsi="Calibri" w:cs="Arial"/>
              </w:rPr>
            </w:pPr>
            <w:r w:rsidRPr="00E30863">
              <w:rPr>
                <w:rFonts w:ascii="Calibri" w:hAnsi="Calibri" w:cs="Arial"/>
              </w:rPr>
              <w:t xml:space="preserve">Assessment from an Educational Psychologist or equivalent, </w:t>
            </w:r>
            <w:r w:rsidRPr="00E30863">
              <w:rPr>
                <w:rFonts w:ascii="Calibri" w:hAnsi="Calibri" w:cs="Arial"/>
                <w:i/>
              </w:rPr>
              <w:t>or</w:t>
            </w:r>
          </w:p>
        </w:tc>
      </w:tr>
      <w:tr w:rsidR="00625F0C" w:rsidRPr="00E30863" w14:paraId="51CCE646" w14:textId="77777777" w:rsidTr="00804808">
        <w:tc>
          <w:tcPr>
            <w:tcW w:w="928" w:type="dxa"/>
          </w:tcPr>
          <w:p w14:paraId="387DC8BF" w14:textId="77777777" w:rsidR="00625F0C" w:rsidRPr="00E30863" w:rsidRDefault="00625F0C" w:rsidP="00894EE8">
            <w:pPr>
              <w:jc w:val="both"/>
              <w:rPr>
                <w:rFonts w:ascii="Calibri" w:hAnsi="Calibri" w:cs="Arial"/>
              </w:rPr>
            </w:pPr>
          </w:p>
        </w:tc>
        <w:tc>
          <w:tcPr>
            <w:tcW w:w="937" w:type="dxa"/>
          </w:tcPr>
          <w:p w14:paraId="4C8B24BF" w14:textId="77777777" w:rsidR="00625F0C" w:rsidRPr="00E30863" w:rsidRDefault="00625F0C" w:rsidP="00894EE8">
            <w:pPr>
              <w:rPr>
                <w:rFonts w:ascii="Calibri" w:hAnsi="Calibri" w:cs="Arial"/>
              </w:rPr>
            </w:pPr>
            <w:r w:rsidRPr="00E30863">
              <w:rPr>
                <w:rFonts w:ascii="Calibri" w:hAnsi="Calibri" w:cs="Arial"/>
              </w:rPr>
              <w:t>-</w:t>
            </w:r>
          </w:p>
        </w:tc>
        <w:tc>
          <w:tcPr>
            <w:tcW w:w="8033" w:type="dxa"/>
          </w:tcPr>
          <w:p w14:paraId="110D99AB" w14:textId="77777777" w:rsidR="00625F0C" w:rsidRPr="00E30863" w:rsidRDefault="00625F0C" w:rsidP="00894EE8">
            <w:pPr>
              <w:rPr>
                <w:rFonts w:ascii="Calibri" w:hAnsi="Calibri" w:cs="Arial"/>
              </w:rPr>
            </w:pPr>
            <w:r w:rsidRPr="00E30863">
              <w:rPr>
                <w:rFonts w:ascii="Calibri" w:hAnsi="Calibri" w:cs="Arial"/>
              </w:rPr>
              <w:t xml:space="preserve">Medical Report </w:t>
            </w:r>
          </w:p>
        </w:tc>
      </w:tr>
      <w:tr w:rsidR="00625F0C" w:rsidRPr="00E30863" w14:paraId="4459AE2B" w14:textId="77777777" w:rsidTr="00804808">
        <w:tc>
          <w:tcPr>
            <w:tcW w:w="928" w:type="dxa"/>
          </w:tcPr>
          <w:p w14:paraId="3CAAEB43" w14:textId="77777777" w:rsidR="00625F0C" w:rsidRPr="00E30863" w:rsidRDefault="00625F0C" w:rsidP="00894EE8">
            <w:pPr>
              <w:jc w:val="both"/>
              <w:rPr>
                <w:rFonts w:ascii="Calibri" w:hAnsi="Calibri" w:cs="Arial"/>
              </w:rPr>
            </w:pPr>
          </w:p>
        </w:tc>
        <w:tc>
          <w:tcPr>
            <w:tcW w:w="937" w:type="dxa"/>
          </w:tcPr>
          <w:p w14:paraId="04104F65" w14:textId="77777777" w:rsidR="00625F0C" w:rsidRPr="00E30863" w:rsidRDefault="00625F0C" w:rsidP="00894EE8">
            <w:pPr>
              <w:rPr>
                <w:rFonts w:ascii="Calibri" w:hAnsi="Calibri" w:cs="Arial"/>
              </w:rPr>
            </w:pPr>
          </w:p>
        </w:tc>
        <w:tc>
          <w:tcPr>
            <w:tcW w:w="8033" w:type="dxa"/>
          </w:tcPr>
          <w:p w14:paraId="00C2984F" w14:textId="77777777" w:rsidR="00625F0C" w:rsidRPr="00E30863" w:rsidRDefault="00625F0C" w:rsidP="00894EE8">
            <w:pPr>
              <w:rPr>
                <w:rFonts w:ascii="Calibri" w:hAnsi="Calibri" w:cs="Arial"/>
              </w:rPr>
            </w:pPr>
          </w:p>
        </w:tc>
      </w:tr>
      <w:tr w:rsidR="00625F0C" w:rsidRPr="00E30863" w14:paraId="03D8548F" w14:textId="77777777" w:rsidTr="00804808">
        <w:tc>
          <w:tcPr>
            <w:tcW w:w="928" w:type="dxa"/>
          </w:tcPr>
          <w:p w14:paraId="3F7B8C8D" w14:textId="77777777" w:rsidR="00625F0C" w:rsidRPr="00E30863" w:rsidRDefault="00625F0C" w:rsidP="00894EE8">
            <w:pPr>
              <w:jc w:val="both"/>
              <w:rPr>
                <w:rFonts w:ascii="Calibri" w:hAnsi="Calibri" w:cs="Arial"/>
              </w:rPr>
            </w:pPr>
            <w:r>
              <w:rPr>
                <w:rFonts w:ascii="Calibri" w:hAnsi="Calibri" w:cs="Arial"/>
              </w:rPr>
              <w:t>1.3</w:t>
            </w:r>
          </w:p>
        </w:tc>
        <w:tc>
          <w:tcPr>
            <w:tcW w:w="8970" w:type="dxa"/>
            <w:gridSpan w:val="2"/>
          </w:tcPr>
          <w:p w14:paraId="01CBD5DE" w14:textId="77777777" w:rsidR="00625F0C" w:rsidRPr="00E30863" w:rsidRDefault="00625F0C" w:rsidP="00894EE8">
            <w:pPr>
              <w:rPr>
                <w:rFonts w:ascii="Calibri" w:hAnsi="Calibri" w:cs="Arial"/>
              </w:rPr>
            </w:pPr>
            <w:r w:rsidRPr="00E30863">
              <w:rPr>
                <w:rFonts w:ascii="Calibri" w:hAnsi="Calibri" w:cs="Arial"/>
              </w:rPr>
              <w:t xml:space="preserve">In determining any access arrangements the </w:t>
            </w:r>
            <w:r>
              <w:rPr>
                <w:rFonts w:ascii="Calibri" w:hAnsi="Calibri" w:cs="Arial"/>
              </w:rPr>
              <w:t>University College</w:t>
            </w:r>
            <w:r w:rsidRPr="00E30863">
              <w:rPr>
                <w:rFonts w:ascii="Calibri" w:hAnsi="Calibri" w:cs="Arial"/>
              </w:rPr>
              <w:t xml:space="preserve"> will seek to ensure</w:t>
            </w:r>
            <w:r>
              <w:rPr>
                <w:rFonts w:ascii="Calibri" w:hAnsi="Calibri" w:cs="Arial"/>
              </w:rPr>
              <w:t>:</w:t>
            </w:r>
          </w:p>
        </w:tc>
      </w:tr>
      <w:tr w:rsidR="00625F0C" w:rsidRPr="00E30863" w14:paraId="20262B9C" w14:textId="77777777" w:rsidTr="00804808">
        <w:tc>
          <w:tcPr>
            <w:tcW w:w="928" w:type="dxa"/>
          </w:tcPr>
          <w:p w14:paraId="1D309A31" w14:textId="77777777" w:rsidR="00625F0C" w:rsidRPr="00E30863" w:rsidRDefault="00625F0C" w:rsidP="00894EE8">
            <w:pPr>
              <w:jc w:val="both"/>
              <w:rPr>
                <w:rFonts w:ascii="Calibri" w:hAnsi="Calibri" w:cs="Arial"/>
              </w:rPr>
            </w:pPr>
          </w:p>
        </w:tc>
        <w:tc>
          <w:tcPr>
            <w:tcW w:w="937" w:type="dxa"/>
          </w:tcPr>
          <w:p w14:paraId="6C9802A9" w14:textId="77777777" w:rsidR="00625F0C" w:rsidRPr="00E30863" w:rsidRDefault="00625F0C" w:rsidP="00894EE8">
            <w:pPr>
              <w:rPr>
                <w:rFonts w:ascii="Calibri" w:hAnsi="Calibri" w:cs="Arial"/>
              </w:rPr>
            </w:pPr>
          </w:p>
        </w:tc>
        <w:tc>
          <w:tcPr>
            <w:tcW w:w="8033" w:type="dxa"/>
          </w:tcPr>
          <w:p w14:paraId="1EAAF92E" w14:textId="77777777" w:rsidR="00625F0C" w:rsidRPr="00E30863" w:rsidRDefault="00625F0C" w:rsidP="00894EE8">
            <w:pPr>
              <w:rPr>
                <w:rFonts w:ascii="Calibri" w:hAnsi="Calibri" w:cs="Arial"/>
              </w:rPr>
            </w:pPr>
          </w:p>
        </w:tc>
      </w:tr>
      <w:tr w:rsidR="00625F0C" w:rsidRPr="00E30863" w14:paraId="6FCBD291" w14:textId="77777777" w:rsidTr="00804808">
        <w:tc>
          <w:tcPr>
            <w:tcW w:w="928" w:type="dxa"/>
          </w:tcPr>
          <w:p w14:paraId="7363C79A" w14:textId="77777777" w:rsidR="00625F0C" w:rsidRPr="00E30863" w:rsidRDefault="00625F0C" w:rsidP="00894EE8">
            <w:pPr>
              <w:jc w:val="both"/>
              <w:rPr>
                <w:rFonts w:ascii="Calibri" w:hAnsi="Calibri" w:cs="Arial"/>
              </w:rPr>
            </w:pPr>
          </w:p>
        </w:tc>
        <w:tc>
          <w:tcPr>
            <w:tcW w:w="937" w:type="dxa"/>
          </w:tcPr>
          <w:p w14:paraId="55ED472B" w14:textId="77777777" w:rsidR="00625F0C" w:rsidRPr="00E30863" w:rsidRDefault="00625F0C" w:rsidP="00894EE8">
            <w:pPr>
              <w:rPr>
                <w:rFonts w:ascii="Calibri" w:hAnsi="Calibri" w:cs="Arial"/>
              </w:rPr>
            </w:pPr>
            <w:r w:rsidRPr="00E30863">
              <w:rPr>
                <w:rFonts w:ascii="Calibri" w:hAnsi="Calibri" w:cs="Arial"/>
              </w:rPr>
              <w:t>i.</w:t>
            </w:r>
          </w:p>
        </w:tc>
        <w:tc>
          <w:tcPr>
            <w:tcW w:w="8033" w:type="dxa"/>
          </w:tcPr>
          <w:p w14:paraId="0AD02FF0" w14:textId="77777777" w:rsidR="00625F0C" w:rsidRPr="00E30863" w:rsidRDefault="00625F0C" w:rsidP="00894EE8">
            <w:pPr>
              <w:rPr>
                <w:rFonts w:ascii="Calibri" w:hAnsi="Calibri" w:cs="Arial"/>
              </w:rPr>
            </w:pPr>
            <w:r w:rsidRPr="00E30863">
              <w:rPr>
                <w:rFonts w:ascii="Calibri" w:hAnsi="Calibri" w:cs="Arial"/>
              </w:rPr>
              <w:t xml:space="preserve">that such arrangements do not give the candidate an unfair </w:t>
            </w:r>
            <w:r>
              <w:rPr>
                <w:rFonts w:ascii="Calibri" w:hAnsi="Calibri" w:cs="Arial"/>
              </w:rPr>
              <w:t>advantage over other candidates;</w:t>
            </w:r>
          </w:p>
        </w:tc>
      </w:tr>
      <w:tr w:rsidR="00625F0C" w:rsidRPr="00E30863" w14:paraId="00CD8E34" w14:textId="77777777" w:rsidTr="00804808">
        <w:tc>
          <w:tcPr>
            <w:tcW w:w="928" w:type="dxa"/>
          </w:tcPr>
          <w:p w14:paraId="7959F058" w14:textId="77777777" w:rsidR="00625F0C" w:rsidRPr="00E30863" w:rsidRDefault="00625F0C" w:rsidP="00894EE8">
            <w:pPr>
              <w:jc w:val="both"/>
              <w:rPr>
                <w:rFonts w:ascii="Calibri" w:hAnsi="Calibri" w:cs="Arial"/>
              </w:rPr>
            </w:pPr>
          </w:p>
        </w:tc>
        <w:tc>
          <w:tcPr>
            <w:tcW w:w="937" w:type="dxa"/>
          </w:tcPr>
          <w:p w14:paraId="0A6660ED" w14:textId="77777777" w:rsidR="00625F0C" w:rsidRPr="00E30863" w:rsidRDefault="00625F0C" w:rsidP="00894EE8">
            <w:pPr>
              <w:rPr>
                <w:rFonts w:ascii="Calibri" w:hAnsi="Calibri" w:cs="Arial"/>
              </w:rPr>
            </w:pPr>
          </w:p>
        </w:tc>
        <w:tc>
          <w:tcPr>
            <w:tcW w:w="8033" w:type="dxa"/>
          </w:tcPr>
          <w:p w14:paraId="14A10871" w14:textId="77777777" w:rsidR="00625F0C" w:rsidRPr="00E30863" w:rsidRDefault="00625F0C" w:rsidP="00894EE8">
            <w:pPr>
              <w:rPr>
                <w:rFonts w:ascii="Calibri" w:hAnsi="Calibri" w:cs="Arial"/>
              </w:rPr>
            </w:pPr>
          </w:p>
        </w:tc>
      </w:tr>
      <w:tr w:rsidR="00625F0C" w:rsidRPr="00E30863" w14:paraId="7DBFBD34" w14:textId="77777777" w:rsidTr="00804808">
        <w:tc>
          <w:tcPr>
            <w:tcW w:w="928" w:type="dxa"/>
          </w:tcPr>
          <w:p w14:paraId="68D50860" w14:textId="77777777" w:rsidR="00625F0C" w:rsidRPr="00E30863" w:rsidRDefault="00625F0C" w:rsidP="00894EE8">
            <w:pPr>
              <w:jc w:val="both"/>
              <w:rPr>
                <w:rFonts w:ascii="Calibri" w:hAnsi="Calibri" w:cs="Arial"/>
              </w:rPr>
            </w:pPr>
          </w:p>
        </w:tc>
        <w:tc>
          <w:tcPr>
            <w:tcW w:w="937" w:type="dxa"/>
          </w:tcPr>
          <w:p w14:paraId="4FAF4083" w14:textId="77777777" w:rsidR="00625F0C" w:rsidRPr="00E30863" w:rsidRDefault="00625F0C" w:rsidP="00894EE8">
            <w:pPr>
              <w:rPr>
                <w:rFonts w:ascii="Calibri" w:hAnsi="Calibri" w:cs="Arial"/>
              </w:rPr>
            </w:pPr>
            <w:r w:rsidRPr="00E30863">
              <w:rPr>
                <w:rFonts w:ascii="Calibri" w:hAnsi="Calibri" w:cs="Arial"/>
              </w:rPr>
              <w:t>ii.</w:t>
            </w:r>
          </w:p>
        </w:tc>
        <w:tc>
          <w:tcPr>
            <w:tcW w:w="8033" w:type="dxa"/>
          </w:tcPr>
          <w:p w14:paraId="114ACDA4" w14:textId="77777777" w:rsidR="00625F0C" w:rsidRPr="00E30863" w:rsidRDefault="00625F0C" w:rsidP="00894EE8">
            <w:pPr>
              <w:rPr>
                <w:rFonts w:ascii="Calibri" w:hAnsi="Calibri" w:cs="Arial"/>
              </w:rPr>
            </w:pPr>
            <w:r w:rsidRPr="00E30863">
              <w:rPr>
                <w:rFonts w:ascii="Calibri" w:hAnsi="Calibri" w:cs="Arial"/>
              </w:rPr>
              <w:t>that such arrangements do not reduce the validity or reliability o</w:t>
            </w:r>
            <w:r>
              <w:rPr>
                <w:rFonts w:ascii="Calibri" w:hAnsi="Calibri" w:cs="Arial"/>
              </w:rPr>
              <w:t>f the examination or assessment;</w:t>
            </w:r>
          </w:p>
        </w:tc>
      </w:tr>
      <w:tr w:rsidR="00625F0C" w:rsidRPr="00E30863" w14:paraId="4D05C41B" w14:textId="77777777" w:rsidTr="00804808">
        <w:tc>
          <w:tcPr>
            <w:tcW w:w="928" w:type="dxa"/>
          </w:tcPr>
          <w:p w14:paraId="3FCA6FAC" w14:textId="77777777" w:rsidR="00625F0C" w:rsidRPr="00E30863" w:rsidRDefault="00625F0C" w:rsidP="00894EE8">
            <w:pPr>
              <w:jc w:val="both"/>
              <w:rPr>
                <w:rFonts w:ascii="Calibri" w:hAnsi="Calibri" w:cs="Arial"/>
              </w:rPr>
            </w:pPr>
          </w:p>
        </w:tc>
        <w:tc>
          <w:tcPr>
            <w:tcW w:w="937" w:type="dxa"/>
          </w:tcPr>
          <w:p w14:paraId="542AF605" w14:textId="77777777" w:rsidR="00625F0C" w:rsidRPr="00E30863" w:rsidRDefault="00625F0C" w:rsidP="00894EE8">
            <w:pPr>
              <w:rPr>
                <w:rFonts w:ascii="Calibri" w:hAnsi="Calibri" w:cs="Arial"/>
              </w:rPr>
            </w:pPr>
          </w:p>
        </w:tc>
        <w:tc>
          <w:tcPr>
            <w:tcW w:w="8033" w:type="dxa"/>
          </w:tcPr>
          <w:p w14:paraId="0F2D042C" w14:textId="77777777" w:rsidR="00625F0C" w:rsidRPr="00E30863" w:rsidRDefault="00625F0C" w:rsidP="00894EE8">
            <w:pPr>
              <w:rPr>
                <w:rFonts w:ascii="Calibri" w:hAnsi="Calibri" w:cs="Arial"/>
              </w:rPr>
            </w:pPr>
          </w:p>
        </w:tc>
      </w:tr>
      <w:tr w:rsidR="00625F0C" w:rsidRPr="00E30863" w14:paraId="26C520C9" w14:textId="77777777" w:rsidTr="00804808">
        <w:tc>
          <w:tcPr>
            <w:tcW w:w="928" w:type="dxa"/>
          </w:tcPr>
          <w:p w14:paraId="71411B85" w14:textId="77777777" w:rsidR="00625F0C" w:rsidRPr="00E30863" w:rsidRDefault="00625F0C" w:rsidP="00894EE8">
            <w:pPr>
              <w:jc w:val="both"/>
              <w:rPr>
                <w:rFonts w:ascii="Calibri" w:hAnsi="Calibri" w:cs="Arial"/>
              </w:rPr>
            </w:pPr>
          </w:p>
        </w:tc>
        <w:tc>
          <w:tcPr>
            <w:tcW w:w="937" w:type="dxa"/>
          </w:tcPr>
          <w:p w14:paraId="69C9A3BE" w14:textId="77777777" w:rsidR="00625F0C" w:rsidRPr="00E30863" w:rsidRDefault="00625F0C" w:rsidP="00894EE8">
            <w:pPr>
              <w:rPr>
                <w:rFonts w:ascii="Calibri" w:hAnsi="Calibri" w:cs="Arial"/>
              </w:rPr>
            </w:pPr>
            <w:r w:rsidRPr="00E30863">
              <w:rPr>
                <w:rFonts w:ascii="Calibri" w:hAnsi="Calibri" w:cs="Arial"/>
              </w:rPr>
              <w:t>iii.</w:t>
            </w:r>
          </w:p>
        </w:tc>
        <w:tc>
          <w:tcPr>
            <w:tcW w:w="8033" w:type="dxa"/>
          </w:tcPr>
          <w:p w14:paraId="779B958C" w14:textId="77777777" w:rsidR="00625F0C" w:rsidRPr="00E30863" w:rsidRDefault="00625F0C" w:rsidP="00894EE8">
            <w:pPr>
              <w:rPr>
                <w:rFonts w:ascii="Calibri" w:hAnsi="Calibri" w:cs="Arial"/>
              </w:rPr>
            </w:pPr>
            <w:r w:rsidRPr="00E30863">
              <w:rPr>
                <w:rFonts w:ascii="Calibri" w:hAnsi="Calibri" w:cs="Arial"/>
              </w:rPr>
              <w:t>that such arrangements do not mislead users of the Qualification or Certificate a</w:t>
            </w:r>
            <w:r>
              <w:rPr>
                <w:rFonts w:ascii="Calibri" w:hAnsi="Calibri" w:cs="Arial"/>
              </w:rPr>
              <w:t>bout the candidate’s attainment;</w:t>
            </w:r>
          </w:p>
        </w:tc>
      </w:tr>
      <w:tr w:rsidR="00625F0C" w:rsidRPr="00E30863" w14:paraId="47BE0827" w14:textId="77777777" w:rsidTr="00804808">
        <w:tc>
          <w:tcPr>
            <w:tcW w:w="928" w:type="dxa"/>
          </w:tcPr>
          <w:p w14:paraId="73877B7C" w14:textId="77777777" w:rsidR="00625F0C" w:rsidRPr="00E30863" w:rsidRDefault="00625F0C" w:rsidP="00894EE8">
            <w:pPr>
              <w:jc w:val="both"/>
              <w:rPr>
                <w:rFonts w:ascii="Calibri" w:hAnsi="Calibri" w:cs="Arial"/>
              </w:rPr>
            </w:pPr>
          </w:p>
        </w:tc>
        <w:tc>
          <w:tcPr>
            <w:tcW w:w="937" w:type="dxa"/>
          </w:tcPr>
          <w:p w14:paraId="2F99344A" w14:textId="77777777" w:rsidR="00625F0C" w:rsidRPr="00E30863" w:rsidRDefault="00625F0C" w:rsidP="00894EE8">
            <w:pPr>
              <w:rPr>
                <w:rFonts w:ascii="Calibri" w:hAnsi="Calibri" w:cs="Arial"/>
              </w:rPr>
            </w:pPr>
          </w:p>
        </w:tc>
        <w:tc>
          <w:tcPr>
            <w:tcW w:w="8033" w:type="dxa"/>
          </w:tcPr>
          <w:p w14:paraId="2377D89F" w14:textId="77777777" w:rsidR="00625F0C" w:rsidRPr="00E30863" w:rsidRDefault="00625F0C" w:rsidP="00894EE8">
            <w:pPr>
              <w:rPr>
                <w:rFonts w:ascii="Calibri" w:hAnsi="Calibri" w:cs="Arial"/>
              </w:rPr>
            </w:pPr>
          </w:p>
        </w:tc>
      </w:tr>
      <w:tr w:rsidR="00625F0C" w:rsidRPr="00E30863" w14:paraId="77075768" w14:textId="77777777" w:rsidTr="00804808">
        <w:tc>
          <w:tcPr>
            <w:tcW w:w="928" w:type="dxa"/>
          </w:tcPr>
          <w:p w14:paraId="604BA971" w14:textId="77777777" w:rsidR="00625F0C" w:rsidRPr="00E30863" w:rsidRDefault="00625F0C" w:rsidP="00894EE8">
            <w:pPr>
              <w:jc w:val="both"/>
              <w:rPr>
                <w:rFonts w:ascii="Calibri" w:hAnsi="Calibri" w:cs="Arial"/>
              </w:rPr>
            </w:pPr>
          </w:p>
        </w:tc>
        <w:tc>
          <w:tcPr>
            <w:tcW w:w="937" w:type="dxa"/>
          </w:tcPr>
          <w:p w14:paraId="51B035C2" w14:textId="77777777" w:rsidR="00625F0C" w:rsidRPr="00E30863" w:rsidRDefault="00625F0C" w:rsidP="00894EE8">
            <w:pPr>
              <w:rPr>
                <w:rFonts w:ascii="Calibri" w:hAnsi="Calibri" w:cs="Arial"/>
              </w:rPr>
            </w:pPr>
            <w:r w:rsidRPr="00E30863">
              <w:rPr>
                <w:rFonts w:ascii="Calibri" w:hAnsi="Calibri" w:cs="Arial"/>
              </w:rPr>
              <w:t>iv.</w:t>
            </w:r>
          </w:p>
        </w:tc>
        <w:tc>
          <w:tcPr>
            <w:tcW w:w="8033" w:type="dxa"/>
          </w:tcPr>
          <w:p w14:paraId="700B27EB" w14:textId="6EEB7483" w:rsidR="00625F0C" w:rsidRPr="00E30863" w:rsidRDefault="00625F0C" w:rsidP="006C7306">
            <w:pPr>
              <w:rPr>
                <w:rFonts w:ascii="Calibri" w:hAnsi="Calibri" w:cs="Arial"/>
              </w:rPr>
            </w:pPr>
            <w:r w:rsidRPr="00E30863">
              <w:rPr>
                <w:rFonts w:ascii="Calibri" w:hAnsi="Calibri" w:cs="Arial"/>
              </w:rPr>
              <w:t xml:space="preserve">that such arrangements are approved (when applicable) by the relevant </w:t>
            </w:r>
            <w:r w:rsidR="008C2E08">
              <w:rPr>
                <w:rFonts w:ascii="Calibri" w:hAnsi="Calibri" w:cs="Arial"/>
              </w:rPr>
              <w:t xml:space="preserve">Awarding </w:t>
            </w:r>
            <w:r w:rsidR="006C7306">
              <w:rPr>
                <w:rFonts w:ascii="Calibri" w:hAnsi="Calibri" w:cs="Arial"/>
              </w:rPr>
              <w:t>O</w:t>
            </w:r>
            <w:r w:rsidR="008C2E08">
              <w:rPr>
                <w:rFonts w:ascii="Calibri" w:hAnsi="Calibri" w:cs="Arial"/>
              </w:rPr>
              <w:t>rganisation</w:t>
            </w:r>
            <w:r>
              <w:rPr>
                <w:rFonts w:ascii="Calibri" w:hAnsi="Calibri" w:cs="Arial"/>
              </w:rPr>
              <w:t>;</w:t>
            </w:r>
          </w:p>
        </w:tc>
      </w:tr>
      <w:tr w:rsidR="00625F0C" w:rsidRPr="00E30863" w14:paraId="43297DF9" w14:textId="77777777" w:rsidTr="00804808">
        <w:tc>
          <w:tcPr>
            <w:tcW w:w="928" w:type="dxa"/>
          </w:tcPr>
          <w:p w14:paraId="6FB1267E" w14:textId="77777777" w:rsidR="00625F0C" w:rsidRPr="00E30863" w:rsidRDefault="00625F0C" w:rsidP="00894EE8">
            <w:pPr>
              <w:jc w:val="both"/>
              <w:rPr>
                <w:rFonts w:ascii="Calibri" w:hAnsi="Calibri" w:cs="Arial"/>
              </w:rPr>
            </w:pPr>
          </w:p>
        </w:tc>
        <w:tc>
          <w:tcPr>
            <w:tcW w:w="937" w:type="dxa"/>
          </w:tcPr>
          <w:p w14:paraId="7A1E9765" w14:textId="77777777" w:rsidR="00625F0C" w:rsidRPr="00E30863" w:rsidRDefault="00625F0C" w:rsidP="00894EE8">
            <w:pPr>
              <w:rPr>
                <w:rFonts w:ascii="Calibri" w:hAnsi="Calibri" w:cs="Arial"/>
              </w:rPr>
            </w:pPr>
          </w:p>
        </w:tc>
        <w:tc>
          <w:tcPr>
            <w:tcW w:w="8033" w:type="dxa"/>
          </w:tcPr>
          <w:p w14:paraId="02A305FD" w14:textId="77777777" w:rsidR="00625F0C" w:rsidRPr="00E30863" w:rsidRDefault="00625F0C" w:rsidP="00894EE8">
            <w:pPr>
              <w:rPr>
                <w:rFonts w:ascii="Calibri" w:hAnsi="Calibri" w:cs="Arial"/>
              </w:rPr>
            </w:pPr>
          </w:p>
        </w:tc>
      </w:tr>
      <w:tr w:rsidR="00625F0C" w:rsidRPr="00E30863" w14:paraId="07913BB6" w14:textId="77777777" w:rsidTr="00804808">
        <w:tc>
          <w:tcPr>
            <w:tcW w:w="928" w:type="dxa"/>
          </w:tcPr>
          <w:p w14:paraId="29D282BE" w14:textId="77777777" w:rsidR="00625F0C" w:rsidRPr="00E30863" w:rsidRDefault="00625F0C" w:rsidP="00894EE8">
            <w:pPr>
              <w:jc w:val="both"/>
              <w:rPr>
                <w:rFonts w:ascii="Calibri" w:hAnsi="Calibri" w:cs="Arial"/>
              </w:rPr>
            </w:pPr>
          </w:p>
        </w:tc>
        <w:tc>
          <w:tcPr>
            <w:tcW w:w="937" w:type="dxa"/>
          </w:tcPr>
          <w:p w14:paraId="0BEE6FDE" w14:textId="77777777" w:rsidR="00625F0C" w:rsidRPr="00E30863" w:rsidRDefault="00625F0C" w:rsidP="00894EE8">
            <w:pPr>
              <w:rPr>
                <w:rFonts w:ascii="Calibri" w:hAnsi="Calibri" w:cs="Arial"/>
              </w:rPr>
            </w:pPr>
            <w:r w:rsidRPr="00E30863">
              <w:rPr>
                <w:rFonts w:ascii="Calibri" w:hAnsi="Calibri" w:cs="Arial"/>
              </w:rPr>
              <w:t>v.</w:t>
            </w:r>
          </w:p>
        </w:tc>
        <w:tc>
          <w:tcPr>
            <w:tcW w:w="8033" w:type="dxa"/>
          </w:tcPr>
          <w:p w14:paraId="55465E01" w14:textId="77777777" w:rsidR="00625F0C" w:rsidRPr="00E30863" w:rsidRDefault="00625F0C" w:rsidP="00894EE8">
            <w:pPr>
              <w:rPr>
                <w:rFonts w:ascii="Calibri" w:hAnsi="Calibri" w:cs="Arial"/>
              </w:rPr>
            </w:pPr>
            <w:r w:rsidRPr="00E30863">
              <w:rPr>
                <w:rFonts w:ascii="Calibri" w:hAnsi="Calibri" w:cs="Arial"/>
              </w:rPr>
              <w:t>that assessments for access arrangements are up to date (if a student was under 16 when they were assessed, access arrangements have to be renewed every two years)</w:t>
            </w:r>
            <w:r>
              <w:rPr>
                <w:rFonts w:ascii="Calibri" w:hAnsi="Calibri" w:cs="Arial"/>
              </w:rPr>
              <w:t>;</w:t>
            </w:r>
          </w:p>
        </w:tc>
      </w:tr>
      <w:tr w:rsidR="00625F0C" w:rsidRPr="00E30863" w14:paraId="6304DE0D" w14:textId="77777777" w:rsidTr="00804808">
        <w:tc>
          <w:tcPr>
            <w:tcW w:w="928" w:type="dxa"/>
          </w:tcPr>
          <w:p w14:paraId="69AC6572" w14:textId="77777777" w:rsidR="00625F0C" w:rsidRPr="00E30863" w:rsidRDefault="00625F0C" w:rsidP="00894EE8">
            <w:pPr>
              <w:jc w:val="both"/>
              <w:rPr>
                <w:rFonts w:ascii="Calibri" w:hAnsi="Calibri" w:cs="Arial"/>
              </w:rPr>
            </w:pPr>
          </w:p>
        </w:tc>
        <w:tc>
          <w:tcPr>
            <w:tcW w:w="937" w:type="dxa"/>
          </w:tcPr>
          <w:p w14:paraId="15BCA653" w14:textId="77777777" w:rsidR="00625F0C" w:rsidRPr="00E30863" w:rsidRDefault="00625F0C" w:rsidP="00894EE8">
            <w:pPr>
              <w:rPr>
                <w:rFonts w:ascii="Calibri" w:hAnsi="Calibri" w:cs="Arial"/>
              </w:rPr>
            </w:pPr>
          </w:p>
        </w:tc>
        <w:tc>
          <w:tcPr>
            <w:tcW w:w="8033" w:type="dxa"/>
          </w:tcPr>
          <w:p w14:paraId="014584D0" w14:textId="77777777" w:rsidR="00625F0C" w:rsidRPr="00E30863" w:rsidRDefault="00625F0C" w:rsidP="00894EE8">
            <w:pPr>
              <w:rPr>
                <w:rFonts w:ascii="Calibri" w:hAnsi="Calibri" w:cs="Arial"/>
              </w:rPr>
            </w:pPr>
          </w:p>
        </w:tc>
      </w:tr>
      <w:tr w:rsidR="00625F0C" w:rsidRPr="00E30863" w14:paraId="74DE945F" w14:textId="77777777" w:rsidTr="00804808">
        <w:tc>
          <w:tcPr>
            <w:tcW w:w="928" w:type="dxa"/>
          </w:tcPr>
          <w:p w14:paraId="4CC7854B" w14:textId="77777777" w:rsidR="00625F0C" w:rsidRPr="00E30863" w:rsidRDefault="00625F0C" w:rsidP="00894EE8">
            <w:pPr>
              <w:jc w:val="both"/>
              <w:rPr>
                <w:rFonts w:ascii="Calibri" w:hAnsi="Calibri" w:cs="Arial"/>
              </w:rPr>
            </w:pPr>
          </w:p>
        </w:tc>
        <w:tc>
          <w:tcPr>
            <w:tcW w:w="937" w:type="dxa"/>
          </w:tcPr>
          <w:p w14:paraId="1D517B1F" w14:textId="77777777" w:rsidR="00625F0C" w:rsidRPr="00E30863" w:rsidRDefault="00625F0C" w:rsidP="00894EE8">
            <w:pPr>
              <w:rPr>
                <w:rFonts w:ascii="Calibri" w:hAnsi="Calibri" w:cs="Arial"/>
              </w:rPr>
            </w:pPr>
            <w:r w:rsidRPr="00E30863">
              <w:rPr>
                <w:rFonts w:ascii="Calibri" w:hAnsi="Calibri" w:cs="Arial"/>
              </w:rPr>
              <w:t>vi.</w:t>
            </w:r>
          </w:p>
        </w:tc>
        <w:tc>
          <w:tcPr>
            <w:tcW w:w="8033" w:type="dxa"/>
          </w:tcPr>
          <w:p w14:paraId="59ED04D0" w14:textId="77777777" w:rsidR="00625F0C" w:rsidRPr="00E30863" w:rsidRDefault="00625F0C" w:rsidP="00894EE8">
            <w:pPr>
              <w:rPr>
                <w:rFonts w:ascii="Calibri" w:hAnsi="Calibri" w:cs="Arial"/>
              </w:rPr>
            </w:pPr>
            <w:r w:rsidRPr="00E30863">
              <w:rPr>
                <w:rFonts w:ascii="Calibri" w:hAnsi="Calibri" w:cs="Arial"/>
              </w:rPr>
              <w:t>that the candidate’s usual methods of working are taken into account and that, if necessary, the candidate has had an opportunity to gain some experience in the use of any special arrangements.</w:t>
            </w:r>
          </w:p>
        </w:tc>
      </w:tr>
      <w:tr w:rsidR="00625F0C" w:rsidRPr="00E30863" w14:paraId="43E98D69" w14:textId="77777777" w:rsidTr="00804808">
        <w:tc>
          <w:tcPr>
            <w:tcW w:w="928" w:type="dxa"/>
          </w:tcPr>
          <w:p w14:paraId="19EF0789" w14:textId="77777777" w:rsidR="00625F0C" w:rsidRPr="00E30863" w:rsidRDefault="00625F0C" w:rsidP="00894EE8">
            <w:pPr>
              <w:jc w:val="both"/>
              <w:rPr>
                <w:rFonts w:ascii="Calibri" w:hAnsi="Calibri" w:cs="Arial"/>
              </w:rPr>
            </w:pPr>
          </w:p>
        </w:tc>
        <w:tc>
          <w:tcPr>
            <w:tcW w:w="937" w:type="dxa"/>
          </w:tcPr>
          <w:p w14:paraId="0200D28A" w14:textId="77777777" w:rsidR="00625F0C" w:rsidRPr="00E30863" w:rsidRDefault="00625F0C" w:rsidP="00894EE8">
            <w:pPr>
              <w:rPr>
                <w:rFonts w:ascii="Calibri" w:hAnsi="Calibri" w:cs="Arial"/>
              </w:rPr>
            </w:pPr>
          </w:p>
        </w:tc>
        <w:tc>
          <w:tcPr>
            <w:tcW w:w="8033" w:type="dxa"/>
          </w:tcPr>
          <w:p w14:paraId="74999B59" w14:textId="77777777" w:rsidR="00625F0C" w:rsidRPr="00E30863" w:rsidRDefault="00625F0C" w:rsidP="00894EE8">
            <w:pPr>
              <w:rPr>
                <w:rFonts w:ascii="Calibri" w:hAnsi="Calibri" w:cs="Arial"/>
              </w:rPr>
            </w:pPr>
          </w:p>
        </w:tc>
      </w:tr>
      <w:tr w:rsidR="00625F0C" w:rsidRPr="00E30863" w14:paraId="276F9A92" w14:textId="77777777" w:rsidTr="00804808">
        <w:tc>
          <w:tcPr>
            <w:tcW w:w="928" w:type="dxa"/>
          </w:tcPr>
          <w:p w14:paraId="71E2CB16" w14:textId="77777777" w:rsidR="00625F0C" w:rsidRPr="00E30863" w:rsidRDefault="00625F0C" w:rsidP="00894EE8">
            <w:pPr>
              <w:jc w:val="both"/>
              <w:rPr>
                <w:rFonts w:ascii="Calibri" w:hAnsi="Calibri" w:cs="Arial"/>
              </w:rPr>
            </w:pPr>
            <w:r>
              <w:rPr>
                <w:rFonts w:ascii="Calibri" w:hAnsi="Calibri" w:cs="Arial"/>
              </w:rPr>
              <w:t>1</w:t>
            </w:r>
            <w:r w:rsidRPr="00E30863">
              <w:rPr>
                <w:rFonts w:ascii="Calibri" w:hAnsi="Calibri" w:cs="Arial"/>
              </w:rPr>
              <w:t>.4</w:t>
            </w:r>
          </w:p>
        </w:tc>
        <w:tc>
          <w:tcPr>
            <w:tcW w:w="8970" w:type="dxa"/>
            <w:gridSpan w:val="2"/>
          </w:tcPr>
          <w:p w14:paraId="2495F1F2" w14:textId="77777777" w:rsidR="00625F0C" w:rsidRPr="00E30863" w:rsidRDefault="00625F0C" w:rsidP="00894EE8">
            <w:pPr>
              <w:rPr>
                <w:rFonts w:ascii="Calibri" w:hAnsi="Calibri" w:cs="Arial"/>
              </w:rPr>
            </w:pPr>
            <w:r w:rsidRPr="00E30863">
              <w:rPr>
                <w:rFonts w:ascii="Calibri" w:hAnsi="Calibri" w:cs="Arial"/>
              </w:rPr>
              <w:t xml:space="preserve">The </w:t>
            </w:r>
            <w:r>
              <w:rPr>
                <w:rFonts w:ascii="Calibri" w:hAnsi="Calibri" w:cs="Arial"/>
              </w:rPr>
              <w:t>Learning Support</w:t>
            </w:r>
            <w:r w:rsidRPr="00E30863">
              <w:rPr>
                <w:rFonts w:ascii="Calibri" w:hAnsi="Calibri" w:cs="Arial"/>
              </w:rPr>
              <w:t xml:space="preserve"> department will be responsible for confirming student entitlement to access arrangements in examinations and assessments and any additional teaching and learning support.  All students who are eligible for access arrangements will be confirmed to the relevant Course Manager by </w:t>
            </w:r>
            <w:r>
              <w:rPr>
                <w:rFonts w:ascii="Calibri" w:hAnsi="Calibri" w:cs="Arial"/>
              </w:rPr>
              <w:t>Learning Support</w:t>
            </w:r>
            <w:r w:rsidRPr="00E30863">
              <w:rPr>
                <w:rFonts w:ascii="Calibri" w:hAnsi="Calibri" w:cs="Arial"/>
              </w:rPr>
              <w:t xml:space="preserve"> staff.  Access arrangements may apply to students with a temporary disability as well as to those students who have a permanent or long-term disability or learning difficulty.</w:t>
            </w:r>
          </w:p>
        </w:tc>
      </w:tr>
      <w:tr w:rsidR="00625F0C" w:rsidRPr="00E30863" w14:paraId="5971ADA5" w14:textId="77777777" w:rsidTr="00804808">
        <w:tc>
          <w:tcPr>
            <w:tcW w:w="928" w:type="dxa"/>
          </w:tcPr>
          <w:p w14:paraId="7F899BB7" w14:textId="77777777" w:rsidR="00625F0C" w:rsidRPr="00E30863" w:rsidRDefault="00625F0C" w:rsidP="00894EE8">
            <w:pPr>
              <w:jc w:val="both"/>
              <w:rPr>
                <w:rFonts w:ascii="Calibri" w:hAnsi="Calibri" w:cs="Arial"/>
              </w:rPr>
            </w:pPr>
          </w:p>
        </w:tc>
        <w:tc>
          <w:tcPr>
            <w:tcW w:w="8970" w:type="dxa"/>
            <w:gridSpan w:val="2"/>
          </w:tcPr>
          <w:p w14:paraId="5D27C306" w14:textId="77777777" w:rsidR="00625F0C" w:rsidRPr="00E30863" w:rsidRDefault="00625F0C" w:rsidP="00894EE8">
            <w:pPr>
              <w:jc w:val="both"/>
              <w:rPr>
                <w:rFonts w:ascii="Calibri" w:hAnsi="Calibri" w:cs="Arial"/>
              </w:rPr>
            </w:pPr>
          </w:p>
        </w:tc>
      </w:tr>
      <w:tr w:rsidR="00625F0C" w:rsidRPr="00E30863" w14:paraId="6C86B401" w14:textId="77777777" w:rsidTr="00804808">
        <w:tc>
          <w:tcPr>
            <w:tcW w:w="928" w:type="dxa"/>
          </w:tcPr>
          <w:p w14:paraId="791F856E" w14:textId="77777777" w:rsidR="00625F0C" w:rsidRPr="00E30863" w:rsidRDefault="00625F0C" w:rsidP="00894EE8">
            <w:pPr>
              <w:jc w:val="both"/>
              <w:rPr>
                <w:rFonts w:ascii="Calibri" w:hAnsi="Calibri" w:cs="Arial"/>
              </w:rPr>
            </w:pPr>
            <w:r>
              <w:rPr>
                <w:rFonts w:ascii="Calibri" w:hAnsi="Calibri" w:cs="Arial"/>
              </w:rPr>
              <w:t>1</w:t>
            </w:r>
            <w:r w:rsidRPr="00E30863">
              <w:rPr>
                <w:rFonts w:ascii="Calibri" w:hAnsi="Calibri" w:cs="Arial"/>
              </w:rPr>
              <w:t>.5</w:t>
            </w:r>
          </w:p>
        </w:tc>
        <w:tc>
          <w:tcPr>
            <w:tcW w:w="8970" w:type="dxa"/>
            <w:gridSpan w:val="2"/>
          </w:tcPr>
          <w:p w14:paraId="494EBBC8" w14:textId="1BA3C252" w:rsidR="00625F0C" w:rsidRPr="00E30863" w:rsidRDefault="00625F0C" w:rsidP="00894EE8">
            <w:pPr>
              <w:rPr>
                <w:rFonts w:ascii="Calibri" w:hAnsi="Calibri" w:cs="Arial"/>
              </w:rPr>
            </w:pPr>
            <w:r w:rsidRPr="00E30863">
              <w:rPr>
                <w:rFonts w:ascii="Calibri" w:hAnsi="Calibri" w:cs="Arial"/>
              </w:rPr>
              <w:t xml:space="preserve">Depending on the </w:t>
            </w:r>
            <w:r w:rsidR="008C2E08">
              <w:rPr>
                <w:rFonts w:ascii="Calibri" w:hAnsi="Calibri" w:cs="Arial"/>
              </w:rPr>
              <w:t>Awarding organisation</w:t>
            </w:r>
            <w:r w:rsidRPr="00E30863">
              <w:rPr>
                <w:rFonts w:ascii="Calibri" w:hAnsi="Calibri" w:cs="Arial"/>
              </w:rPr>
              <w:t>, any entitlement to variation in the method of assessment or to access arrangements in examinations will need to be agreed as early as possible and no later than twelve weeks before the assessment is due to take place.</w:t>
            </w:r>
          </w:p>
        </w:tc>
      </w:tr>
      <w:tr w:rsidR="00625F0C" w:rsidRPr="00E30863" w14:paraId="5A049653" w14:textId="77777777" w:rsidTr="00804808">
        <w:tc>
          <w:tcPr>
            <w:tcW w:w="928" w:type="dxa"/>
          </w:tcPr>
          <w:p w14:paraId="06B48E17" w14:textId="77777777" w:rsidR="00625F0C" w:rsidRPr="00E30863" w:rsidRDefault="00625F0C" w:rsidP="00894EE8">
            <w:pPr>
              <w:jc w:val="both"/>
              <w:rPr>
                <w:rFonts w:ascii="Calibri" w:hAnsi="Calibri" w:cs="Arial"/>
              </w:rPr>
            </w:pPr>
          </w:p>
        </w:tc>
        <w:tc>
          <w:tcPr>
            <w:tcW w:w="8970" w:type="dxa"/>
            <w:gridSpan w:val="2"/>
          </w:tcPr>
          <w:p w14:paraId="57BBC86B" w14:textId="77777777" w:rsidR="00625F0C" w:rsidRPr="00E30863" w:rsidRDefault="00625F0C" w:rsidP="00894EE8">
            <w:pPr>
              <w:jc w:val="both"/>
              <w:rPr>
                <w:rFonts w:ascii="Calibri" w:hAnsi="Calibri" w:cs="Arial"/>
              </w:rPr>
            </w:pPr>
          </w:p>
        </w:tc>
      </w:tr>
      <w:tr w:rsidR="00625F0C" w:rsidRPr="00E30863" w14:paraId="7FD8B094" w14:textId="77777777" w:rsidTr="00804808">
        <w:tc>
          <w:tcPr>
            <w:tcW w:w="928" w:type="dxa"/>
          </w:tcPr>
          <w:p w14:paraId="7D07C5BD" w14:textId="77777777" w:rsidR="00625F0C" w:rsidRPr="00E30863" w:rsidRDefault="00625F0C" w:rsidP="00894EE8">
            <w:pPr>
              <w:jc w:val="both"/>
              <w:rPr>
                <w:rFonts w:ascii="Calibri" w:hAnsi="Calibri" w:cs="Arial"/>
                <w:b/>
              </w:rPr>
            </w:pPr>
          </w:p>
        </w:tc>
        <w:tc>
          <w:tcPr>
            <w:tcW w:w="8970" w:type="dxa"/>
            <w:gridSpan w:val="2"/>
          </w:tcPr>
          <w:p w14:paraId="2E39F0D4" w14:textId="77777777" w:rsidR="00625F0C" w:rsidRPr="00E30863" w:rsidRDefault="00625F0C" w:rsidP="00894EE8">
            <w:pPr>
              <w:jc w:val="both"/>
              <w:rPr>
                <w:rFonts w:ascii="Calibri" w:hAnsi="Calibri" w:cs="Arial"/>
                <w:b/>
              </w:rPr>
            </w:pPr>
          </w:p>
        </w:tc>
      </w:tr>
    </w:tbl>
    <w:p w14:paraId="36FB2D7B" w14:textId="6E06F935" w:rsidR="00804808" w:rsidRDefault="00804808"/>
    <w:tbl>
      <w:tblPr>
        <w:tblW w:w="9898" w:type="dxa"/>
        <w:tblLook w:val="0000" w:firstRow="0" w:lastRow="0" w:firstColumn="0" w:lastColumn="0" w:noHBand="0" w:noVBand="0"/>
      </w:tblPr>
      <w:tblGrid>
        <w:gridCol w:w="928"/>
        <w:gridCol w:w="8970"/>
      </w:tblGrid>
      <w:tr w:rsidR="00625F0C" w:rsidRPr="00E30863" w14:paraId="451C8BB4" w14:textId="77777777" w:rsidTr="00804808">
        <w:tc>
          <w:tcPr>
            <w:tcW w:w="9898" w:type="dxa"/>
            <w:gridSpan w:val="2"/>
          </w:tcPr>
          <w:p w14:paraId="5D0C8A25" w14:textId="77777777" w:rsidR="00625F0C" w:rsidRPr="00E30863" w:rsidRDefault="00625F0C" w:rsidP="00894EE8">
            <w:pPr>
              <w:jc w:val="both"/>
              <w:rPr>
                <w:rFonts w:ascii="Calibri" w:hAnsi="Calibri" w:cs="Arial"/>
                <w:b/>
              </w:rPr>
            </w:pPr>
            <w:r w:rsidRPr="00E30863">
              <w:rPr>
                <w:rFonts w:ascii="Calibri" w:hAnsi="Calibri" w:cs="Arial"/>
                <w:b/>
              </w:rPr>
              <w:t>EXAMINATION ARRANGEMENTS</w:t>
            </w:r>
          </w:p>
        </w:tc>
      </w:tr>
      <w:tr w:rsidR="00625F0C" w:rsidRPr="00E30863" w14:paraId="1C5A9BF9" w14:textId="77777777" w:rsidTr="00804808">
        <w:tc>
          <w:tcPr>
            <w:tcW w:w="928" w:type="dxa"/>
          </w:tcPr>
          <w:p w14:paraId="73283F32" w14:textId="77777777" w:rsidR="00625F0C" w:rsidRPr="00E30863" w:rsidRDefault="00625F0C" w:rsidP="00894EE8">
            <w:pPr>
              <w:jc w:val="both"/>
              <w:rPr>
                <w:rFonts w:ascii="Calibri" w:hAnsi="Calibri" w:cs="Arial"/>
              </w:rPr>
            </w:pPr>
          </w:p>
        </w:tc>
        <w:tc>
          <w:tcPr>
            <w:tcW w:w="8970" w:type="dxa"/>
          </w:tcPr>
          <w:p w14:paraId="6A0D53F4" w14:textId="77777777" w:rsidR="00625F0C" w:rsidRPr="00E30863" w:rsidRDefault="00625F0C" w:rsidP="00894EE8">
            <w:pPr>
              <w:jc w:val="both"/>
              <w:rPr>
                <w:rFonts w:ascii="Calibri" w:hAnsi="Calibri" w:cs="Arial"/>
              </w:rPr>
            </w:pPr>
          </w:p>
        </w:tc>
      </w:tr>
      <w:tr w:rsidR="00625F0C" w:rsidRPr="00E30863" w14:paraId="369F7E24" w14:textId="77777777" w:rsidTr="00804808">
        <w:tc>
          <w:tcPr>
            <w:tcW w:w="9898" w:type="dxa"/>
            <w:gridSpan w:val="2"/>
          </w:tcPr>
          <w:p w14:paraId="5B1E5B40" w14:textId="77777777" w:rsidR="00625F0C" w:rsidRPr="00E30863" w:rsidRDefault="00625F0C" w:rsidP="00894EE8">
            <w:pPr>
              <w:jc w:val="both"/>
              <w:rPr>
                <w:rFonts w:ascii="Calibri" w:hAnsi="Calibri" w:cs="Arial"/>
              </w:rPr>
            </w:pPr>
            <w:r w:rsidRPr="00E30863">
              <w:rPr>
                <w:rFonts w:ascii="Calibri" w:hAnsi="Calibri" w:cs="Arial"/>
                <w:b/>
              </w:rPr>
              <w:t>Written Examination Papers</w:t>
            </w:r>
          </w:p>
        </w:tc>
      </w:tr>
      <w:tr w:rsidR="00625F0C" w:rsidRPr="00E30863" w14:paraId="54918EC7" w14:textId="77777777" w:rsidTr="00804808">
        <w:tc>
          <w:tcPr>
            <w:tcW w:w="928" w:type="dxa"/>
          </w:tcPr>
          <w:p w14:paraId="1FB70764" w14:textId="77777777" w:rsidR="00625F0C" w:rsidRPr="00E30863" w:rsidRDefault="00625F0C" w:rsidP="00894EE8">
            <w:pPr>
              <w:jc w:val="both"/>
              <w:rPr>
                <w:rFonts w:ascii="Calibri" w:hAnsi="Calibri" w:cs="Arial"/>
              </w:rPr>
            </w:pPr>
          </w:p>
        </w:tc>
        <w:tc>
          <w:tcPr>
            <w:tcW w:w="8970" w:type="dxa"/>
          </w:tcPr>
          <w:p w14:paraId="4BA358C6" w14:textId="77777777" w:rsidR="00625F0C" w:rsidRPr="00E30863" w:rsidRDefault="00625F0C" w:rsidP="00894EE8">
            <w:pPr>
              <w:jc w:val="both"/>
              <w:rPr>
                <w:rFonts w:ascii="Calibri" w:hAnsi="Calibri" w:cs="Arial"/>
              </w:rPr>
            </w:pPr>
          </w:p>
        </w:tc>
      </w:tr>
      <w:tr w:rsidR="00625F0C" w:rsidRPr="00E30863" w14:paraId="7950B679" w14:textId="77777777" w:rsidTr="00804808">
        <w:tc>
          <w:tcPr>
            <w:tcW w:w="928" w:type="dxa"/>
          </w:tcPr>
          <w:p w14:paraId="6F1F42E1" w14:textId="77777777" w:rsidR="00625F0C" w:rsidRPr="00E30863" w:rsidRDefault="00625F0C" w:rsidP="00894EE8">
            <w:pPr>
              <w:jc w:val="both"/>
              <w:rPr>
                <w:rFonts w:ascii="Calibri" w:hAnsi="Calibri" w:cs="Arial"/>
              </w:rPr>
            </w:pPr>
            <w:r>
              <w:rPr>
                <w:rFonts w:ascii="Calibri" w:hAnsi="Calibri" w:cs="Arial"/>
              </w:rPr>
              <w:t>2.1</w:t>
            </w:r>
          </w:p>
        </w:tc>
        <w:tc>
          <w:tcPr>
            <w:tcW w:w="8970" w:type="dxa"/>
          </w:tcPr>
          <w:p w14:paraId="1D55A2BC" w14:textId="72750C32" w:rsidR="00625F0C" w:rsidRPr="00E30863" w:rsidRDefault="00625F0C" w:rsidP="006C7306">
            <w:pPr>
              <w:rPr>
                <w:rFonts w:ascii="Calibri" w:hAnsi="Calibri" w:cs="Arial"/>
              </w:rPr>
            </w:pPr>
            <w:r w:rsidRPr="00E30863">
              <w:rPr>
                <w:rFonts w:ascii="Calibri" w:hAnsi="Calibri" w:cs="Arial"/>
              </w:rPr>
              <w:t xml:space="preserve">For learners taking functional skills examinations the </w:t>
            </w:r>
            <w:r>
              <w:rPr>
                <w:rFonts w:ascii="Calibri" w:hAnsi="Calibri" w:cs="Arial"/>
              </w:rPr>
              <w:t>University College</w:t>
            </w:r>
            <w:r w:rsidRPr="00E30863">
              <w:rPr>
                <w:rFonts w:ascii="Calibri" w:hAnsi="Calibri" w:cs="Arial"/>
              </w:rPr>
              <w:t xml:space="preserve"> can grant additional time (of up to 25%) without having to apply to the </w:t>
            </w:r>
            <w:r w:rsidR="006C7306">
              <w:rPr>
                <w:rFonts w:ascii="Calibri" w:hAnsi="Calibri" w:cs="Arial"/>
              </w:rPr>
              <w:t>Awarding O</w:t>
            </w:r>
            <w:r w:rsidR="008C2E08">
              <w:rPr>
                <w:rFonts w:ascii="Calibri" w:hAnsi="Calibri" w:cs="Arial"/>
              </w:rPr>
              <w:t>rganisation</w:t>
            </w:r>
            <w:r w:rsidRPr="00E30863">
              <w:rPr>
                <w:rFonts w:ascii="Calibri" w:hAnsi="Calibri" w:cs="Arial"/>
              </w:rPr>
              <w:t>, as long as current evidence is provided and copies held on file.  For learners taking GCSE examinations, however, extra time has to be formally applied for.</w:t>
            </w:r>
            <w:r>
              <w:rPr>
                <w:rFonts w:ascii="Calibri" w:hAnsi="Calibri" w:cs="Arial"/>
              </w:rPr>
              <w:t xml:space="preserve">  For other any other </w:t>
            </w:r>
            <w:r>
              <w:rPr>
                <w:rFonts w:ascii="Calibri" w:hAnsi="Calibri" w:cs="Arial"/>
              </w:rPr>
              <w:lastRenderedPageBreak/>
              <w:t xml:space="preserve">examinations, the University College will review and work within individual </w:t>
            </w:r>
            <w:r w:rsidR="008C2E08">
              <w:rPr>
                <w:rFonts w:ascii="Calibri" w:hAnsi="Calibri" w:cs="Arial"/>
              </w:rPr>
              <w:t xml:space="preserve">Awarding </w:t>
            </w:r>
            <w:r w:rsidR="006C7306">
              <w:rPr>
                <w:rFonts w:ascii="Calibri" w:hAnsi="Calibri" w:cs="Arial"/>
              </w:rPr>
              <w:t>O</w:t>
            </w:r>
            <w:r w:rsidR="008C2E08">
              <w:rPr>
                <w:rFonts w:ascii="Calibri" w:hAnsi="Calibri" w:cs="Arial"/>
              </w:rPr>
              <w:t>rganisation</w:t>
            </w:r>
            <w:r>
              <w:rPr>
                <w:rFonts w:ascii="Calibri" w:hAnsi="Calibri" w:cs="Arial"/>
              </w:rPr>
              <w:t xml:space="preserve"> requirements.</w:t>
            </w:r>
          </w:p>
        </w:tc>
      </w:tr>
      <w:tr w:rsidR="00625F0C" w:rsidRPr="00E30863" w14:paraId="1AFD834A" w14:textId="77777777" w:rsidTr="00804808">
        <w:tc>
          <w:tcPr>
            <w:tcW w:w="928" w:type="dxa"/>
          </w:tcPr>
          <w:p w14:paraId="2875384B" w14:textId="77777777" w:rsidR="00625F0C" w:rsidRPr="00E30863" w:rsidRDefault="00625F0C" w:rsidP="00894EE8">
            <w:pPr>
              <w:jc w:val="both"/>
              <w:rPr>
                <w:rFonts w:ascii="Calibri" w:hAnsi="Calibri" w:cs="Arial"/>
              </w:rPr>
            </w:pPr>
          </w:p>
        </w:tc>
        <w:tc>
          <w:tcPr>
            <w:tcW w:w="8970" w:type="dxa"/>
          </w:tcPr>
          <w:p w14:paraId="33FD644C" w14:textId="77777777" w:rsidR="00625F0C" w:rsidRPr="00E30863" w:rsidRDefault="00625F0C" w:rsidP="00894EE8">
            <w:pPr>
              <w:rPr>
                <w:rFonts w:ascii="Calibri" w:hAnsi="Calibri" w:cs="Arial"/>
              </w:rPr>
            </w:pPr>
          </w:p>
        </w:tc>
      </w:tr>
      <w:tr w:rsidR="00625F0C" w:rsidRPr="00E30863" w14:paraId="4D34B486" w14:textId="77777777" w:rsidTr="00804808">
        <w:tc>
          <w:tcPr>
            <w:tcW w:w="928" w:type="dxa"/>
          </w:tcPr>
          <w:p w14:paraId="0AA272E5" w14:textId="77777777" w:rsidR="00625F0C" w:rsidRPr="00E30863" w:rsidRDefault="00625F0C" w:rsidP="00894EE8">
            <w:pPr>
              <w:jc w:val="both"/>
              <w:rPr>
                <w:rFonts w:ascii="Calibri" w:hAnsi="Calibri" w:cs="Arial"/>
              </w:rPr>
            </w:pPr>
            <w:r>
              <w:rPr>
                <w:rFonts w:ascii="Calibri" w:hAnsi="Calibri" w:cs="Arial"/>
              </w:rPr>
              <w:t>2.2</w:t>
            </w:r>
          </w:p>
        </w:tc>
        <w:tc>
          <w:tcPr>
            <w:tcW w:w="8970" w:type="dxa"/>
          </w:tcPr>
          <w:p w14:paraId="151E79D6" w14:textId="0FA9E868" w:rsidR="00625F0C" w:rsidRPr="00E30863" w:rsidRDefault="00625F0C" w:rsidP="006C7306">
            <w:pPr>
              <w:rPr>
                <w:rFonts w:ascii="Calibri" w:hAnsi="Calibri" w:cs="Arial"/>
              </w:rPr>
            </w:pPr>
            <w:r w:rsidRPr="00E30863">
              <w:rPr>
                <w:rFonts w:ascii="Calibri" w:hAnsi="Calibri" w:cs="Arial"/>
              </w:rPr>
              <w:t>Other arrangements such as reading</w:t>
            </w:r>
            <w:r w:rsidR="00B51370">
              <w:rPr>
                <w:rFonts w:ascii="Calibri" w:hAnsi="Calibri" w:cs="Arial"/>
              </w:rPr>
              <w:t xml:space="preserve"> of questions,</w:t>
            </w:r>
            <w:r w:rsidRPr="00E30863">
              <w:rPr>
                <w:rFonts w:ascii="Calibri" w:hAnsi="Calibri" w:cs="Arial"/>
              </w:rPr>
              <w:t xml:space="preserve"> an amanuensis, dictation of responses on to tape or oral examination may be permitted if recommended in evidence provided (as in 2.2) and approved by the relevant </w:t>
            </w:r>
            <w:r w:rsidR="008C2E08">
              <w:rPr>
                <w:rFonts w:ascii="Calibri" w:hAnsi="Calibri" w:cs="Arial"/>
              </w:rPr>
              <w:t xml:space="preserve">Awarding </w:t>
            </w:r>
            <w:r w:rsidR="006C7306">
              <w:rPr>
                <w:rFonts w:ascii="Calibri" w:hAnsi="Calibri" w:cs="Arial"/>
              </w:rPr>
              <w:t>O</w:t>
            </w:r>
            <w:r w:rsidR="008C2E08">
              <w:rPr>
                <w:rFonts w:ascii="Calibri" w:hAnsi="Calibri" w:cs="Arial"/>
              </w:rPr>
              <w:t>rganisation</w:t>
            </w:r>
            <w:r w:rsidRPr="00E30863">
              <w:rPr>
                <w:rFonts w:ascii="Calibri" w:hAnsi="Calibri" w:cs="Arial"/>
              </w:rPr>
              <w:t>.</w:t>
            </w:r>
          </w:p>
        </w:tc>
      </w:tr>
      <w:tr w:rsidR="00625F0C" w:rsidRPr="00E30863" w14:paraId="2B30CF5C" w14:textId="77777777" w:rsidTr="00804808">
        <w:tc>
          <w:tcPr>
            <w:tcW w:w="928" w:type="dxa"/>
          </w:tcPr>
          <w:p w14:paraId="79FE51D7" w14:textId="77777777" w:rsidR="00625F0C" w:rsidRPr="00E30863" w:rsidRDefault="00625F0C" w:rsidP="00894EE8">
            <w:pPr>
              <w:jc w:val="both"/>
              <w:rPr>
                <w:rFonts w:ascii="Calibri" w:hAnsi="Calibri" w:cs="Arial"/>
              </w:rPr>
            </w:pPr>
          </w:p>
        </w:tc>
        <w:tc>
          <w:tcPr>
            <w:tcW w:w="8970" w:type="dxa"/>
          </w:tcPr>
          <w:p w14:paraId="2C96AB27" w14:textId="77777777" w:rsidR="00625F0C" w:rsidRPr="00E30863" w:rsidRDefault="00625F0C" w:rsidP="00894EE8">
            <w:pPr>
              <w:rPr>
                <w:rFonts w:ascii="Calibri" w:hAnsi="Calibri" w:cs="Arial"/>
              </w:rPr>
            </w:pPr>
          </w:p>
        </w:tc>
      </w:tr>
      <w:tr w:rsidR="00625F0C" w:rsidRPr="00E30863" w14:paraId="46B43D36" w14:textId="77777777" w:rsidTr="00804808">
        <w:tc>
          <w:tcPr>
            <w:tcW w:w="928" w:type="dxa"/>
          </w:tcPr>
          <w:p w14:paraId="0A8FCE3F" w14:textId="77777777" w:rsidR="00625F0C" w:rsidRPr="00E30863" w:rsidRDefault="00625F0C" w:rsidP="00894EE8">
            <w:pPr>
              <w:jc w:val="both"/>
              <w:rPr>
                <w:rFonts w:ascii="Calibri" w:hAnsi="Calibri" w:cs="Arial"/>
              </w:rPr>
            </w:pPr>
            <w:r>
              <w:rPr>
                <w:rFonts w:ascii="Calibri" w:hAnsi="Calibri" w:cs="Arial"/>
              </w:rPr>
              <w:t>2.3</w:t>
            </w:r>
          </w:p>
        </w:tc>
        <w:tc>
          <w:tcPr>
            <w:tcW w:w="8970" w:type="dxa"/>
          </w:tcPr>
          <w:p w14:paraId="49E807D9" w14:textId="77777777" w:rsidR="00625F0C" w:rsidRDefault="00625F0C" w:rsidP="00894EE8">
            <w:pPr>
              <w:rPr>
                <w:rFonts w:ascii="Calibri" w:hAnsi="Calibri" w:cs="Arial"/>
              </w:rPr>
            </w:pPr>
            <w:r w:rsidRPr="00E30863">
              <w:rPr>
                <w:rFonts w:ascii="Calibri" w:hAnsi="Calibri" w:cs="Arial"/>
              </w:rPr>
              <w:t>Supervised breaks or rest periods may be allowed either inside or outside the examination room as recommended in evidence provided (as in 2.2).  The duration of any breaks will not be deducted from the time allowed for the examination paper.  Additional time for completion of the examination paper may be allowed in addition to approved rest breaks.</w:t>
            </w:r>
          </w:p>
          <w:p w14:paraId="6581FC2D" w14:textId="77777777" w:rsidR="00625F0C" w:rsidRPr="00E30863" w:rsidRDefault="00625F0C" w:rsidP="00894EE8">
            <w:pPr>
              <w:rPr>
                <w:rFonts w:ascii="Calibri" w:hAnsi="Calibri" w:cs="Arial"/>
              </w:rPr>
            </w:pPr>
          </w:p>
        </w:tc>
      </w:tr>
      <w:tr w:rsidR="00625F0C" w:rsidRPr="00E30863" w14:paraId="27AA8E0B" w14:textId="77777777" w:rsidTr="00804808">
        <w:tc>
          <w:tcPr>
            <w:tcW w:w="9898" w:type="dxa"/>
            <w:gridSpan w:val="2"/>
          </w:tcPr>
          <w:p w14:paraId="0B9D2BEB" w14:textId="77777777" w:rsidR="00625F0C" w:rsidRPr="00E30863" w:rsidRDefault="00625F0C" w:rsidP="00894EE8">
            <w:pPr>
              <w:jc w:val="both"/>
              <w:rPr>
                <w:rFonts w:ascii="Calibri" w:hAnsi="Calibri" w:cs="Arial"/>
              </w:rPr>
            </w:pPr>
            <w:r w:rsidRPr="00E30863">
              <w:rPr>
                <w:rFonts w:ascii="Calibri" w:hAnsi="Calibri" w:cs="Arial"/>
                <w:b/>
              </w:rPr>
              <w:t>Oral Assessment</w:t>
            </w:r>
          </w:p>
        </w:tc>
      </w:tr>
      <w:tr w:rsidR="00625F0C" w:rsidRPr="00E30863" w14:paraId="5AC00031" w14:textId="77777777" w:rsidTr="00804808">
        <w:tc>
          <w:tcPr>
            <w:tcW w:w="928" w:type="dxa"/>
          </w:tcPr>
          <w:p w14:paraId="55181443" w14:textId="77777777" w:rsidR="00625F0C" w:rsidRPr="00E30863" w:rsidRDefault="00625F0C" w:rsidP="00894EE8">
            <w:pPr>
              <w:jc w:val="both"/>
              <w:rPr>
                <w:rFonts w:ascii="Calibri" w:hAnsi="Calibri" w:cs="Arial"/>
              </w:rPr>
            </w:pPr>
          </w:p>
        </w:tc>
        <w:tc>
          <w:tcPr>
            <w:tcW w:w="8970" w:type="dxa"/>
          </w:tcPr>
          <w:p w14:paraId="17CE2722" w14:textId="77777777" w:rsidR="00625F0C" w:rsidRPr="00E30863" w:rsidRDefault="00625F0C" w:rsidP="00894EE8">
            <w:pPr>
              <w:jc w:val="both"/>
              <w:rPr>
                <w:rFonts w:ascii="Calibri" w:hAnsi="Calibri" w:cs="Arial"/>
              </w:rPr>
            </w:pPr>
          </w:p>
        </w:tc>
      </w:tr>
      <w:tr w:rsidR="00625F0C" w:rsidRPr="00E30863" w14:paraId="11C1D717" w14:textId="77777777" w:rsidTr="00804808">
        <w:tc>
          <w:tcPr>
            <w:tcW w:w="928" w:type="dxa"/>
          </w:tcPr>
          <w:p w14:paraId="12D44486" w14:textId="77777777" w:rsidR="00625F0C" w:rsidRPr="00E30863" w:rsidRDefault="00625F0C" w:rsidP="00894EE8">
            <w:pPr>
              <w:rPr>
                <w:rFonts w:ascii="Calibri" w:hAnsi="Calibri" w:cs="Arial"/>
              </w:rPr>
            </w:pPr>
            <w:r>
              <w:rPr>
                <w:rFonts w:ascii="Calibri" w:hAnsi="Calibri" w:cs="Arial"/>
              </w:rPr>
              <w:t>2.4</w:t>
            </w:r>
          </w:p>
        </w:tc>
        <w:tc>
          <w:tcPr>
            <w:tcW w:w="8970" w:type="dxa"/>
          </w:tcPr>
          <w:p w14:paraId="745591A8" w14:textId="77777777" w:rsidR="00625F0C" w:rsidRPr="00E30863" w:rsidRDefault="00625F0C" w:rsidP="00894EE8">
            <w:pPr>
              <w:rPr>
                <w:rFonts w:ascii="Calibri" w:hAnsi="Calibri" w:cs="Arial"/>
              </w:rPr>
            </w:pPr>
            <w:r w:rsidRPr="00E30863">
              <w:rPr>
                <w:rFonts w:ascii="Calibri" w:hAnsi="Calibri" w:cs="Arial"/>
              </w:rPr>
              <w:t>If recommended in evidence provided (as in 2.2), alternative arrangements may be made for a student for whom a disability or medical condition may influence performance in oral assessment.</w:t>
            </w:r>
          </w:p>
        </w:tc>
      </w:tr>
      <w:tr w:rsidR="00625F0C" w:rsidRPr="00E30863" w14:paraId="34AAA026" w14:textId="77777777" w:rsidTr="00804808">
        <w:tc>
          <w:tcPr>
            <w:tcW w:w="928" w:type="dxa"/>
          </w:tcPr>
          <w:p w14:paraId="546546F9" w14:textId="77777777" w:rsidR="00625F0C" w:rsidRPr="00E30863" w:rsidRDefault="00625F0C" w:rsidP="00894EE8">
            <w:pPr>
              <w:jc w:val="both"/>
              <w:rPr>
                <w:rFonts w:ascii="Calibri" w:hAnsi="Calibri" w:cs="Arial"/>
              </w:rPr>
            </w:pPr>
          </w:p>
        </w:tc>
        <w:tc>
          <w:tcPr>
            <w:tcW w:w="8970" w:type="dxa"/>
          </w:tcPr>
          <w:p w14:paraId="4C60B272" w14:textId="77777777" w:rsidR="00625F0C" w:rsidRPr="00E30863" w:rsidRDefault="00625F0C" w:rsidP="00894EE8">
            <w:pPr>
              <w:jc w:val="both"/>
              <w:rPr>
                <w:rFonts w:ascii="Calibri" w:hAnsi="Calibri" w:cs="Arial"/>
              </w:rPr>
            </w:pPr>
          </w:p>
        </w:tc>
      </w:tr>
      <w:tr w:rsidR="00625F0C" w:rsidRPr="00E30863" w14:paraId="60B8EBD9" w14:textId="77777777" w:rsidTr="00804808">
        <w:tc>
          <w:tcPr>
            <w:tcW w:w="9898" w:type="dxa"/>
            <w:gridSpan w:val="2"/>
          </w:tcPr>
          <w:p w14:paraId="10CE9864" w14:textId="77777777" w:rsidR="00625F0C" w:rsidRPr="00E30863" w:rsidRDefault="00625F0C" w:rsidP="00894EE8">
            <w:pPr>
              <w:jc w:val="both"/>
              <w:rPr>
                <w:rFonts w:ascii="Calibri" w:hAnsi="Calibri" w:cs="Arial"/>
                <w:b/>
              </w:rPr>
            </w:pPr>
            <w:r w:rsidRPr="00E30863">
              <w:rPr>
                <w:rFonts w:ascii="Calibri" w:hAnsi="Calibri" w:cs="Arial"/>
                <w:b/>
              </w:rPr>
              <w:t>ON COURSE ARRANGEMENTS</w:t>
            </w:r>
          </w:p>
        </w:tc>
      </w:tr>
      <w:tr w:rsidR="00625F0C" w:rsidRPr="00E30863" w14:paraId="17C59D93" w14:textId="77777777" w:rsidTr="00804808">
        <w:tc>
          <w:tcPr>
            <w:tcW w:w="928" w:type="dxa"/>
          </w:tcPr>
          <w:p w14:paraId="313CD487" w14:textId="77777777" w:rsidR="00625F0C" w:rsidRPr="00E30863" w:rsidRDefault="00625F0C" w:rsidP="00894EE8">
            <w:pPr>
              <w:jc w:val="both"/>
              <w:rPr>
                <w:rFonts w:ascii="Calibri" w:hAnsi="Calibri" w:cs="Arial"/>
              </w:rPr>
            </w:pPr>
          </w:p>
        </w:tc>
        <w:tc>
          <w:tcPr>
            <w:tcW w:w="8970" w:type="dxa"/>
          </w:tcPr>
          <w:p w14:paraId="05B1F9B7" w14:textId="77777777" w:rsidR="00625F0C" w:rsidRPr="00E30863" w:rsidRDefault="00625F0C" w:rsidP="00894EE8">
            <w:pPr>
              <w:jc w:val="both"/>
              <w:rPr>
                <w:rFonts w:ascii="Calibri" w:hAnsi="Calibri" w:cs="Arial"/>
              </w:rPr>
            </w:pPr>
          </w:p>
        </w:tc>
      </w:tr>
      <w:tr w:rsidR="00625F0C" w:rsidRPr="00E30863" w14:paraId="669F93B4" w14:textId="77777777" w:rsidTr="00804808">
        <w:tc>
          <w:tcPr>
            <w:tcW w:w="928" w:type="dxa"/>
          </w:tcPr>
          <w:p w14:paraId="133ADDCE" w14:textId="77777777" w:rsidR="00625F0C" w:rsidRPr="00E30863" w:rsidRDefault="00625F0C" w:rsidP="00894EE8">
            <w:pPr>
              <w:jc w:val="both"/>
              <w:rPr>
                <w:rFonts w:ascii="Calibri" w:hAnsi="Calibri" w:cs="Arial"/>
              </w:rPr>
            </w:pPr>
            <w:r>
              <w:rPr>
                <w:rFonts w:ascii="Calibri" w:hAnsi="Calibri" w:cs="Arial"/>
              </w:rPr>
              <w:t>3.1</w:t>
            </w:r>
          </w:p>
        </w:tc>
        <w:tc>
          <w:tcPr>
            <w:tcW w:w="8970" w:type="dxa"/>
          </w:tcPr>
          <w:p w14:paraId="545BF3AA" w14:textId="77777777" w:rsidR="00625F0C" w:rsidRPr="00E30863" w:rsidRDefault="00625F0C" w:rsidP="00A2224F">
            <w:pPr>
              <w:rPr>
                <w:rFonts w:ascii="Calibri" w:hAnsi="Calibri" w:cs="Arial"/>
              </w:rPr>
            </w:pPr>
            <w:r w:rsidRPr="00E30863">
              <w:rPr>
                <w:rFonts w:ascii="Calibri" w:hAnsi="Calibri" w:cs="Arial"/>
              </w:rPr>
              <w:t xml:space="preserve">Once students have been assessed, </w:t>
            </w:r>
            <w:r>
              <w:rPr>
                <w:rFonts w:ascii="Calibri" w:hAnsi="Calibri" w:cs="Arial"/>
              </w:rPr>
              <w:t xml:space="preserve">Learning Support </w:t>
            </w:r>
            <w:r w:rsidRPr="00E30863">
              <w:rPr>
                <w:rFonts w:ascii="Calibri" w:hAnsi="Calibri" w:cs="Arial"/>
              </w:rPr>
              <w:t xml:space="preserve">staff will be responsible for notifying the Examinations Office and </w:t>
            </w:r>
            <w:r w:rsidR="00A2224F">
              <w:rPr>
                <w:rFonts w:ascii="Calibri" w:hAnsi="Calibri" w:cs="Arial"/>
              </w:rPr>
              <w:t>Curriculum Area Managers</w:t>
            </w:r>
            <w:r w:rsidRPr="00E30863">
              <w:rPr>
                <w:rFonts w:ascii="Calibri" w:hAnsi="Calibri" w:cs="Arial"/>
              </w:rPr>
              <w:t xml:space="preserve"> or Course Managers. </w:t>
            </w:r>
            <w:r w:rsidR="00A2224F">
              <w:rPr>
                <w:rFonts w:ascii="Calibri" w:hAnsi="Calibri" w:cs="Arial"/>
              </w:rPr>
              <w:t>Curriculum Area Managers</w:t>
            </w:r>
            <w:r w:rsidRPr="00E30863">
              <w:rPr>
                <w:rFonts w:ascii="Calibri" w:hAnsi="Calibri" w:cs="Arial"/>
              </w:rPr>
              <w:t>/Course Managers will be responsible for notifying any other staff who need to know for teaching and assessment purposes.</w:t>
            </w:r>
          </w:p>
        </w:tc>
      </w:tr>
      <w:tr w:rsidR="00625F0C" w:rsidRPr="00E30863" w14:paraId="70C0F5EE" w14:textId="77777777" w:rsidTr="00804808">
        <w:tc>
          <w:tcPr>
            <w:tcW w:w="928" w:type="dxa"/>
          </w:tcPr>
          <w:p w14:paraId="12F23D28" w14:textId="77777777" w:rsidR="00625F0C" w:rsidRPr="00E30863" w:rsidRDefault="00625F0C" w:rsidP="00894EE8">
            <w:pPr>
              <w:jc w:val="both"/>
              <w:rPr>
                <w:rFonts w:ascii="Calibri" w:hAnsi="Calibri" w:cs="Arial"/>
              </w:rPr>
            </w:pPr>
          </w:p>
        </w:tc>
        <w:tc>
          <w:tcPr>
            <w:tcW w:w="8970" w:type="dxa"/>
          </w:tcPr>
          <w:p w14:paraId="7220D60F" w14:textId="77777777" w:rsidR="00625F0C" w:rsidRPr="00E30863" w:rsidRDefault="00625F0C" w:rsidP="00894EE8">
            <w:pPr>
              <w:rPr>
                <w:rFonts w:ascii="Calibri" w:hAnsi="Calibri" w:cs="Arial"/>
              </w:rPr>
            </w:pPr>
          </w:p>
        </w:tc>
      </w:tr>
      <w:tr w:rsidR="00625F0C" w:rsidRPr="00E30863" w14:paraId="611042D9" w14:textId="77777777" w:rsidTr="00804808">
        <w:tc>
          <w:tcPr>
            <w:tcW w:w="928" w:type="dxa"/>
          </w:tcPr>
          <w:p w14:paraId="35A7AEA9" w14:textId="77777777" w:rsidR="00625F0C" w:rsidRPr="00E30863" w:rsidRDefault="00625F0C" w:rsidP="00894EE8">
            <w:pPr>
              <w:jc w:val="both"/>
              <w:rPr>
                <w:rFonts w:ascii="Calibri" w:hAnsi="Calibri" w:cs="Arial"/>
              </w:rPr>
            </w:pPr>
            <w:r>
              <w:rPr>
                <w:rFonts w:ascii="Calibri" w:hAnsi="Calibri" w:cs="Arial"/>
              </w:rPr>
              <w:t>3.2</w:t>
            </w:r>
          </w:p>
        </w:tc>
        <w:tc>
          <w:tcPr>
            <w:tcW w:w="8970" w:type="dxa"/>
          </w:tcPr>
          <w:p w14:paraId="7CE46554" w14:textId="77777777" w:rsidR="00625F0C" w:rsidRPr="00E30863" w:rsidRDefault="00625F0C" w:rsidP="00894EE8">
            <w:pPr>
              <w:rPr>
                <w:rFonts w:ascii="Calibri" w:hAnsi="Calibri" w:cs="Arial"/>
              </w:rPr>
            </w:pPr>
            <w:r w:rsidRPr="00E30863">
              <w:rPr>
                <w:rFonts w:ascii="Calibri" w:hAnsi="Calibri" w:cs="Arial"/>
              </w:rPr>
              <w:t xml:space="preserve">The </w:t>
            </w:r>
            <w:r>
              <w:rPr>
                <w:rFonts w:ascii="Calibri" w:hAnsi="Calibri" w:cs="Arial"/>
              </w:rPr>
              <w:t>University College</w:t>
            </w:r>
            <w:r w:rsidRPr="00E30863">
              <w:rPr>
                <w:rFonts w:ascii="Calibri" w:hAnsi="Calibri" w:cs="Arial"/>
              </w:rPr>
              <w:t xml:space="preserve"> will endeavour to provide additional learning support and make reasonable adjustments according to individual need.</w:t>
            </w:r>
          </w:p>
        </w:tc>
      </w:tr>
      <w:tr w:rsidR="00625F0C" w:rsidRPr="00E30863" w14:paraId="365AD8CC" w14:textId="77777777" w:rsidTr="00804808">
        <w:tc>
          <w:tcPr>
            <w:tcW w:w="928" w:type="dxa"/>
          </w:tcPr>
          <w:p w14:paraId="47E15812" w14:textId="77777777" w:rsidR="00625F0C" w:rsidRPr="00E30863" w:rsidRDefault="00625F0C" w:rsidP="00894EE8">
            <w:pPr>
              <w:jc w:val="both"/>
              <w:rPr>
                <w:rFonts w:ascii="Calibri" w:hAnsi="Calibri" w:cs="Arial"/>
              </w:rPr>
            </w:pPr>
          </w:p>
        </w:tc>
        <w:tc>
          <w:tcPr>
            <w:tcW w:w="8970" w:type="dxa"/>
          </w:tcPr>
          <w:p w14:paraId="2AFC9131" w14:textId="77777777" w:rsidR="00625F0C" w:rsidRPr="00E30863" w:rsidRDefault="00625F0C" w:rsidP="00894EE8">
            <w:pPr>
              <w:rPr>
                <w:rFonts w:ascii="Calibri" w:hAnsi="Calibri" w:cs="Arial"/>
              </w:rPr>
            </w:pPr>
          </w:p>
        </w:tc>
      </w:tr>
      <w:tr w:rsidR="00625F0C" w:rsidRPr="00E30863" w14:paraId="13CF44FE" w14:textId="77777777" w:rsidTr="00804808">
        <w:tc>
          <w:tcPr>
            <w:tcW w:w="928" w:type="dxa"/>
          </w:tcPr>
          <w:p w14:paraId="563BD556" w14:textId="77777777" w:rsidR="00625F0C" w:rsidRPr="00E30863" w:rsidRDefault="00625F0C" w:rsidP="00894EE8">
            <w:pPr>
              <w:jc w:val="both"/>
              <w:rPr>
                <w:rFonts w:ascii="Calibri" w:hAnsi="Calibri" w:cs="Arial"/>
              </w:rPr>
            </w:pPr>
            <w:r>
              <w:rPr>
                <w:rFonts w:ascii="Calibri" w:hAnsi="Calibri" w:cs="Arial"/>
              </w:rPr>
              <w:t>3.3</w:t>
            </w:r>
          </w:p>
        </w:tc>
        <w:tc>
          <w:tcPr>
            <w:tcW w:w="8970" w:type="dxa"/>
          </w:tcPr>
          <w:p w14:paraId="50742C2B" w14:textId="77777777" w:rsidR="00625F0C" w:rsidRPr="00E30863" w:rsidRDefault="00625F0C" w:rsidP="00894EE8">
            <w:pPr>
              <w:rPr>
                <w:rFonts w:ascii="Calibri" w:hAnsi="Calibri" w:cs="Arial"/>
              </w:rPr>
            </w:pPr>
            <w:r w:rsidRPr="00E30863">
              <w:rPr>
                <w:rFonts w:ascii="Calibri" w:hAnsi="Calibri" w:cs="Arial"/>
              </w:rPr>
              <w:t>There will be no entitlement to additional time allowance for assignments.</w:t>
            </w:r>
          </w:p>
        </w:tc>
      </w:tr>
      <w:tr w:rsidR="00625F0C" w:rsidRPr="00E30863" w14:paraId="2A797A37" w14:textId="77777777" w:rsidTr="00804808">
        <w:tc>
          <w:tcPr>
            <w:tcW w:w="928" w:type="dxa"/>
          </w:tcPr>
          <w:p w14:paraId="11966FCF" w14:textId="77777777" w:rsidR="00625F0C" w:rsidRPr="00E30863" w:rsidRDefault="00625F0C" w:rsidP="00894EE8">
            <w:pPr>
              <w:jc w:val="both"/>
              <w:rPr>
                <w:rFonts w:ascii="Calibri" w:hAnsi="Calibri" w:cs="Arial"/>
              </w:rPr>
            </w:pPr>
          </w:p>
        </w:tc>
        <w:tc>
          <w:tcPr>
            <w:tcW w:w="8970" w:type="dxa"/>
          </w:tcPr>
          <w:p w14:paraId="534C2021" w14:textId="77777777" w:rsidR="00625F0C" w:rsidRPr="00E30863" w:rsidRDefault="00625F0C" w:rsidP="00894EE8">
            <w:pPr>
              <w:rPr>
                <w:rFonts w:ascii="Calibri" w:hAnsi="Calibri" w:cs="Arial"/>
              </w:rPr>
            </w:pPr>
          </w:p>
        </w:tc>
      </w:tr>
      <w:tr w:rsidR="00625F0C" w:rsidRPr="00E30863" w14:paraId="4FC21DAC" w14:textId="77777777" w:rsidTr="00804808">
        <w:tc>
          <w:tcPr>
            <w:tcW w:w="928" w:type="dxa"/>
          </w:tcPr>
          <w:p w14:paraId="11525CDC" w14:textId="77777777" w:rsidR="00625F0C" w:rsidRPr="00E30863" w:rsidRDefault="00625F0C" w:rsidP="00894EE8">
            <w:pPr>
              <w:jc w:val="both"/>
              <w:rPr>
                <w:rFonts w:ascii="Calibri" w:hAnsi="Calibri" w:cs="Arial"/>
              </w:rPr>
            </w:pPr>
            <w:r>
              <w:rPr>
                <w:rFonts w:ascii="Calibri" w:hAnsi="Calibri" w:cs="Arial"/>
              </w:rPr>
              <w:t>3.4</w:t>
            </w:r>
          </w:p>
        </w:tc>
        <w:tc>
          <w:tcPr>
            <w:tcW w:w="8970" w:type="dxa"/>
          </w:tcPr>
          <w:p w14:paraId="1FC12556" w14:textId="77777777" w:rsidR="00625F0C" w:rsidRPr="00E30863" w:rsidRDefault="00625F0C" w:rsidP="00894EE8">
            <w:pPr>
              <w:rPr>
                <w:rFonts w:ascii="Calibri" w:hAnsi="Calibri" w:cs="Arial"/>
              </w:rPr>
            </w:pPr>
            <w:r w:rsidRPr="00E30863">
              <w:rPr>
                <w:rFonts w:ascii="Calibri" w:hAnsi="Calibri" w:cs="Arial"/>
              </w:rPr>
              <w:t>There will normally be an emphasis on the correct spelling of technical names and terms for all students.  However, students with a specific learning difficulty (evidence provided as in 2.2) will have their work marked in accordance with the ‘</w:t>
            </w:r>
            <w:r>
              <w:rPr>
                <w:rFonts w:ascii="Calibri" w:hAnsi="Calibri" w:cs="Arial"/>
              </w:rPr>
              <w:t>g</w:t>
            </w:r>
            <w:r w:rsidRPr="00E30863">
              <w:rPr>
                <w:rFonts w:ascii="Calibri" w:hAnsi="Calibri" w:cs="Arial"/>
              </w:rPr>
              <w:t>uidelines for marking the written work of students with a specific learning difficulty’.</w:t>
            </w:r>
          </w:p>
        </w:tc>
      </w:tr>
      <w:tr w:rsidR="00625F0C" w:rsidRPr="00E30863" w14:paraId="3DFEED9B" w14:textId="77777777" w:rsidTr="00804808">
        <w:tc>
          <w:tcPr>
            <w:tcW w:w="928" w:type="dxa"/>
          </w:tcPr>
          <w:p w14:paraId="64F9299F" w14:textId="77777777" w:rsidR="00625F0C" w:rsidRPr="00E30863" w:rsidRDefault="00625F0C" w:rsidP="00894EE8">
            <w:pPr>
              <w:jc w:val="both"/>
              <w:rPr>
                <w:rFonts w:ascii="Calibri" w:hAnsi="Calibri" w:cs="Arial"/>
              </w:rPr>
            </w:pPr>
          </w:p>
        </w:tc>
        <w:tc>
          <w:tcPr>
            <w:tcW w:w="8970" w:type="dxa"/>
          </w:tcPr>
          <w:p w14:paraId="45BEA64F" w14:textId="77777777" w:rsidR="00625F0C" w:rsidRPr="00E30863" w:rsidRDefault="00625F0C" w:rsidP="00894EE8">
            <w:pPr>
              <w:jc w:val="both"/>
              <w:rPr>
                <w:rFonts w:ascii="Calibri" w:hAnsi="Calibri" w:cs="Arial"/>
              </w:rPr>
            </w:pPr>
          </w:p>
        </w:tc>
      </w:tr>
      <w:tr w:rsidR="00625F0C" w:rsidRPr="00E30863" w14:paraId="05C2CDF0" w14:textId="77777777" w:rsidTr="00804808">
        <w:tc>
          <w:tcPr>
            <w:tcW w:w="9898" w:type="dxa"/>
            <w:gridSpan w:val="2"/>
          </w:tcPr>
          <w:p w14:paraId="77EE2307" w14:textId="77777777" w:rsidR="00625F0C" w:rsidRPr="00E30863" w:rsidRDefault="00625F0C" w:rsidP="00894EE8">
            <w:pPr>
              <w:jc w:val="both"/>
              <w:rPr>
                <w:rFonts w:ascii="Calibri" w:hAnsi="Calibri" w:cs="Arial"/>
              </w:rPr>
            </w:pPr>
            <w:r w:rsidRPr="00E30863">
              <w:rPr>
                <w:rFonts w:ascii="Calibri" w:hAnsi="Calibri" w:cs="Arial"/>
                <w:b/>
              </w:rPr>
              <w:t>REPORTING</w:t>
            </w:r>
          </w:p>
        </w:tc>
      </w:tr>
      <w:tr w:rsidR="00625F0C" w:rsidRPr="00E30863" w14:paraId="023061D8" w14:textId="77777777" w:rsidTr="00804808">
        <w:tc>
          <w:tcPr>
            <w:tcW w:w="9898" w:type="dxa"/>
            <w:gridSpan w:val="2"/>
          </w:tcPr>
          <w:p w14:paraId="1D63368C" w14:textId="77777777" w:rsidR="00625F0C" w:rsidRPr="00E30863" w:rsidRDefault="00625F0C" w:rsidP="00894EE8">
            <w:pPr>
              <w:jc w:val="both"/>
              <w:rPr>
                <w:rFonts w:ascii="Calibri" w:hAnsi="Calibri" w:cs="Arial"/>
              </w:rPr>
            </w:pPr>
          </w:p>
        </w:tc>
      </w:tr>
      <w:tr w:rsidR="00625F0C" w:rsidRPr="00E30863" w14:paraId="7936B104" w14:textId="77777777" w:rsidTr="00804808">
        <w:tc>
          <w:tcPr>
            <w:tcW w:w="9898" w:type="dxa"/>
            <w:gridSpan w:val="2"/>
          </w:tcPr>
          <w:p w14:paraId="15264BCD" w14:textId="77777777" w:rsidR="00625F0C" w:rsidRPr="00E30863" w:rsidRDefault="00625F0C" w:rsidP="00894EE8">
            <w:pPr>
              <w:rPr>
                <w:rFonts w:ascii="Calibri" w:hAnsi="Calibri" w:cs="Arial"/>
              </w:rPr>
            </w:pPr>
            <w:r w:rsidRPr="00E30863">
              <w:rPr>
                <w:rFonts w:ascii="Calibri" w:hAnsi="Calibri" w:cs="Arial"/>
              </w:rPr>
              <w:t xml:space="preserve">Information about any access arrangements agreed will be made available to the relevant Examinations Board, or Awards Board.  </w:t>
            </w:r>
          </w:p>
        </w:tc>
      </w:tr>
      <w:tr w:rsidR="00625F0C" w:rsidRPr="00E30863" w14:paraId="0FFD2643" w14:textId="77777777" w:rsidTr="00804808">
        <w:tc>
          <w:tcPr>
            <w:tcW w:w="9898" w:type="dxa"/>
            <w:gridSpan w:val="2"/>
          </w:tcPr>
          <w:p w14:paraId="4231EA7A" w14:textId="77777777" w:rsidR="00625F0C" w:rsidRPr="00E30863" w:rsidRDefault="00625F0C" w:rsidP="00894EE8">
            <w:pPr>
              <w:rPr>
                <w:rFonts w:ascii="Calibri" w:hAnsi="Calibri" w:cs="Arial"/>
              </w:rPr>
            </w:pPr>
          </w:p>
        </w:tc>
      </w:tr>
      <w:tr w:rsidR="00625F0C" w:rsidRPr="00E30863" w14:paraId="1E92CB02" w14:textId="77777777" w:rsidTr="00804808">
        <w:tc>
          <w:tcPr>
            <w:tcW w:w="9898" w:type="dxa"/>
            <w:gridSpan w:val="2"/>
          </w:tcPr>
          <w:p w14:paraId="7DB186F1" w14:textId="77777777" w:rsidR="00625F0C" w:rsidRPr="00E30863" w:rsidRDefault="00625F0C" w:rsidP="00894EE8">
            <w:pPr>
              <w:rPr>
                <w:rFonts w:ascii="Calibri" w:hAnsi="Calibri" w:cs="Arial"/>
              </w:rPr>
            </w:pPr>
            <w:r w:rsidRPr="00E30863">
              <w:rPr>
                <w:rFonts w:ascii="Calibri" w:hAnsi="Calibri" w:cs="Arial"/>
                <w:b/>
              </w:rPr>
              <w:t>STAFF DEVELOPMENT</w:t>
            </w:r>
          </w:p>
        </w:tc>
      </w:tr>
      <w:tr w:rsidR="00625F0C" w:rsidRPr="00E30863" w14:paraId="32C5C160" w14:textId="77777777" w:rsidTr="00804808">
        <w:tc>
          <w:tcPr>
            <w:tcW w:w="9898" w:type="dxa"/>
            <w:gridSpan w:val="2"/>
          </w:tcPr>
          <w:p w14:paraId="0082BE28" w14:textId="77777777" w:rsidR="00625F0C" w:rsidRPr="00E30863" w:rsidRDefault="00625F0C" w:rsidP="00894EE8">
            <w:pPr>
              <w:rPr>
                <w:rFonts w:ascii="Calibri" w:hAnsi="Calibri" w:cs="Arial"/>
              </w:rPr>
            </w:pPr>
            <w:r w:rsidRPr="00E30863">
              <w:rPr>
                <w:rFonts w:ascii="Calibri" w:hAnsi="Calibri" w:cs="Arial"/>
              </w:rPr>
              <w:lastRenderedPageBreak/>
              <w:t xml:space="preserve">The </w:t>
            </w:r>
            <w:r>
              <w:rPr>
                <w:rFonts w:ascii="Calibri" w:hAnsi="Calibri" w:cs="Arial"/>
              </w:rPr>
              <w:t>University College</w:t>
            </w:r>
            <w:r w:rsidRPr="00E30863">
              <w:rPr>
                <w:rFonts w:ascii="Calibri" w:hAnsi="Calibri" w:cs="Arial"/>
              </w:rPr>
              <w:t xml:space="preserve"> will provide relevant staff development to enable staff to be fully aware of the difficulties that learning difficulties and/or disabilities may present to students.</w:t>
            </w:r>
          </w:p>
        </w:tc>
      </w:tr>
    </w:tbl>
    <w:p w14:paraId="6798463B" w14:textId="77777777" w:rsidR="00625F0C" w:rsidRPr="00AF55D6" w:rsidRDefault="00625F0C" w:rsidP="00625F0C">
      <w:pPr>
        <w:jc w:val="both"/>
        <w:rPr>
          <w:rFonts w:asciiTheme="majorHAnsi" w:hAnsiTheme="majorHAnsi"/>
        </w:rPr>
      </w:pPr>
    </w:p>
    <w:p w14:paraId="57CB4047" w14:textId="77777777" w:rsidR="00625F0C" w:rsidRDefault="00625F0C" w:rsidP="00625F0C">
      <w:pPr>
        <w:pBdr>
          <w:bottom w:val="single" w:sz="12" w:space="1" w:color="auto"/>
        </w:pBdr>
        <w:jc w:val="both"/>
        <w:rPr>
          <w:rFonts w:asciiTheme="majorHAnsi" w:hAnsiTheme="majorHAnsi"/>
        </w:rPr>
      </w:pPr>
    </w:p>
    <w:p w14:paraId="2B6DC919" w14:textId="77777777" w:rsidR="00625F0C" w:rsidRDefault="00625F0C" w:rsidP="00625F0C">
      <w:pPr>
        <w:jc w:val="both"/>
        <w:rPr>
          <w:rFonts w:asciiTheme="majorHAnsi" w:hAnsiTheme="majorHAnsi"/>
        </w:rPr>
      </w:pPr>
    </w:p>
    <w:p w14:paraId="2DC88DBD" w14:textId="77777777" w:rsidR="00625F0C" w:rsidRPr="00AF55D6" w:rsidRDefault="00625F0C" w:rsidP="00625F0C">
      <w:pPr>
        <w:jc w:val="both"/>
        <w:rPr>
          <w:rFonts w:asciiTheme="majorHAnsi" w:hAnsiTheme="majorHAnsi"/>
        </w:rPr>
      </w:pPr>
      <w:r w:rsidRPr="00AF55D6">
        <w:rPr>
          <w:rFonts w:asciiTheme="majorHAnsi" w:hAnsiTheme="majorHAnsi"/>
        </w:rPr>
        <w:t>This policy supersedes any other policy and procedural guidelines, which may be in other existing</w:t>
      </w:r>
      <w:r>
        <w:rPr>
          <w:rFonts w:asciiTheme="majorHAnsi" w:hAnsiTheme="majorHAnsi"/>
        </w:rPr>
        <w:t xml:space="preserve"> University</w:t>
      </w:r>
      <w:r w:rsidRPr="00AF55D6">
        <w:rPr>
          <w:rFonts w:asciiTheme="majorHAnsi" w:hAnsiTheme="majorHAnsi"/>
        </w:rPr>
        <w:t xml:space="preserve"> College documents.  Writtle University College may amend this policy from time to time and any such amendments will be notified via the website, through Writtle Weekly or by email.  </w:t>
      </w:r>
    </w:p>
    <w:p w14:paraId="01F25458" w14:textId="77777777" w:rsidR="00625F0C" w:rsidRPr="00AF55D6" w:rsidRDefault="00625F0C" w:rsidP="00625F0C">
      <w:pPr>
        <w:jc w:val="both"/>
        <w:rPr>
          <w:rFonts w:asciiTheme="majorHAnsi" w:hAnsiTheme="majorHAnsi"/>
        </w:rPr>
      </w:pPr>
    </w:p>
    <w:p w14:paraId="489A6ECA" w14:textId="77777777" w:rsidR="00625F0C" w:rsidRPr="00AF55D6" w:rsidRDefault="00625F0C" w:rsidP="00625F0C">
      <w:pPr>
        <w:jc w:val="both"/>
        <w:rPr>
          <w:rFonts w:asciiTheme="majorHAnsi" w:hAnsiTheme="majorHAnsi"/>
        </w:rPr>
      </w:pPr>
      <w:r w:rsidRPr="00AF55D6">
        <w:rPr>
          <w:rFonts w:asciiTheme="majorHAnsi" w:hAnsiTheme="majorHAnsi"/>
        </w:rPr>
        <w:t>If this information is difficult to access, read or understand, it can be provided in another format, for example in Braille, in large print, on audiotape, in another language or by someone talking it through with you.</w:t>
      </w:r>
    </w:p>
    <w:p w14:paraId="6799056A" w14:textId="77777777" w:rsidR="00625F0C" w:rsidRDefault="00625F0C" w:rsidP="00625F0C">
      <w:pPr>
        <w:jc w:val="both"/>
        <w:rPr>
          <w:rFonts w:asciiTheme="majorHAnsi" w:hAnsiTheme="majorHAnsi"/>
        </w:rPr>
      </w:pPr>
    </w:p>
    <w:p w14:paraId="74718FAB" w14:textId="77777777" w:rsidR="00625F0C" w:rsidRPr="00AF55D6" w:rsidRDefault="00625F0C" w:rsidP="00625F0C">
      <w:pPr>
        <w:pStyle w:val="Heading1"/>
        <w:rPr>
          <w:sz w:val="28"/>
        </w:rPr>
      </w:pPr>
      <w:r w:rsidRPr="00AF55D6">
        <w:rPr>
          <w:sz w:val="28"/>
        </w:rPr>
        <w:t>Version Control</w:t>
      </w:r>
    </w:p>
    <w:p w14:paraId="43A17CFF" w14:textId="77777777" w:rsidR="00625F0C" w:rsidRDefault="00625F0C" w:rsidP="00625F0C">
      <w:pPr>
        <w:jc w:val="both"/>
        <w:rPr>
          <w:rFonts w:asciiTheme="majorHAnsi" w:hAnsiTheme="majorHAnsi"/>
        </w:rPr>
      </w:pPr>
    </w:p>
    <w:tbl>
      <w:tblPr>
        <w:tblStyle w:val="TableGrid"/>
        <w:tblW w:w="0" w:type="auto"/>
        <w:tblLook w:val="04A0" w:firstRow="1" w:lastRow="0" w:firstColumn="1" w:lastColumn="0" w:noHBand="0" w:noVBand="1"/>
        <w:tblCaption w:val="Access Arrangements in Examinations and Assessments for Students with Learning Difficulties and/or Disabilities - Version Control"/>
      </w:tblPr>
      <w:tblGrid>
        <w:gridCol w:w="1951"/>
        <w:gridCol w:w="6521"/>
        <w:gridCol w:w="2268"/>
      </w:tblGrid>
      <w:tr w:rsidR="00625F0C" w:rsidRPr="00AF55D6" w14:paraId="017596B5" w14:textId="77777777" w:rsidTr="00E33314">
        <w:trPr>
          <w:tblHeader/>
        </w:trPr>
        <w:tc>
          <w:tcPr>
            <w:tcW w:w="1951" w:type="dxa"/>
            <w:shd w:val="clear" w:color="auto" w:fill="D9D9D9" w:themeFill="background1" w:themeFillShade="D9"/>
          </w:tcPr>
          <w:p w14:paraId="25450F71" w14:textId="77777777" w:rsidR="00625F0C" w:rsidRPr="00AF55D6" w:rsidRDefault="00625F0C" w:rsidP="00894EE8">
            <w:pPr>
              <w:jc w:val="both"/>
              <w:rPr>
                <w:rFonts w:asciiTheme="majorHAnsi" w:hAnsiTheme="majorHAnsi"/>
                <w:lang w:val="en-GB"/>
              </w:rPr>
            </w:pPr>
            <w:r w:rsidRPr="00AF55D6">
              <w:rPr>
                <w:rFonts w:asciiTheme="majorHAnsi" w:hAnsiTheme="majorHAnsi"/>
                <w:lang w:val="en-GB"/>
              </w:rPr>
              <w:t>Version Number</w:t>
            </w:r>
          </w:p>
        </w:tc>
        <w:tc>
          <w:tcPr>
            <w:tcW w:w="6521" w:type="dxa"/>
            <w:shd w:val="clear" w:color="auto" w:fill="D9D9D9" w:themeFill="background1" w:themeFillShade="D9"/>
          </w:tcPr>
          <w:p w14:paraId="656E1C7E" w14:textId="77777777" w:rsidR="00625F0C" w:rsidRPr="00AF55D6" w:rsidRDefault="00625F0C" w:rsidP="00894EE8">
            <w:pPr>
              <w:jc w:val="both"/>
              <w:rPr>
                <w:rFonts w:asciiTheme="majorHAnsi" w:hAnsiTheme="majorHAnsi"/>
                <w:lang w:val="en-GB"/>
              </w:rPr>
            </w:pPr>
            <w:r w:rsidRPr="00AF55D6">
              <w:rPr>
                <w:rFonts w:asciiTheme="majorHAnsi" w:hAnsiTheme="majorHAnsi"/>
                <w:lang w:val="en-GB"/>
              </w:rPr>
              <w:t>Purpose/Amendment</w:t>
            </w:r>
          </w:p>
        </w:tc>
        <w:tc>
          <w:tcPr>
            <w:tcW w:w="2268" w:type="dxa"/>
            <w:shd w:val="clear" w:color="auto" w:fill="D9D9D9" w:themeFill="background1" w:themeFillShade="D9"/>
          </w:tcPr>
          <w:p w14:paraId="4C4801B0" w14:textId="77777777" w:rsidR="00625F0C" w:rsidRPr="00AF55D6" w:rsidRDefault="00625F0C" w:rsidP="00894EE8">
            <w:pPr>
              <w:jc w:val="both"/>
              <w:rPr>
                <w:rFonts w:asciiTheme="majorHAnsi" w:hAnsiTheme="majorHAnsi"/>
                <w:lang w:val="en-GB"/>
              </w:rPr>
            </w:pPr>
            <w:r w:rsidRPr="00AF55D6">
              <w:rPr>
                <w:rFonts w:asciiTheme="majorHAnsi" w:hAnsiTheme="majorHAnsi"/>
                <w:lang w:val="en-GB"/>
              </w:rPr>
              <w:t>Date</w:t>
            </w:r>
          </w:p>
        </w:tc>
      </w:tr>
      <w:tr w:rsidR="00625F0C" w:rsidRPr="00AF55D6" w14:paraId="0076DCFC" w14:textId="77777777" w:rsidTr="00894EE8">
        <w:tc>
          <w:tcPr>
            <w:tcW w:w="1951" w:type="dxa"/>
          </w:tcPr>
          <w:p w14:paraId="17234219" w14:textId="209F4FAD" w:rsidR="00625F0C" w:rsidRPr="00AF55D6" w:rsidRDefault="00B74377" w:rsidP="00894EE8">
            <w:pPr>
              <w:jc w:val="both"/>
              <w:rPr>
                <w:rFonts w:asciiTheme="majorHAnsi" w:hAnsiTheme="majorHAnsi"/>
                <w:lang w:val="en-GB"/>
              </w:rPr>
            </w:pPr>
            <w:r>
              <w:rPr>
                <w:rFonts w:asciiTheme="majorHAnsi" w:hAnsiTheme="majorHAnsi"/>
                <w:lang w:val="en-GB"/>
              </w:rPr>
              <w:t>2.</w:t>
            </w:r>
            <w:r w:rsidR="00625F0C">
              <w:rPr>
                <w:rFonts w:asciiTheme="majorHAnsi" w:hAnsiTheme="majorHAnsi"/>
                <w:lang w:val="en-GB"/>
              </w:rPr>
              <w:t>3</w:t>
            </w:r>
          </w:p>
        </w:tc>
        <w:tc>
          <w:tcPr>
            <w:tcW w:w="6521" w:type="dxa"/>
          </w:tcPr>
          <w:p w14:paraId="3EAB703B" w14:textId="77777777" w:rsidR="00625F0C" w:rsidRPr="00AF55D6" w:rsidRDefault="00625F0C" w:rsidP="00894EE8">
            <w:pPr>
              <w:jc w:val="both"/>
              <w:rPr>
                <w:rFonts w:asciiTheme="majorHAnsi" w:hAnsiTheme="majorHAnsi"/>
                <w:lang w:val="en-GB"/>
              </w:rPr>
            </w:pPr>
            <w:r>
              <w:rPr>
                <w:rFonts w:asciiTheme="majorHAnsi" w:hAnsiTheme="majorHAnsi"/>
                <w:lang w:val="en-GB"/>
              </w:rPr>
              <w:t>New format</w:t>
            </w:r>
          </w:p>
        </w:tc>
        <w:tc>
          <w:tcPr>
            <w:tcW w:w="2268" w:type="dxa"/>
          </w:tcPr>
          <w:p w14:paraId="51FD60C9" w14:textId="77777777" w:rsidR="00625F0C" w:rsidRPr="00AF55D6" w:rsidRDefault="00625F0C" w:rsidP="00894EE8">
            <w:pPr>
              <w:jc w:val="both"/>
              <w:rPr>
                <w:rFonts w:asciiTheme="majorHAnsi" w:hAnsiTheme="majorHAnsi"/>
                <w:lang w:val="en-GB"/>
              </w:rPr>
            </w:pPr>
            <w:r>
              <w:rPr>
                <w:rFonts w:asciiTheme="majorHAnsi" w:hAnsiTheme="majorHAnsi"/>
                <w:lang w:val="en-GB"/>
              </w:rPr>
              <w:t>22.08.17</w:t>
            </w:r>
          </w:p>
        </w:tc>
      </w:tr>
      <w:tr w:rsidR="00625F0C" w:rsidRPr="00AF55D6" w14:paraId="6A64CFAF" w14:textId="77777777" w:rsidTr="00894EE8">
        <w:tc>
          <w:tcPr>
            <w:tcW w:w="1951" w:type="dxa"/>
          </w:tcPr>
          <w:p w14:paraId="6B085A7A" w14:textId="61ECEA6E" w:rsidR="00625F0C" w:rsidRPr="00AF55D6" w:rsidRDefault="00B74377" w:rsidP="00894EE8">
            <w:pPr>
              <w:jc w:val="both"/>
              <w:rPr>
                <w:rFonts w:asciiTheme="majorHAnsi" w:hAnsiTheme="majorHAnsi"/>
                <w:lang w:val="en-GB"/>
              </w:rPr>
            </w:pPr>
            <w:r>
              <w:rPr>
                <w:rFonts w:asciiTheme="majorHAnsi" w:hAnsiTheme="majorHAnsi"/>
                <w:lang w:val="en-GB"/>
              </w:rPr>
              <w:t>2.</w:t>
            </w:r>
            <w:r w:rsidR="00B65B2A">
              <w:rPr>
                <w:rFonts w:asciiTheme="majorHAnsi" w:hAnsiTheme="majorHAnsi"/>
                <w:lang w:val="en-GB"/>
              </w:rPr>
              <w:t>4</w:t>
            </w:r>
          </w:p>
        </w:tc>
        <w:tc>
          <w:tcPr>
            <w:tcW w:w="6521" w:type="dxa"/>
          </w:tcPr>
          <w:p w14:paraId="3A83FD99" w14:textId="77777777" w:rsidR="00625F0C" w:rsidRPr="00AF55D6" w:rsidRDefault="00B65B2A" w:rsidP="00894EE8">
            <w:pPr>
              <w:jc w:val="both"/>
              <w:rPr>
                <w:rFonts w:asciiTheme="majorHAnsi" w:hAnsiTheme="majorHAnsi"/>
                <w:lang w:val="en-GB"/>
              </w:rPr>
            </w:pPr>
            <w:r>
              <w:rPr>
                <w:rFonts w:asciiTheme="majorHAnsi" w:hAnsiTheme="majorHAnsi"/>
                <w:lang w:val="en-GB"/>
              </w:rPr>
              <w:t>Updated for 2018/19</w:t>
            </w:r>
          </w:p>
        </w:tc>
        <w:tc>
          <w:tcPr>
            <w:tcW w:w="2268" w:type="dxa"/>
          </w:tcPr>
          <w:p w14:paraId="74A49E96" w14:textId="77777777" w:rsidR="00625F0C" w:rsidRPr="00AF55D6" w:rsidRDefault="00B65B2A" w:rsidP="00894EE8">
            <w:pPr>
              <w:jc w:val="both"/>
              <w:rPr>
                <w:rFonts w:asciiTheme="majorHAnsi" w:hAnsiTheme="majorHAnsi"/>
                <w:lang w:val="en-GB"/>
              </w:rPr>
            </w:pPr>
            <w:r>
              <w:rPr>
                <w:rFonts w:asciiTheme="majorHAnsi" w:hAnsiTheme="majorHAnsi"/>
                <w:lang w:val="en-GB"/>
              </w:rPr>
              <w:t>20.08.18</w:t>
            </w:r>
          </w:p>
        </w:tc>
      </w:tr>
      <w:tr w:rsidR="00002432" w:rsidRPr="00AF55D6" w14:paraId="01C68FD0" w14:textId="77777777" w:rsidTr="00894EE8">
        <w:tc>
          <w:tcPr>
            <w:tcW w:w="1951" w:type="dxa"/>
          </w:tcPr>
          <w:p w14:paraId="5C2BE1F4" w14:textId="357E53DF" w:rsidR="00002432" w:rsidRDefault="00B74377" w:rsidP="00894EE8">
            <w:pPr>
              <w:jc w:val="both"/>
              <w:rPr>
                <w:rFonts w:asciiTheme="majorHAnsi" w:hAnsiTheme="majorHAnsi"/>
                <w:lang w:val="en-GB"/>
              </w:rPr>
            </w:pPr>
            <w:r>
              <w:rPr>
                <w:rFonts w:asciiTheme="majorHAnsi" w:hAnsiTheme="majorHAnsi"/>
                <w:lang w:val="en-GB"/>
              </w:rPr>
              <w:t>2.</w:t>
            </w:r>
            <w:r w:rsidR="00002432">
              <w:rPr>
                <w:rFonts w:asciiTheme="majorHAnsi" w:hAnsiTheme="majorHAnsi"/>
                <w:lang w:val="en-GB"/>
              </w:rPr>
              <w:t>5</w:t>
            </w:r>
          </w:p>
        </w:tc>
        <w:tc>
          <w:tcPr>
            <w:tcW w:w="6521" w:type="dxa"/>
          </w:tcPr>
          <w:p w14:paraId="1A88289B" w14:textId="5046D6A3" w:rsidR="00002432" w:rsidRDefault="00002432" w:rsidP="00894EE8">
            <w:pPr>
              <w:jc w:val="both"/>
              <w:rPr>
                <w:rFonts w:asciiTheme="majorHAnsi" w:hAnsiTheme="majorHAnsi"/>
                <w:lang w:val="en-GB"/>
              </w:rPr>
            </w:pPr>
            <w:r>
              <w:rPr>
                <w:rFonts w:asciiTheme="majorHAnsi" w:hAnsiTheme="majorHAnsi"/>
                <w:lang w:val="en-GB"/>
              </w:rPr>
              <w:t>Updated for 20/21</w:t>
            </w:r>
          </w:p>
        </w:tc>
        <w:tc>
          <w:tcPr>
            <w:tcW w:w="2268" w:type="dxa"/>
          </w:tcPr>
          <w:p w14:paraId="748A896A" w14:textId="4FF5D3D5" w:rsidR="00002432" w:rsidRDefault="00A679C0" w:rsidP="00894EE8">
            <w:pPr>
              <w:jc w:val="both"/>
              <w:rPr>
                <w:rFonts w:asciiTheme="majorHAnsi" w:hAnsiTheme="majorHAnsi"/>
                <w:lang w:val="en-GB"/>
              </w:rPr>
            </w:pPr>
            <w:r>
              <w:rPr>
                <w:rFonts w:asciiTheme="majorHAnsi" w:hAnsiTheme="majorHAnsi"/>
                <w:lang w:val="en-GB"/>
              </w:rPr>
              <w:t>18</w:t>
            </w:r>
            <w:r w:rsidR="00002432">
              <w:rPr>
                <w:rFonts w:asciiTheme="majorHAnsi" w:hAnsiTheme="majorHAnsi"/>
                <w:lang w:val="en-GB"/>
              </w:rPr>
              <w:t>.</w:t>
            </w:r>
            <w:r>
              <w:rPr>
                <w:rFonts w:asciiTheme="majorHAnsi" w:hAnsiTheme="majorHAnsi"/>
                <w:lang w:val="en-GB"/>
              </w:rPr>
              <w:t>02</w:t>
            </w:r>
            <w:r w:rsidR="00002432">
              <w:rPr>
                <w:rFonts w:asciiTheme="majorHAnsi" w:hAnsiTheme="majorHAnsi"/>
                <w:lang w:val="en-GB"/>
              </w:rPr>
              <w:t>.2</w:t>
            </w:r>
            <w:r>
              <w:rPr>
                <w:rFonts w:asciiTheme="majorHAnsi" w:hAnsiTheme="majorHAnsi"/>
                <w:lang w:val="en-GB"/>
              </w:rPr>
              <w:t>1</w:t>
            </w:r>
          </w:p>
        </w:tc>
      </w:tr>
      <w:tr w:rsidR="00881DF5" w:rsidRPr="00AF55D6" w14:paraId="555C40A6" w14:textId="77777777" w:rsidTr="00894EE8">
        <w:tc>
          <w:tcPr>
            <w:tcW w:w="1951" w:type="dxa"/>
          </w:tcPr>
          <w:p w14:paraId="3E73C45B" w14:textId="3714DD45" w:rsidR="00881DF5" w:rsidRDefault="00881DF5" w:rsidP="00894EE8">
            <w:pPr>
              <w:jc w:val="both"/>
              <w:rPr>
                <w:rFonts w:asciiTheme="majorHAnsi" w:hAnsiTheme="majorHAnsi"/>
                <w:lang w:val="en-GB"/>
              </w:rPr>
            </w:pPr>
            <w:r>
              <w:rPr>
                <w:rFonts w:asciiTheme="majorHAnsi" w:hAnsiTheme="majorHAnsi"/>
                <w:lang w:val="en-GB"/>
              </w:rPr>
              <w:t>2.6</w:t>
            </w:r>
          </w:p>
        </w:tc>
        <w:tc>
          <w:tcPr>
            <w:tcW w:w="6521" w:type="dxa"/>
          </w:tcPr>
          <w:p w14:paraId="7A40BF35" w14:textId="7CF12803" w:rsidR="00881DF5" w:rsidRDefault="003D0269" w:rsidP="00894EE8">
            <w:pPr>
              <w:jc w:val="both"/>
              <w:rPr>
                <w:rFonts w:asciiTheme="majorHAnsi" w:hAnsiTheme="majorHAnsi"/>
                <w:lang w:val="en-GB"/>
              </w:rPr>
            </w:pPr>
            <w:r>
              <w:rPr>
                <w:rFonts w:asciiTheme="majorHAnsi" w:hAnsiTheme="majorHAnsi"/>
                <w:lang w:val="en-GB"/>
              </w:rPr>
              <w:t>Reviewed</w:t>
            </w:r>
            <w:r w:rsidR="00881DF5">
              <w:rPr>
                <w:rFonts w:asciiTheme="majorHAnsi" w:hAnsiTheme="majorHAnsi"/>
                <w:lang w:val="en-GB"/>
              </w:rPr>
              <w:t xml:space="preserve"> for 22/23</w:t>
            </w:r>
          </w:p>
        </w:tc>
        <w:tc>
          <w:tcPr>
            <w:tcW w:w="2268" w:type="dxa"/>
          </w:tcPr>
          <w:p w14:paraId="20F44087" w14:textId="0E957AEE" w:rsidR="00881DF5" w:rsidRDefault="003D0269" w:rsidP="00894EE8">
            <w:pPr>
              <w:jc w:val="both"/>
              <w:rPr>
                <w:rFonts w:asciiTheme="majorHAnsi" w:hAnsiTheme="majorHAnsi"/>
                <w:lang w:val="en-GB"/>
              </w:rPr>
            </w:pPr>
            <w:r>
              <w:rPr>
                <w:rFonts w:asciiTheme="majorHAnsi" w:hAnsiTheme="majorHAnsi"/>
                <w:lang w:val="en-GB"/>
              </w:rPr>
              <w:t>11.02.22</w:t>
            </w:r>
          </w:p>
        </w:tc>
      </w:tr>
      <w:tr w:rsidR="008B1C68" w:rsidRPr="00AF55D6" w14:paraId="203EA3DE" w14:textId="77777777" w:rsidTr="00894EE8">
        <w:tc>
          <w:tcPr>
            <w:tcW w:w="1951" w:type="dxa"/>
          </w:tcPr>
          <w:p w14:paraId="5CABC85A" w14:textId="5A0E8A10" w:rsidR="008B1C68" w:rsidRDefault="008B1C68" w:rsidP="00894EE8">
            <w:pPr>
              <w:jc w:val="both"/>
              <w:rPr>
                <w:rFonts w:asciiTheme="majorHAnsi" w:hAnsiTheme="majorHAnsi"/>
                <w:lang w:val="en-GB"/>
              </w:rPr>
            </w:pPr>
            <w:r>
              <w:rPr>
                <w:rFonts w:asciiTheme="majorHAnsi" w:hAnsiTheme="majorHAnsi"/>
                <w:lang w:val="en-GB"/>
              </w:rPr>
              <w:t>2.7</w:t>
            </w:r>
          </w:p>
        </w:tc>
        <w:tc>
          <w:tcPr>
            <w:tcW w:w="6521" w:type="dxa"/>
          </w:tcPr>
          <w:p w14:paraId="4532025B" w14:textId="4850F39B" w:rsidR="008B1C68" w:rsidRDefault="008B1C68" w:rsidP="00894EE8">
            <w:pPr>
              <w:jc w:val="both"/>
              <w:rPr>
                <w:rFonts w:asciiTheme="majorHAnsi" w:hAnsiTheme="majorHAnsi"/>
                <w:lang w:val="en-GB"/>
              </w:rPr>
            </w:pPr>
            <w:r>
              <w:rPr>
                <w:rFonts w:asciiTheme="majorHAnsi" w:hAnsiTheme="majorHAnsi"/>
                <w:lang w:val="en-GB"/>
              </w:rPr>
              <w:t>Reviewed for 23/24</w:t>
            </w:r>
          </w:p>
        </w:tc>
        <w:tc>
          <w:tcPr>
            <w:tcW w:w="2268" w:type="dxa"/>
          </w:tcPr>
          <w:p w14:paraId="2A9138D9" w14:textId="3752A925" w:rsidR="008B1C68" w:rsidRDefault="008B1C68" w:rsidP="00894EE8">
            <w:pPr>
              <w:jc w:val="both"/>
              <w:rPr>
                <w:rFonts w:asciiTheme="majorHAnsi" w:hAnsiTheme="majorHAnsi"/>
                <w:lang w:val="en-GB"/>
              </w:rPr>
            </w:pPr>
            <w:r>
              <w:rPr>
                <w:rFonts w:asciiTheme="majorHAnsi" w:hAnsiTheme="majorHAnsi"/>
                <w:lang w:val="en-GB"/>
              </w:rPr>
              <w:t>01.02.23</w:t>
            </w:r>
          </w:p>
        </w:tc>
      </w:tr>
    </w:tbl>
    <w:p w14:paraId="38805BB2" w14:textId="77777777" w:rsidR="00625F0C" w:rsidRPr="00AF55D6" w:rsidRDefault="00625F0C" w:rsidP="00625F0C">
      <w:pPr>
        <w:jc w:val="both"/>
        <w:rPr>
          <w:rFonts w:asciiTheme="majorHAnsi" w:hAnsiTheme="majorHAnsi"/>
        </w:rPr>
      </w:pPr>
    </w:p>
    <w:p w14:paraId="2F4A7D74" w14:textId="77777777" w:rsidR="00625F0C" w:rsidRDefault="00625F0C" w:rsidP="00DF3D27"/>
    <w:p w14:paraId="57BB910C" w14:textId="77777777" w:rsidR="00DF3D27" w:rsidRDefault="00DF3D27">
      <w:r>
        <w:br w:type="page"/>
      </w:r>
    </w:p>
    <w:p w14:paraId="51B86541" w14:textId="77777777" w:rsidR="00DF3D27" w:rsidRPr="00DF3D27" w:rsidRDefault="00DF3D27" w:rsidP="00DF3D27">
      <w:pPr>
        <w:pStyle w:val="Heading1"/>
      </w:pPr>
      <w:bookmarkStart w:id="7" w:name="_APPENDIX_H_-"/>
      <w:bookmarkEnd w:id="7"/>
      <w:r w:rsidRPr="00DF3D27">
        <w:lastRenderedPageBreak/>
        <w:t xml:space="preserve">APPENDIX H - Further Education Assessment Malpractice Policy </w:t>
      </w:r>
    </w:p>
    <w:p w14:paraId="2A115E09" w14:textId="77777777" w:rsidR="00DF3D27" w:rsidRPr="00AF55D6" w:rsidRDefault="00DF3D27" w:rsidP="00DF3D27">
      <w:pPr>
        <w:pStyle w:val="Heading1"/>
        <w:jc w:val="both"/>
      </w:pPr>
      <w:r w:rsidRPr="00AF55D6">
        <w:t>Policy Overview and Scope</w:t>
      </w:r>
    </w:p>
    <w:p w14:paraId="77513690" w14:textId="77777777" w:rsidR="00DF3D27" w:rsidRPr="00AF55D6" w:rsidRDefault="00DF3D27" w:rsidP="00DF3D27">
      <w:pPr>
        <w:jc w:val="both"/>
        <w:rPr>
          <w:rFonts w:asciiTheme="majorHAnsi" w:hAnsiTheme="majorHAnsi"/>
          <w:b/>
          <w:color w:val="FFFFFF" w:themeColor="text1"/>
        </w:rPr>
      </w:pPr>
    </w:p>
    <w:tbl>
      <w:tblPr>
        <w:tblW w:w="9898" w:type="dxa"/>
        <w:tblLook w:val="01E0" w:firstRow="1" w:lastRow="1" w:firstColumn="1" w:lastColumn="1" w:noHBand="0" w:noVBand="0"/>
      </w:tblPr>
      <w:tblGrid>
        <w:gridCol w:w="9898"/>
      </w:tblGrid>
      <w:tr w:rsidR="00DF3D27" w:rsidRPr="007E5BC4" w14:paraId="06948057" w14:textId="77777777" w:rsidTr="00897047">
        <w:tc>
          <w:tcPr>
            <w:tcW w:w="9898" w:type="dxa"/>
          </w:tcPr>
          <w:p w14:paraId="01A73478" w14:textId="77777777" w:rsidR="00DF3D27" w:rsidRPr="007E5BC4" w:rsidRDefault="00DF3D27" w:rsidP="00897047">
            <w:pPr>
              <w:jc w:val="both"/>
              <w:rPr>
                <w:rFonts w:ascii="Calibri" w:hAnsi="Calibri" w:cs="Arial"/>
              </w:rPr>
            </w:pPr>
            <w:r w:rsidRPr="007E5BC4">
              <w:rPr>
                <w:rFonts w:ascii="Calibri" w:hAnsi="Calibri" w:cs="Arial"/>
              </w:rPr>
              <w:t xml:space="preserve">The aim of this policy is to ensure that the integrity and validity of assessment and certification of Further Education qualifications is maintained through the appropriate conduct of </w:t>
            </w:r>
            <w:r>
              <w:rPr>
                <w:rFonts w:ascii="Calibri" w:hAnsi="Calibri" w:cs="Arial"/>
              </w:rPr>
              <w:t xml:space="preserve">University </w:t>
            </w:r>
            <w:r w:rsidRPr="007E5BC4">
              <w:rPr>
                <w:rFonts w:ascii="Calibri" w:hAnsi="Calibri" w:cs="Arial"/>
              </w:rPr>
              <w:t>College students and staff.</w:t>
            </w:r>
          </w:p>
        </w:tc>
      </w:tr>
      <w:tr w:rsidR="00DF3D27" w:rsidRPr="007E5BC4" w14:paraId="14BAF2D7" w14:textId="77777777" w:rsidTr="00897047">
        <w:tc>
          <w:tcPr>
            <w:tcW w:w="9898" w:type="dxa"/>
          </w:tcPr>
          <w:p w14:paraId="0A0C4B8C" w14:textId="77777777" w:rsidR="00DF3D27" w:rsidRPr="007E5BC4" w:rsidRDefault="00DF3D27" w:rsidP="00897047">
            <w:pPr>
              <w:jc w:val="both"/>
              <w:rPr>
                <w:rFonts w:ascii="Calibri" w:hAnsi="Calibri" w:cs="Arial"/>
              </w:rPr>
            </w:pPr>
          </w:p>
        </w:tc>
      </w:tr>
      <w:tr w:rsidR="00DF3D27" w:rsidRPr="007E5BC4" w14:paraId="014E91BD" w14:textId="77777777" w:rsidTr="00897047">
        <w:tc>
          <w:tcPr>
            <w:tcW w:w="9898" w:type="dxa"/>
          </w:tcPr>
          <w:p w14:paraId="6302E66B" w14:textId="77777777" w:rsidR="00DF3D27" w:rsidRPr="007E5BC4" w:rsidRDefault="00DF3D27" w:rsidP="00897047">
            <w:pPr>
              <w:jc w:val="both"/>
              <w:rPr>
                <w:rFonts w:ascii="Calibri" w:hAnsi="Calibri" w:cs="Arial"/>
              </w:rPr>
            </w:pPr>
            <w:r w:rsidRPr="007E5BC4">
              <w:rPr>
                <w:rFonts w:ascii="Calibri" w:hAnsi="Calibri" w:cs="Arial"/>
              </w:rPr>
              <w:t>Malpractice considered in this policy includes:</w:t>
            </w:r>
          </w:p>
        </w:tc>
      </w:tr>
      <w:tr w:rsidR="00DF3D27" w:rsidRPr="007E5BC4" w14:paraId="4726F10D" w14:textId="77777777" w:rsidTr="00897047">
        <w:tc>
          <w:tcPr>
            <w:tcW w:w="9898" w:type="dxa"/>
          </w:tcPr>
          <w:p w14:paraId="3E39B6CF" w14:textId="77777777" w:rsidR="00DF3D27" w:rsidRPr="007E5BC4" w:rsidRDefault="00DF3D27" w:rsidP="00897047">
            <w:pPr>
              <w:jc w:val="both"/>
              <w:rPr>
                <w:rFonts w:ascii="Calibri" w:hAnsi="Calibri" w:cs="Arial"/>
              </w:rPr>
            </w:pPr>
          </w:p>
        </w:tc>
      </w:tr>
      <w:tr w:rsidR="00DF3D27" w:rsidRPr="007E5BC4" w14:paraId="0E6D3970" w14:textId="77777777" w:rsidTr="00897047">
        <w:tc>
          <w:tcPr>
            <w:tcW w:w="9898" w:type="dxa"/>
          </w:tcPr>
          <w:p w14:paraId="3BFA5A76" w14:textId="77777777" w:rsidR="00DF3D27" w:rsidRPr="007E5BC4" w:rsidRDefault="00DF3D27" w:rsidP="00897047">
            <w:pPr>
              <w:jc w:val="both"/>
              <w:rPr>
                <w:rFonts w:ascii="Calibri" w:hAnsi="Calibri" w:cs="Arial"/>
              </w:rPr>
            </w:pPr>
            <w:r w:rsidRPr="007E5BC4">
              <w:rPr>
                <w:rFonts w:ascii="Calibri" w:hAnsi="Calibri" w:cs="Arial"/>
                <w:b/>
              </w:rPr>
              <w:t>Learner malpractice</w:t>
            </w:r>
            <w:r w:rsidRPr="007E5BC4">
              <w:rPr>
                <w:rFonts w:ascii="Calibri" w:hAnsi="Calibri" w:cs="Arial"/>
              </w:rPr>
              <w:t xml:space="preserve"> which is any action by a learner which has the potential to undermine the integrity and validity of the assessment of the learners work.  </w:t>
            </w:r>
          </w:p>
        </w:tc>
      </w:tr>
      <w:tr w:rsidR="00DF3D27" w:rsidRPr="007E5BC4" w14:paraId="514D3DD8" w14:textId="77777777" w:rsidTr="00897047">
        <w:tc>
          <w:tcPr>
            <w:tcW w:w="9898" w:type="dxa"/>
          </w:tcPr>
          <w:p w14:paraId="0F4125A1" w14:textId="77777777" w:rsidR="00DF3D27" w:rsidRPr="007E5BC4" w:rsidRDefault="00DF3D27" w:rsidP="00897047">
            <w:pPr>
              <w:jc w:val="both"/>
              <w:rPr>
                <w:rFonts w:ascii="Calibri" w:hAnsi="Calibri" w:cs="Arial"/>
              </w:rPr>
            </w:pPr>
          </w:p>
        </w:tc>
      </w:tr>
      <w:tr w:rsidR="00DF3D27" w:rsidRPr="007E5BC4" w14:paraId="1291C233" w14:textId="77777777" w:rsidTr="00897047">
        <w:tc>
          <w:tcPr>
            <w:tcW w:w="9898" w:type="dxa"/>
          </w:tcPr>
          <w:p w14:paraId="1B4A75B1" w14:textId="77777777" w:rsidR="00DF3D27" w:rsidRPr="007E5BC4" w:rsidRDefault="00DF3D27" w:rsidP="00897047">
            <w:pPr>
              <w:jc w:val="both"/>
              <w:rPr>
                <w:rFonts w:ascii="Calibri" w:hAnsi="Calibri" w:cs="Arial"/>
              </w:rPr>
            </w:pPr>
            <w:r w:rsidRPr="007E5BC4">
              <w:rPr>
                <w:rFonts w:ascii="Calibri" w:hAnsi="Calibri" w:cs="Arial"/>
                <w:b/>
              </w:rPr>
              <w:t>Staff malpractice</w:t>
            </w:r>
            <w:r w:rsidR="001542C8">
              <w:rPr>
                <w:rFonts w:ascii="Calibri" w:hAnsi="Calibri" w:cs="Arial"/>
                <w:b/>
              </w:rPr>
              <w:t>/</w:t>
            </w:r>
            <w:r w:rsidR="003E47C3">
              <w:rPr>
                <w:rFonts w:ascii="Calibri" w:hAnsi="Calibri" w:cs="Arial"/>
                <w:b/>
              </w:rPr>
              <w:t>maladministration</w:t>
            </w:r>
            <w:r w:rsidRPr="007E5BC4">
              <w:rPr>
                <w:rFonts w:ascii="Calibri" w:hAnsi="Calibri" w:cs="Arial"/>
                <w:b/>
              </w:rPr>
              <w:t xml:space="preserve"> </w:t>
            </w:r>
            <w:r w:rsidRPr="007E5BC4">
              <w:rPr>
                <w:rFonts w:ascii="Calibri" w:hAnsi="Calibri" w:cs="Arial"/>
              </w:rPr>
              <w:t xml:space="preserve">which is any deliberate action by a member of staff which has the potential to undermine assessment or certification of any qualification. </w:t>
            </w:r>
          </w:p>
        </w:tc>
      </w:tr>
      <w:tr w:rsidR="00DF3D27" w:rsidRPr="007E5BC4" w14:paraId="63D9114B" w14:textId="77777777" w:rsidTr="00897047">
        <w:tc>
          <w:tcPr>
            <w:tcW w:w="9898" w:type="dxa"/>
          </w:tcPr>
          <w:p w14:paraId="7CD3C928" w14:textId="77777777" w:rsidR="00DF3D27" w:rsidRPr="007E5BC4" w:rsidRDefault="00DF3D27" w:rsidP="00897047">
            <w:pPr>
              <w:jc w:val="both"/>
              <w:rPr>
                <w:rFonts w:ascii="Calibri" w:hAnsi="Calibri" w:cs="Arial"/>
              </w:rPr>
            </w:pPr>
          </w:p>
        </w:tc>
      </w:tr>
      <w:tr w:rsidR="00DF3D27" w:rsidRPr="007E5BC4" w14:paraId="600725B1" w14:textId="77777777" w:rsidTr="00897047">
        <w:tc>
          <w:tcPr>
            <w:tcW w:w="9898" w:type="dxa"/>
          </w:tcPr>
          <w:p w14:paraId="19795D90" w14:textId="4E4D09CB" w:rsidR="00DF3D27" w:rsidRPr="007E5BC4" w:rsidRDefault="00DF3D27" w:rsidP="00897047">
            <w:pPr>
              <w:jc w:val="both"/>
              <w:rPr>
                <w:rFonts w:ascii="Calibri" w:hAnsi="Calibri" w:cs="Arial"/>
              </w:rPr>
            </w:pPr>
            <w:r w:rsidRPr="007E5BC4">
              <w:rPr>
                <w:rFonts w:ascii="Calibri" w:hAnsi="Calibri" w:cs="Arial"/>
                <w:b/>
              </w:rPr>
              <w:t>Plagiarism</w:t>
            </w:r>
            <w:r w:rsidRPr="007E5BC4">
              <w:rPr>
                <w:rFonts w:ascii="Calibri" w:hAnsi="Calibri" w:cs="Arial"/>
              </w:rPr>
              <w:t xml:space="preserve"> which is the taking and using of another’s thoughts, writings, inventions etc. as one’s own</w:t>
            </w:r>
            <w:r w:rsidR="006744DA">
              <w:rPr>
                <w:rFonts w:ascii="Calibri" w:hAnsi="Calibri" w:cs="Arial"/>
              </w:rPr>
              <w:t xml:space="preserve">. This includes the use of AI software. </w:t>
            </w:r>
          </w:p>
        </w:tc>
      </w:tr>
      <w:tr w:rsidR="00DF3D27" w:rsidRPr="007E5BC4" w14:paraId="1A3944F9" w14:textId="77777777" w:rsidTr="00897047">
        <w:tc>
          <w:tcPr>
            <w:tcW w:w="9898" w:type="dxa"/>
          </w:tcPr>
          <w:p w14:paraId="0D3DE2FA" w14:textId="77777777" w:rsidR="00DF3D27" w:rsidRPr="007E5BC4" w:rsidRDefault="00DF3D27" w:rsidP="00897047">
            <w:pPr>
              <w:jc w:val="both"/>
              <w:rPr>
                <w:rFonts w:ascii="Calibri" w:hAnsi="Calibri" w:cs="Arial"/>
              </w:rPr>
            </w:pPr>
          </w:p>
        </w:tc>
      </w:tr>
      <w:tr w:rsidR="00DF3D27" w:rsidRPr="007E5BC4" w14:paraId="05650191" w14:textId="77777777" w:rsidTr="00897047">
        <w:tc>
          <w:tcPr>
            <w:tcW w:w="9898" w:type="dxa"/>
          </w:tcPr>
          <w:p w14:paraId="2217C81F" w14:textId="68796698" w:rsidR="00DF3D27" w:rsidRPr="007E5BC4" w:rsidRDefault="00DF3D27" w:rsidP="00897047">
            <w:pPr>
              <w:jc w:val="both"/>
              <w:rPr>
                <w:rFonts w:ascii="Calibri" w:hAnsi="Calibri" w:cs="Arial"/>
              </w:rPr>
            </w:pPr>
            <w:r w:rsidRPr="007E5BC4">
              <w:rPr>
                <w:rFonts w:ascii="Calibri" w:hAnsi="Calibri" w:cs="Arial"/>
              </w:rPr>
              <w:t xml:space="preserve">It should be noted that this policy sets out general principles, all staff and students should ensure that they abide by specific </w:t>
            </w:r>
            <w:r w:rsidR="008C2E08">
              <w:rPr>
                <w:rFonts w:ascii="Calibri" w:hAnsi="Calibri" w:cs="Arial"/>
              </w:rPr>
              <w:t>awarding organisation</w:t>
            </w:r>
            <w:r w:rsidRPr="007E5BC4">
              <w:rPr>
                <w:rFonts w:ascii="Calibri" w:hAnsi="Calibri" w:cs="Arial"/>
              </w:rPr>
              <w:t xml:space="preserve"> / qualification assessments; these can be found in the </w:t>
            </w:r>
            <w:r w:rsidR="008C2E08">
              <w:rPr>
                <w:rFonts w:ascii="Calibri" w:hAnsi="Calibri" w:cs="Arial"/>
              </w:rPr>
              <w:t>awarding organisation</w:t>
            </w:r>
            <w:r w:rsidRPr="007E5BC4">
              <w:rPr>
                <w:rFonts w:ascii="Calibri" w:hAnsi="Calibri" w:cs="Arial"/>
              </w:rPr>
              <w:t xml:space="preserve"> qualification specification.</w:t>
            </w:r>
          </w:p>
        </w:tc>
      </w:tr>
    </w:tbl>
    <w:p w14:paraId="1EB73711" w14:textId="77777777" w:rsidR="00DF3D27" w:rsidRPr="00AF55D6" w:rsidRDefault="00DF3D27" w:rsidP="00DF3D27">
      <w:pPr>
        <w:pStyle w:val="Heading1"/>
        <w:jc w:val="both"/>
      </w:pPr>
      <w:r>
        <w:t xml:space="preserve">Policy and </w:t>
      </w:r>
      <w:r w:rsidRPr="00AF55D6">
        <w:t>Procedure</w:t>
      </w:r>
    </w:p>
    <w:p w14:paraId="75C85985" w14:textId="77777777" w:rsidR="00DF3D27" w:rsidRPr="00AF55D6" w:rsidRDefault="00DF3D27" w:rsidP="00DF3D27">
      <w:pPr>
        <w:jc w:val="both"/>
        <w:rPr>
          <w:rFonts w:asciiTheme="majorHAnsi" w:hAnsiTheme="majorHAnsi"/>
        </w:rPr>
      </w:pPr>
    </w:p>
    <w:tbl>
      <w:tblPr>
        <w:tblW w:w="9898" w:type="dxa"/>
        <w:tblLook w:val="01E0" w:firstRow="1" w:lastRow="1" w:firstColumn="1" w:lastColumn="1" w:noHBand="0" w:noVBand="0"/>
      </w:tblPr>
      <w:tblGrid>
        <w:gridCol w:w="534"/>
        <w:gridCol w:w="567"/>
        <w:gridCol w:w="8797"/>
      </w:tblGrid>
      <w:tr w:rsidR="00DF3D27" w:rsidRPr="007E5BC4" w14:paraId="0B64AC26" w14:textId="77777777" w:rsidTr="00897047">
        <w:trPr>
          <w:trHeight w:val="258"/>
        </w:trPr>
        <w:tc>
          <w:tcPr>
            <w:tcW w:w="534" w:type="dxa"/>
          </w:tcPr>
          <w:p w14:paraId="221F350F" w14:textId="77777777" w:rsidR="00DF3D27" w:rsidRPr="007E5BC4" w:rsidRDefault="00DF3D27" w:rsidP="00897047">
            <w:pPr>
              <w:jc w:val="both"/>
              <w:rPr>
                <w:rFonts w:ascii="Calibri" w:hAnsi="Calibri" w:cs="Arial"/>
              </w:rPr>
            </w:pPr>
            <w:r w:rsidRPr="007E5BC4">
              <w:rPr>
                <w:rFonts w:ascii="Calibri" w:hAnsi="Calibri" w:cs="Arial"/>
              </w:rPr>
              <w:t>1.</w:t>
            </w:r>
          </w:p>
        </w:tc>
        <w:tc>
          <w:tcPr>
            <w:tcW w:w="9364" w:type="dxa"/>
            <w:gridSpan w:val="2"/>
          </w:tcPr>
          <w:p w14:paraId="2243501A" w14:textId="77777777" w:rsidR="00DF3D27" w:rsidRPr="007E5BC4" w:rsidRDefault="00DF3D27" w:rsidP="00897047">
            <w:pPr>
              <w:jc w:val="both"/>
              <w:rPr>
                <w:rFonts w:ascii="Calibri" w:hAnsi="Calibri" w:cs="Arial"/>
              </w:rPr>
            </w:pPr>
            <w:r w:rsidRPr="007E5BC4">
              <w:rPr>
                <w:rFonts w:ascii="Calibri" w:hAnsi="Calibri" w:cs="Arial"/>
                <w:b/>
              </w:rPr>
              <w:t>Aims of the Policy</w:t>
            </w:r>
          </w:p>
        </w:tc>
      </w:tr>
      <w:tr w:rsidR="00DF3D27" w:rsidRPr="007E5BC4" w14:paraId="3DFD583D" w14:textId="77777777" w:rsidTr="00897047">
        <w:trPr>
          <w:trHeight w:val="258"/>
        </w:trPr>
        <w:tc>
          <w:tcPr>
            <w:tcW w:w="534" w:type="dxa"/>
          </w:tcPr>
          <w:p w14:paraId="302CD1D9" w14:textId="77777777" w:rsidR="00DF3D27" w:rsidRPr="007E5BC4" w:rsidRDefault="00DF3D27" w:rsidP="00897047">
            <w:pPr>
              <w:jc w:val="both"/>
              <w:rPr>
                <w:rFonts w:ascii="Calibri" w:hAnsi="Calibri" w:cs="Arial"/>
              </w:rPr>
            </w:pPr>
          </w:p>
        </w:tc>
        <w:tc>
          <w:tcPr>
            <w:tcW w:w="567" w:type="dxa"/>
          </w:tcPr>
          <w:p w14:paraId="427B3378" w14:textId="77777777" w:rsidR="00DF3D27" w:rsidRPr="007E5BC4" w:rsidRDefault="00DF3D27" w:rsidP="00897047">
            <w:pPr>
              <w:jc w:val="both"/>
              <w:rPr>
                <w:rFonts w:ascii="Calibri" w:hAnsi="Calibri" w:cs="Arial"/>
              </w:rPr>
            </w:pPr>
          </w:p>
        </w:tc>
        <w:tc>
          <w:tcPr>
            <w:tcW w:w="8797" w:type="dxa"/>
          </w:tcPr>
          <w:p w14:paraId="0B7260EF" w14:textId="77777777" w:rsidR="00DF3D27" w:rsidRPr="007E5BC4" w:rsidRDefault="00DF3D27" w:rsidP="00897047">
            <w:pPr>
              <w:jc w:val="both"/>
              <w:rPr>
                <w:rFonts w:ascii="Calibri" w:hAnsi="Calibri" w:cs="Arial"/>
              </w:rPr>
            </w:pPr>
          </w:p>
        </w:tc>
      </w:tr>
      <w:tr w:rsidR="00DF3D27" w:rsidRPr="007E5BC4" w14:paraId="47D462CC" w14:textId="77777777" w:rsidTr="00897047">
        <w:trPr>
          <w:trHeight w:val="258"/>
        </w:trPr>
        <w:tc>
          <w:tcPr>
            <w:tcW w:w="534" w:type="dxa"/>
          </w:tcPr>
          <w:p w14:paraId="3B2EE477" w14:textId="77777777" w:rsidR="00DF3D27" w:rsidRPr="007E5BC4" w:rsidRDefault="00DF3D27" w:rsidP="00897047">
            <w:pPr>
              <w:jc w:val="both"/>
              <w:rPr>
                <w:rFonts w:ascii="Calibri" w:hAnsi="Calibri" w:cs="Arial"/>
              </w:rPr>
            </w:pPr>
          </w:p>
        </w:tc>
        <w:tc>
          <w:tcPr>
            <w:tcW w:w="567" w:type="dxa"/>
          </w:tcPr>
          <w:p w14:paraId="10FF8DF0" w14:textId="77777777" w:rsidR="00DF3D27" w:rsidRPr="007E5BC4" w:rsidRDefault="00DF3D27" w:rsidP="00897047">
            <w:pPr>
              <w:jc w:val="both"/>
              <w:rPr>
                <w:rFonts w:ascii="Calibri" w:hAnsi="Calibri" w:cs="Arial"/>
              </w:rPr>
            </w:pPr>
            <w:r w:rsidRPr="007E5BC4">
              <w:rPr>
                <w:rFonts w:ascii="Calibri" w:hAnsi="Calibri" w:cs="Arial"/>
              </w:rPr>
              <w:t>1.1</w:t>
            </w:r>
          </w:p>
        </w:tc>
        <w:tc>
          <w:tcPr>
            <w:tcW w:w="8797" w:type="dxa"/>
          </w:tcPr>
          <w:p w14:paraId="36F4E876" w14:textId="77777777" w:rsidR="00DF3D27" w:rsidRPr="007E5BC4" w:rsidRDefault="00DF3D27" w:rsidP="00897047">
            <w:pPr>
              <w:jc w:val="both"/>
              <w:rPr>
                <w:rFonts w:ascii="Calibri" w:hAnsi="Calibri" w:cs="Arial"/>
              </w:rPr>
            </w:pPr>
            <w:r w:rsidRPr="007E5BC4">
              <w:rPr>
                <w:rFonts w:ascii="Calibri" w:hAnsi="Calibri" w:cs="Arial"/>
              </w:rPr>
              <w:t>The aims of this policy are to:</w:t>
            </w:r>
          </w:p>
          <w:p w14:paraId="6C86BA27" w14:textId="77777777" w:rsidR="00DF3D27" w:rsidRPr="007E5BC4" w:rsidRDefault="00DF3D27" w:rsidP="00897047">
            <w:pPr>
              <w:jc w:val="both"/>
              <w:rPr>
                <w:rFonts w:ascii="Calibri" w:hAnsi="Calibri" w:cs="Arial"/>
              </w:rPr>
            </w:pPr>
          </w:p>
          <w:p w14:paraId="07A0485B" w14:textId="77777777" w:rsidR="00DF3D27" w:rsidRPr="007E5BC4" w:rsidRDefault="00DF3D27" w:rsidP="006D6DDF">
            <w:pPr>
              <w:numPr>
                <w:ilvl w:val="0"/>
                <w:numId w:val="20"/>
              </w:numPr>
              <w:jc w:val="both"/>
              <w:rPr>
                <w:rFonts w:ascii="Calibri" w:hAnsi="Calibri" w:cs="Arial"/>
              </w:rPr>
            </w:pPr>
            <w:r w:rsidRPr="007E5BC4">
              <w:rPr>
                <w:rFonts w:ascii="Calibri" w:hAnsi="Calibri" w:cs="Arial"/>
              </w:rPr>
              <w:t>Identify and minimise the risk of malpractice by staff or learners</w:t>
            </w:r>
          </w:p>
          <w:p w14:paraId="2B048AF9" w14:textId="77777777" w:rsidR="00DF3D27" w:rsidRPr="007E5BC4" w:rsidRDefault="00DF3D27" w:rsidP="006D6DDF">
            <w:pPr>
              <w:numPr>
                <w:ilvl w:val="0"/>
                <w:numId w:val="20"/>
              </w:numPr>
              <w:jc w:val="both"/>
              <w:rPr>
                <w:rFonts w:ascii="Calibri" w:hAnsi="Calibri" w:cs="Arial"/>
              </w:rPr>
            </w:pPr>
            <w:r w:rsidRPr="007E5BC4">
              <w:rPr>
                <w:rFonts w:ascii="Calibri" w:hAnsi="Calibri" w:cs="Arial"/>
              </w:rPr>
              <w:t>Respond to any incident of alleged malpractice promptly and objectively</w:t>
            </w:r>
          </w:p>
          <w:p w14:paraId="685449F9" w14:textId="77777777" w:rsidR="00DF3D27" w:rsidRPr="007E5BC4" w:rsidRDefault="00DF3D27" w:rsidP="006D6DDF">
            <w:pPr>
              <w:numPr>
                <w:ilvl w:val="0"/>
                <w:numId w:val="20"/>
              </w:numPr>
              <w:jc w:val="both"/>
              <w:rPr>
                <w:rFonts w:ascii="Calibri" w:hAnsi="Calibri" w:cs="Arial"/>
              </w:rPr>
            </w:pPr>
            <w:r w:rsidRPr="007E5BC4">
              <w:rPr>
                <w:rFonts w:ascii="Calibri" w:hAnsi="Calibri" w:cs="Arial"/>
              </w:rPr>
              <w:t>Standardise and record any investigation of malpractice to ensure openness and fairness</w:t>
            </w:r>
          </w:p>
          <w:p w14:paraId="04A6B54B" w14:textId="77777777" w:rsidR="00DF3D27" w:rsidRPr="007E5BC4" w:rsidRDefault="00DF3D27" w:rsidP="006D6DDF">
            <w:pPr>
              <w:numPr>
                <w:ilvl w:val="0"/>
                <w:numId w:val="20"/>
              </w:numPr>
              <w:jc w:val="both"/>
              <w:rPr>
                <w:rFonts w:ascii="Calibri" w:hAnsi="Calibri" w:cs="Arial"/>
              </w:rPr>
            </w:pPr>
            <w:r w:rsidRPr="007E5BC4">
              <w:rPr>
                <w:rFonts w:ascii="Calibri" w:hAnsi="Calibri" w:cs="Arial"/>
              </w:rPr>
              <w:t>Impose appropriate penalties and / or sanctions on learners or staff where incidents or attempted incidents of malpractice are proven</w:t>
            </w:r>
          </w:p>
          <w:p w14:paraId="0A85BDF0" w14:textId="77777777" w:rsidR="00DF3D27" w:rsidRPr="007E5BC4" w:rsidRDefault="00DF3D27" w:rsidP="006D6DDF">
            <w:pPr>
              <w:numPr>
                <w:ilvl w:val="0"/>
                <w:numId w:val="20"/>
              </w:numPr>
              <w:jc w:val="both"/>
              <w:rPr>
                <w:rFonts w:ascii="Calibri" w:hAnsi="Calibri" w:cs="Arial"/>
              </w:rPr>
            </w:pPr>
            <w:r w:rsidRPr="007E5BC4">
              <w:rPr>
                <w:rFonts w:ascii="Calibri" w:hAnsi="Calibri" w:cs="Arial"/>
              </w:rPr>
              <w:lastRenderedPageBreak/>
              <w:t xml:space="preserve">Protect the integrity of the </w:t>
            </w:r>
            <w:r>
              <w:rPr>
                <w:rFonts w:ascii="Calibri" w:hAnsi="Calibri" w:cs="Arial"/>
              </w:rPr>
              <w:t xml:space="preserve">University </w:t>
            </w:r>
            <w:r w:rsidRPr="007E5BC4">
              <w:rPr>
                <w:rFonts w:ascii="Calibri" w:hAnsi="Calibri" w:cs="Arial"/>
              </w:rPr>
              <w:t>College as an examination centre.</w:t>
            </w:r>
          </w:p>
        </w:tc>
      </w:tr>
      <w:tr w:rsidR="00DF3D27" w:rsidRPr="007E5BC4" w14:paraId="277FF307" w14:textId="77777777" w:rsidTr="00897047">
        <w:trPr>
          <w:trHeight w:val="258"/>
        </w:trPr>
        <w:tc>
          <w:tcPr>
            <w:tcW w:w="534" w:type="dxa"/>
          </w:tcPr>
          <w:p w14:paraId="39DF184E" w14:textId="77777777" w:rsidR="00DF3D27" w:rsidRPr="007E5BC4" w:rsidRDefault="00DF3D27" w:rsidP="00897047">
            <w:pPr>
              <w:jc w:val="both"/>
              <w:rPr>
                <w:rFonts w:ascii="Calibri" w:hAnsi="Calibri" w:cs="Arial"/>
              </w:rPr>
            </w:pPr>
          </w:p>
        </w:tc>
        <w:tc>
          <w:tcPr>
            <w:tcW w:w="567" w:type="dxa"/>
          </w:tcPr>
          <w:p w14:paraId="3EB44D44" w14:textId="77777777" w:rsidR="00DF3D27" w:rsidRPr="007E5BC4" w:rsidRDefault="00DF3D27" w:rsidP="00897047">
            <w:pPr>
              <w:jc w:val="both"/>
              <w:rPr>
                <w:rFonts w:ascii="Calibri" w:hAnsi="Calibri" w:cs="Arial"/>
              </w:rPr>
            </w:pPr>
          </w:p>
        </w:tc>
        <w:tc>
          <w:tcPr>
            <w:tcW w:w="8797" w:type="dxa"/>
          </w:tcPr>
          <w:p w14:paraId="2604F6E2" w14:textId="77777777" w:rsidR="00DF3D27" w:rsidRPr="007E5BC4" w:rsidRDefault="00DF3D27" w:rsidP="00897047">
            <w:pPr>
              <w:jc w:val="both"/>
              <w:rPr>
                <w:rFonts w:ascii="Calibri" w:hAnsi="Calibri" w:cs="Arial"/>
              </w:rPr>
            </w:pPr>
          </w:p>
        </w:tc>
      </w:tr>
      <w:tr w:rsidR="00DF3D27" w:rsidRPr="007E5BC4" w14:paraId="0D8AF2E5" w14:textId="77777777" w:rsidTr="00897047">
        <w:tblPrEx>
          <w:tblLook w:val="0000" w:firstRow="0" w:lastRow="0" w:firstColumn="0" w:lastColumn="0" w:noHBand="0" w:noVBand="0"/>
        </w:tblPrEx>
        <w:tc>
          <w:tcPr>
            <w:tcW w:w="534" w:type="dxa"/>
          </w:tcPr>
          <w:p w14:paraId="729B0C7C" w14:textId="77777777" w:rsidR="00DF3D27" w:rsidRPr="007E5BC4" w:rsidRDefault="00DF3D27" w:rsidP="00897047">
            <w:pPr>
              <w:jc w:val="both"/>
              <w:rPr>
                <w:rFonts w:ascii="Calibri" w:hAnsi="Calibri" w:cs="Arial"/>
              </w:rPr>
            </w:pPr>
            <w:r w:rsidRPr="007E5BC4">
              <w:rPr>
                <w:rFonts w:ascii="Calibri" w:hAnsi="Calibri" w:cs="Arial"/>
              </w:rPr>
              <w:t xml:space="preserve">  2.</w:t>
            </w:r>
          </w:p>
        </w:tc>
        <w:tc>
          <w:tcPr>
            <w:tcW w:w="9364" w:type="dxa"/>
            <w:gridSpan w:val="2"/>
          </w:tcPr>
          <w:p w14:paraId="413AF30C" w14:textId="77777777" w:rsidR="00DF3D27" w:rsidRPr="007E5BC4" w:rsidRDefault="00DF3D27" w:rsidP="00897047">
            <w:pPr>
              <w:jc w:val="both"/>
              <w:rPr>
                <w:rFonts w:ascii="Calibri" w:hAnsi="Calibri" w:cs="Arial"/>
                <w:b/>
              </w:rPr>
            </w:pPr>
            <w:r w:rsidRPr="007E5BC4">
              <w:rPr>
                <w:rFonts w:ascii="Calibri" w:hAnsi="Calibri" w:cs="Arial"/>
                <w:b/>
              </w:rPr>
              <w:t>Definitions of Malpractice</w:t>
            </w:r>
          </w:p>
        </w:tc>
      </w:tr>
      <w:tr w:rsidR="00DF3D27" w:rsidRPr="007E5BC4" w14:paraId="13CF6A62" w14:textId="77777777" w:rsidTr="00897047">
        <w:tblPrEx>
          <w:tblLook w:val="0000" w:firstRow="0" w:lastRow="0" w:firstColumn="0" w:lastColumn="0" w:noHBand="0" w:noVBand="0"/>
        </w:tblPrEx>
        <w:tc>
          <w:tcPr>
            <w:tcW w:w="534" w:type="dxa"/>
          </w:tcPr>
          <w:p w14:paraId="2695055F" w14:textId="77777777" w:rsidR="00DF3D27" w:rsidRPr="007E5BC4" w:rsidRDefault="00DF3D27" w:rsidP="00897047">
            <w:pPr>
              <w:jc w:val="both"/>
              <w:rPr>
                <w:rFonts w:ascii="Calibri" w:hAnsi="Calibri" w:cs="Arial"/>
              </w:rPr>
            </w:pPr>
          </w:p>
        </w:tc>
        <w:tc>
          <w:tcPr>
            <w:tcW w:w="567" w:type="dxa"/>
          </w:tcPr>
          <w:p w14:paraId="3DFBE09C" w14:textId="77777777" w:rsidR="00DF3D27" w:rsidRPr="007E5BC4" w:rsidRDefault="00DF3D27" w:rsidP="00897047">
            <w:pPr>
              <w:jc w:val="both"/>
              <w:rPr>
                <w:rFonts w:ascii="Calibri" w:hAnsi="Calibri" w:cs="Arial"/>
              </w:rPr>
            </w:pPr>
          </w:p>
        </w:tc>
        <w:tc>
          <w:tcPr>
            <w:tcW w:w="8797" w:type="dxa"/>
          </w:tcPr>
          <w:p w14:paraId="02E48503" w14:textId="77777777" w:rsidR="00DF3D27" w:rsidRPr="007E5BC4" w:rsidRDefault="00DF3D27" w:rsidP="00897047">
            <w:pPr>
              <w:jc w:val="both"/>
              <w:rPr>
                <w:rFonts w:ascii="Calibri" w:hAnsi="Calibri" w:cs="Arial"/>
              </w:rPr>
            </w:pPr>
          </w:p>
        </w:tc>
      </w:tr>
      <w:tr w:rsidR="00DF3D27" w:rsidRPr="007E5BC4" w14:paraId="484D2E91" w14:textId="77777777" w:rsidTr="00897047">
        <w:tblPrEx>
          <w:tblLook w:val="0000" w:firstRow="0" w:lastRow="0" w:firstColumn="0" w:lastColumn="0" w:noHBand="0" w:noVBand="0"/>
        </w:tblPrEx>
        <w:tc>
          <w:tcPr>
            <w:tcW w:w="534" w:type="dxa"/>
          </w:tcPr>
          <w:p w14:paraId="1730DE1D" w14:textId="77777777" w:rsidR="00DF3D27" w:rsidRPr="007E5BC4" w:rsidRDefault="00DF3D27" w:rsidP="00897047">
            <w:pPr>
              <w:jc w:val="both"/>
              <w:rPr>
                <w:rFonts w:ascii="Calibri" w:hAnsi="Calibri" w:cs="Arial"/>
              </w:rPr>
            </w:pPr>
          </w:p>
        </w:tc>
        <w:tc>
          <w:tcPr>
            <w:tcW w:w="567" w:type="dxa"/>
          </w:tcPr>
          <w:p w14:paraId="48C5C4F8" w14:textId="77777777" w:rsidR="00DF3D27" w:rsidRPr="007E5BC4" w:rsidRDefault="00DF3D27" w:rsidP="00897047">
            <w:pPr>
              <w:jc w:val="both"/>
              <w:rPr>
                <w:rFonts w:ascii="Calibri" w:hAnsi="Calibri" w:cs="Arial"/>
              </w:rPr>
            </w:pPr>
            <w:r w:rsidRPr="007E5BC4">
              <w:rPr>
                <w:rFonts w:ascii="Calibri" w:hAnsi="Calibri" w:cs="Arial"/>
              </w:rPr>
              <w:t>2.1</w:t>
            </w:r>
          </w:p>
        </w:tc>
        <w:tc>
          <w:tcPr>
            <w:tcW w:w="8797" w:type="dxa"/>
          </w:tcPr>
          <w:p w14:paraId="66222E0A" w14:textId="77777777" w:rsidR="00DF3D27" w:rsidRPr="007E5BC4" w:rsidRDefault="00DF3D27" w:rsidP="00897047">
            <w:pPr>
              <w:jc w:val="both"/>
              <w:rPr>
                <w:rFonts w:ascii="Calibri" w:hAnsi="Calibri" w:cs="Arial"/>
                <w:b/>
              </w:rPr>
            </w:pPr>
            <w:r w:rsidRPr="007E5BC4">
              <w:rPr>
                <w:rFonts w:ascii="Calibri" w:hAnsi="Calibri" w:cs="Arial"/>
                <w:b/>
              </w:rPr>
              <w:t>Learner Malpractice</w:t>
            </w:r>
          </w:p>
        </w:tc>
      </w:tr>
      <w:tr w:rsidR="00DF3D27" w:rsidRPr="007E5BC4" w14:paraId="546C5B3C" w14:textId="77777777" w:rsidTr="00897047">
        <w:tblPrEx>
          <w:tblLook w:val="0000" w:firstRow="0" w:lastRow="0" w:firstColumn="0" w:lastColumn="0" w:noHBand="0" w:noVBand="0"/>
        </w:tblPrEx>
        <w:tc>
          <w:tcPr>
            <w:tcW w:w="534" w:type="dxa"/>
          </w:tcPr>
          <w:p w14:paraId="540050F5" w14:textId="77777777" w:rsidR="00DF3D27" w:rsidRPr="007E5BC4" w:rsidRDefault="00DF3D27" w:rsidP="00897047">
            <w:pPr>
              <w:jc w:val="both"/>
              <w:rPr>
                <w:rFonts w:ascii="Calibri" w:hAnsi="Calibri" w:cs="Arial"/>
              </w:rPr>
            </w:pPr>
          </w:p>
        </w:tc>
        <w:tc>
          <w:tcPr>
            <w:tcW w:w="567" w:type="dxa"/>
          </w:tcPr>
          <w:p w14:paraId="2B2EB081" w14:textId="77777777" w:rsidR="00DF3D27" w:rsidRPr="007E5BC4" w:rsidRDefault="00DF3D27" w:rsidP="00897047">
            <w:pPr>
              <w:jc w:val="both"/>
              <w:rPr>
                <w:rFonts w:ascii="Calibri" w:hAnsi="Calibri" w:cs="Arial"/>
              </w:rPr>
            </w:pPr>
          </w:p>
        </w:tc>
        <w:tc>
          <w:tcPr>
            <w:tcW w:w="8797" w:type="dxa"/>
          </w:tcPr>
          <w:p w14:paraId="3936151D" w14:textId="77777777" w:rsidR="00DF3D27" w:rsidRPr="007E5BC4" w:rsidRDefault="00DF3D27" w:rsidP="00897047">
            <w:pPr>
              <w:jc w:val="both"/>
              <w:rPr>
                <w:rFonts w:ascii="Calibri" w:hAnsi="Calibri" w:cs="Arial"/>
              </w:rPr>
            </w:pPr>
          </w:p>
          <w:p w14:paraId="6AD4C19D" w14:textId="77777777" w:rsidR="00DF3D27" w:rsidRPr="007E5BC4" w:rsidRDefault="00DF3D27" w:rsidP="00897047">
            <w:pPr>
              <w:jc w:val="both"/>
              <w:rPr>
                <w:rFonts w:ascii="Calibri" w:hAnsi="Calibri" w:cs="Arial"/>
              </w:rPr>
            </w:pPr>
            <w:r w:rsidRPr="007E5BC4">
              <w:rPr>
                <w:rFonts w:ascii="Calibri" w:hAnsi="Calibri" w:cs="Arial"/>
              </w:rPr>
              <w:t>Examples of assessment malpractice by students include:</w:t>
            </w:r>
          </w:p>
          <w:p w14:paraId="7F149A32" w14:textId="77777777" w:rsidR="00DF3D27" w:rsidRPr="007E5BC4" w:rsidRDefault="00DF3D27" w:rsidP="00897047">
            <w:pPr>
              <w:jc w:val="both"/>
              <w:rPr>
                <w:rFonts w:ascii="Calibri" w:hAnsi="Calibri" w:cs="Arial"/>
              </w:rPr>
            </w:pPr>
          </w:p>
        </w:tc>
      </w:tr>
      <w:tr w:rsidR="00DF3D27" w:rsidRPr="007E5BC4" w14:paraId="54F5ABCD" w14:textId="77777777" w:rsidTr="00897047">
        <w:tblPrEx>
          <w:tblLook w:val="0000" w:firstRow="0" w:lastRow="0" w:firstColumn="0" w:lastColumn="0" w:noHBand="0" w:noVBand="0"/>
        </w:tblPrEx>
        <w:tc>
          <w:tcPr>
            <w:tcW w:w="534" w:type="dxa"/>
          </w:tcPr>
          <w:p w14:paraId="5BF4FC5D" w14:textId="77777777" w:rsidR="00DF3D27" w:rsidRPr="007E5BC4" w:rsidRDefault="00DF3D27" w:rsidP="00897047">
            <w:pPr>
              <w:jc w:val="both"/>
              <w:rPr>
                <w:rFonts w:ascii="Calibri" w:hAnsi="Calibri" w:cs="Arial"/>
              </w:rPr>
            </w:pPr>
          </w:p>
        </w:tc>
        <w:tc>
          <w:tcPr>
            <w:tcW w:w="567" w:type="dxa"/>
          </w:tcPr>
          <w:p w14:paraId="60826761" w14:textId="77777777" w:rsidR="00DF3D27" w:rsidRPr="007E5BC4" w:rsidRDefault="00DF3D27" w:rsidP="00897047">
            <w:pPr>
              <w:jc w:val="both"/>
              <w:rPr>
                <w:rFonts w:ascii="Calibri" w:hAnsi="Calibri" w:cs="Arial"/>
              </w:rPr>
            </w:pPr>
          </w:p>
        </w:tc>
        <w:tc>
          <w:tcPr>
            <w:tcW w:w="8797" w:type="dxa"/>
          </w:tcPr>
          <w:p w14:paraId="05C4EE27" w14:textId="77777777" w:rsidR="00DF3D27" w:rsidRPr="007E5BC4" w:rsidRDefault="00DF3D27" w:rsidP="006D6DDF">
            <w:pPr>
              <w:numPr>
                <w:ilvl w:val="0"/>
                <w:numId w:val="17"/>
              </w:numPr>
              <w:jc w:val="both"/>
              <w:rPr>
                <w:rFonts w:ascii="Calibri" w:hAnsi="Calibri" w:cs="Arial"/>
              </w:rPr>
            </w:pPr>
            <w:r w:rsidRPr="007E5BC4">
              <w:rPr>
                <w:rFonts w:ascii="Calibri" w:hAnsi="Calibri" w:cs="Arial"/>
              </w:rPr>
              <w:t>Plagiarism of any nature</w:t>
            </w:r>
          </w:p>
          <w:p w14:paraId="6EF0EF95" w14:textId="77777777" w:rsidR="00DF3D27" w:rsidRPr="007E5BC4" w:rsidRDefault="00DF3D27" w:rsidP="006D6DDF">
            <w:pPr>
              <w:numPr>
                <w:ilvl w:val="0"/>
                <w:numId w:val="17"/>
              </w:numPr>
              <w:jc w:val="both"/>
              <w:rPr>
                <w:rFonts w:ascii="Calibri" w:hAnsi="Calibri" w:cs="Arial"/>
              </w:rPr>
            </w:pPr>
            <w:r w:rsidRPr="007E5BC4">
              <w:rPr>
                <w:rFonts w:ascii="Calibri" w:hAnsi="Calibri" w:cs="Arial"/>
              </w:rPr>
              <w:t>Collusion by working collaboratively with other learners to produce work that is submitted as individual learner work</w:t>
            </w:r>
          </w:p>
          <w:p w14:paraId="2C2427C8" w14:textId="77777777" w:rsidR="00DF3D27" w:rsidRPr="007E5BC4" w:rsidRDefault="00DF3D27" w:rsidP="006D6DDF">
            <w:pPr>
              <w:numPr>
                <w:ilvl w:val="0"/>
                <w:numId w:val="17"/>
              </w:numPr>
              <w:jc w:val="both"/>
              <w:rPr>
                <w:rFonts w:ascii="Calibri" w:hAnsi="Calibri" w:cs="Arial"/>
              </w:rPr>
            </w:pPr>
            <w:r w:rsidRPr="007E5BC4">
              <w:rPr>
                <w:rFonts w:ascii="Calibri" w:hAnsi="Calibri" w:cs="Arial"/>
              </w:rPr>
              <w:t>Copying (including the use of ICT to aid copying) – plagiarism</w:t>
            </w:r>
          </w:p>
          <w:p w14:paraId="0216F8DB" w14:textId="77777777" w:rsidR="00DF3D27" w:rsidRPr="007E5BC4" w:rsidRDefault="00DF3D27" w:rsidP="006D6DDF">
            <w:pPr>
              <w:numPr>
                <w:ilvl w:val="0"/>
                <w:numId w:val="17"/>
              </w:numPr>
              <w:jc w:val="both"/>
              <w:rPr>
                <w:rFonts w:ascii="Calibri" w:hAnsi="Calibri" w:cs="Arial"/>
              </w:rPr>
            </w:pPr>
            <w:r w:rsidRPr="007E5BC4">
              <w:rPr>
                <w:rFonts w:ascii="Calibri" w:hAnsi="Calibri" w:cs="Arial"/>
              </w:rPr>
              <w:t>Deliberate destruction of another’s work</w:t>
            </w:r>
          </w:p>
          <w:p w14:paraId="46558AD4" w14:textId="77777777" w:rsidR="00DF3D27" w:rsidRPr="007E5BC4" w:rsidRDefault="00DF3D27" w:rsidP="006D6DDF">
            <w:pPr>
              <w:numPr>
                <w:ilvl w:val="0"/>
                <w:numId w:val="17"/>
              </w:numPr>
              <w:jc w:val="both"/>
              <w:rPr>
                <w:rFonts w:ascii="Calibri" w:hAnsi="Calibri" w:cs="Arial"/>
              </w:rPr>
            </w:pPr>
            <w:r w:rsidRPr="007E5BC4">
              <w:rPr>
                <w:rFonts w:ascii="Calibri" w:hAnsi="Calibri" w:cs="Arial"/>
              </w:rPr>
              <w:t>Fabrication of results or evidence</w:t>
            </w:r>
          </w:p>
          <w:p w14:paraId="5ABBB35E" w14:textId="77777777" w:rsidR="00DF3D27" w:rsidRPr="007E5BC4" w:rsidRDefault="00DF3D27" w:rsidP="006D6DDF">
            <w:pPr>
              <w:numPr>
                <w:ilvl w:val="0"/>
                <w:numId w:val="17"/>
              </w:numPr>
              <w:jc w:val="both"/>
              <w:rPr>
                <w:rFonts w:ascii="Calibri" w:hAnsi="Calibri" w:cs="Arial"/>
              </w:rPr>
            </w:pPr>
            <w:r w:rsidRPr="007E5BC4">
              <w:rPr>
                <w:rFonts w:ascii="Calibri" w:hAnsi="Calibri" w:cs="Arial"/>
              </w:rPr>
              <w:t>False declaration of authenticity in relation to the contents of a portfolio or coursework</w:t>
            </w:r>
          </w:p>
          <w:p w14:paraId="6DDD1182" w14:textId="77777777" w:rsidR="00DF3D27" w:rsidRPr="007E5BC4" w:rsidRDefault="00DF3D27" w:rsidP="006D6DDF">
            <w:pPr>
              <w:numPr>
                <w:ilvl w:val="0"/>
                <w:numId w:val="17"/>
              </w:numPr>
              <w:jc w:val="both"/>
              <w:rPr>
                <w:rFonts w:ascii="Calibri" w:hAnsi="Calibri" w:cs="Arial"/>
              </w:rPr>
            </w:pPr>
            <w:r w:rsidRPr="007E5BC4">
              <w:rPr>
                <w:rFonts w:ascii="Calibri" w:hAnsi="Calibri" w:cs="Arial"/>
              </w:rPr>
              <w:t>Impersonation by pretending to be someone else in order to produce the work for another e.g. by taking one’s place in an assessment</w:t>
            </w:r>
          </w:p>
        </w:tc>
      </w:tr>
      <w:tr w:rsidR="00DF3D27" w:rsidRPr="007E5BC4" w14:paraId="11A0D8A4" w14:textId="77777777" w:rsidTr="00897047">
        <w:tblPrEx>
          <w:tblLook w:val="0000" w:firstRow="0" w:lastRow="0" w:firstColumn="0" w:lastColumn="0" w:noHBand="0" w:noVBand="0"/>
        </w:tblPrEx>
        <w:tc>
          <w:tcPr>
            <w:tcW w:w="534" w:type="dxa"/>
          </w:tcPr>
          <w:p w14:paraId="6FCCAFCF" w14:textId="77777777" w:rsidR="00DF3D27" w:rsidRPr="007E5BC4" w:rsidRDefault="00DF3D27" w:rsidP="00897047">
            <w:pPr>
              <w:jc w:val="both"/>
              <w:rPr>
                <w:rFonts w:ascii="Calibri" w:hAnsi="Calibri" w:cs="Arial"/>
              </w:rPr>
            </w:pPr>
          </w:p>
        </w:tc>
        <w:tc>
          <w:tcPr>
            <w:tcW w:w="567" w:type="dxa"/>
          </w:tcPr>
          <w:p w14:paraId="1A819E53" w14:textId="77777777" w:rsidR="00DF3D27" w:rsidRPr="007E5BC4" w:rsidRDefault="00DF3D27" w:rsidP="00897047">
            <w:pPr>
              <w:jc w:val="both"/>
              <w:rPr>
                <w:rFonts w:ascii="Calibri" w:hAnsi="Calibri" w:cs="Arial"/>
              </w:rPr>
            </w:pPr>
          </w:p>
        </w:tc>
        <w:tc>
          <w:tcPr>
            <w:tcW w:w="8797" w:type="dxa"/>
          </w:tcPr>
          <w:p w14:paraId="12B2ADDA" w14:textId="77777777" w:rsidR="00DF3D27" w:rsidRPr="007E5BC4" w:rsidRDefault="00DF3D27" w:rsidP="00897047">
            <w:pPr>
              <w:jc w:val="both"/>
              <w:rPr>
                <w:rFonts w:ascii="Calibri" w:hAnsi="Calibri" w:cs="Arial"/>
                <w:i/>
              </w:rPr>
            </w:pPr>
            <w:r w:rsidRPr="007E5BC4">
              <w:rPr>
                <w:rFonts w:ascii="Calibri" w:hAnsi="Calibri" w:cs="Arial"/>
                <w:i/>
              </w:rPr>
              <w:t xml:space="preserve">Note that this list is not exhaustive and other instances of malpractice may be considered by the </w:t>
            </w:r>
            <w:r w:rsidRPr="00762DF4">
              <w:rPr>
                <w:rFonts w:ascii="Calibri" w:hAnsi="Calibri" w:cs="Arial"/>
                <w:i/>
              </w:rPr>
              <w:t>University</w:t>
            </w:r>
            <w:r>
              <w:rPr>
                <w:rFonts w:ascii="Calibri" w:hAnsi="Calibri" w:cs="Arial"/>
              </w:rPr>
              <w:t xml:space="preserve"> </w:t>
            </w:r>
            <w:r w:rsidRPr="007E5BC4">
              <w:rPr>
                <w:rFonts w:ascii="Calibri" w:hAnsi="Calibri" w:cs="Arial"/>
                <w:i/>
              </w:rPr>
              <w:t>College at its discretion.</w:t>
            </w:r>
          </w:p>
          <w:p w14:paraId="63140215" w14:textId="77777777" w:rsidR="00DF3D27" w:rsidRPr="007E5BC4" w:rsidRDefault="00DF3D27" w:rsidP="00897047">
            <w:pPr>
              <w:jc w:val="both"/>
              <w:rPr>
                <w:rFonts w:ascii="Calibri" w:hAnsi="Calibri" w:cs="Arial"/>
              </w:rPr>
            </w:pPr>
          </w:p>
        </w:tc>
      </w:tr>
      <w:tr w:rsidR="00DF3D27" w:rsidRPr="007E5BC4" w14:paraId="1F88FB2C" w14:textId="77777777" w:rsidTr="00897047">
        <w:tblPrEx>
          <w:tblLook w:val="0000" w:firstRow="0" w:lastRow="0" w:firstColumn="0" w:lastColumn="0" w:noHBand="0" w:noVBand="0"/>
        </w:tblPrEx>
        <w:tc>
          <w:tcPr>
            <w:tcW w:w="534" w:type="dxa"/>
          </w:tcPr>
          <w:p w14:paraId="62A3CC77" w14:textId="77777777" w:rsidR="00DF3D27" w:rsidRPr="007E5BC4" w:rsidRDefault="00DF3D27" w:rsidP="00897047">
            <w:pPr>
              <w:jc w:val="both"/>
              <w:rPr>
                <w:rFonts w:ascii="Calibri" w:hAnsi="Calibri" w:cs="Arial"/>
              </w:rPr>
            </w:pPr>
          </w:p>
        </w:tc>
        <w:tc>
          <w:tcPr>
            <w:tcW w:w="567" w:type="dxa"/>
          </w:tcPr>
          <w:p w14:paraId="40E7D69C" w14:textId="77777777" w:rsidR="00DF3D27" w:rsidRPr="007E5BC4" w:rsidRDefault="00DF3D27" w:rsidP="00897047">
            <w:pPr>
              <w:jc w:val="both"/>
              <w:rPr>
                <w:rFonts w:ascii="Calibri" w:hAnsi="Calibri" w:cs="Arial"/>
              </w:rPr>
            </w:pPr>
          </w:p>
        </w:tc>
        <w:tc>
          <w:tcPr>
            <w:tcW w:w="8797" w:type="dxa"/>
          </w:tcPr>
          <w:p w14:paraId="1920EF4C" w14:textId="77777777" w:rsidR="00DF3D27" w:rsidRPr="007E5BC4" w:rsidRDefault="00DF3D27" w:rsidP="00897047">
            <w:pPr>
              <w:jc w:val="both"/>
              <w:rPr>
                <w:rFonts w:ascii="Calibri" w:hAnsi="Calibri" w:cs="Arial"/>
              </w:rPr>
            </w:pPr>
            <w:r w:rsidRPr="007E5BC4">
              <w:rPr>
                <w:rFonts w:ascii="Calibri" w:hAnsi="Calibri" w:cs="Arial"/>
              </w:rPr>
              <w:t xml:space="preserve">Possible actions taken by the </w:t>
            </w:r>
            <w:r>
              <w:rPr>
                <w:rFonts w:ascii="Calibri" w:hAnsi="Calibri" w:cs="Arial"/>
              </w:rPr>
              <w:t xml:space="preserve">University </w:t>
            </w:r>
            <w:r w:rsidRPr="007E5BC4">
              <w:rPr>
                <w:rFonts w:ascii="Calibri" w:hAnsi="Calibri" w:cs="Arial"/>
              </w:rPr>
              <w:t>College if malpractice is proven could include:</w:t>
            </w:r>
          </w:p>
        </w:tc>
      </w:tr>
    </w:tbl>
    <w:p w14:paraId="6518822D" w14:textId="77777777" w:rsidR="00DF3D27" w:rsidRPr="007E5BC4" w:rsidRDefault="00DF3D27" w:rsidP="00DF3D27">
      <w:pPr>
        <w:rPr>
          <w:rFonts w:ascii="Calibri" w:hAnsi="Calibri"/>
        </w:rPr>
      </w:pPr>
    </w:p>
    <w:tbl>
      <w:tblPr>
        <w:tblW w:w="9898" w:type="dxa"/>
        <w:tblLook w:val="0000" w:firstRow="0" w:lastRow="0" w:firstColumn="0" w:lastColumn="0" w:noHBand="0" w:noVBand="0"/>
      </w:tblPr>
      <w:tblGrid>
        <w:gridCol w:w="534"/>
        <w:gridCol w:w="567"/>
        <w:gridCol w:w="8797"/>
      </w:tblGrid>
      <w:tr w:rsidR="00DF3D27" w:rsidRPr="007E5BC4" w14:paraId="6D35569A" w14:textId="77777777" w:rsidTr="00897047">
        <w:tc>
          <w:tcPr>
            <w:tcW w:w="534" w:type="dxa"/>
          </w:tcPr>
          <w:p w14:paraId="7846E537" w14:textId="77777777" w:rsidR="00DF3D27" w:rsidRPr="007E5BC4" w:rsidRDefault="00DF3D27" w:rsidP="00897047">
            <w:pPr>
              <w:jc w:val="both"/>
              <w:rPr>
                <w:rFonts w:ascii="Calibri" w:hAnsi="Calibri" w:cs="Arial"/>
              </w:rPr>
            </w:pPr>
          </w:p>
        </w:tc>
        <w:tc>
          <w:tcPr>
            <w:tcW w:w="567" w:type="dxa"/>
          </w:tcPr>
          <w:p w14:paraId="52D46C42" w14:textId="77777777" w:rsidR="00DF3D27" w:rsidRPr="007E5BC4" w:rsidRDefault="00DF3D27" w:rsidP="00897047">
            <w:pPr>
              <w:jc w:val="both"/>
              <w:rPr>
                <w:rFonts w:ascii="Calibri" w:hAnsi="Calibri" w:cs="Arial"/>
              </w:rPr>
            </w:pPr>
          </w:p>
        </w:tc>
        <w:tc>
          <w:tcPr>
            <w:tcW w:w="8797" w:type="dxa"/>
          </w:tcPr>
          <w:p w14:paraId="3A4A14CA" w14:textId="77777777" w:rsidR="00DF3D27" w:rsidRPr="007E5BC4" w:rsidRDefault="00DF3D27" w:rsidP="00897047">
            <w:pPr>
              <w:jc w:val="both"/>
              <w:rPr>
                <w:rFonts w:ascii="Calibri" w:hAnsi="Calibri" w:cs="Arial"/>
              </w:rPr>
            </w:pPr>
            <w:r w:rsidRPr="007E5BC4">
              <w:rPr>
                <w:rFonts w:ascii="Calibri" w:hAnsi="Calibri" w:cs="Arial"/>
                <w:u w:val="single"/>
              </w:rPr>
              <w:t>Moderate cases of assessment malpractice:</w:t>
            </w:r>
          </w:p>
          <w:p w14:paraId="470C6A0A" w14:textId="77777777" w:rsidR="00DF3D27" w:rsidRPr="007E5BC4" w:rsidRDefault="00DF3D27" w:rsidP="00897047">
            <w:pPr>
              <w:jc w:val="both"/>
              <w:rPr>
                <w:rFonts w:ascii="Calibri" w:hAnsi="Calibri" w:cs="Arial"/>
              </w:rPr>
            </w:pPr>
          </w:p>
          <w:p w14:paraId="424CE79C" w14:textId="77777777" w:rsidR="00DF3D27" w:rsidRPr="007E5BC4" w:rsidRDefault="00DF3D27" w:rsidP="00897047">
            <w:pPr>
              <w:jc w:val="both"/>
              <w:rPr>
                <w:rFonts w:ascii="Calibri" w:hAnsi="Calibri" w:cs="Arial"/>
              </w:rPr>
            </w:pPr>
            <w:r w:rsidRPr="007E5BC4">
              <w:rPr>
                <w:rFonts w:ascii="Calibri" w:hAnsi="Calibri" w:cs="Arial"/>
              </w:rPr>
              <w:t>For example:</w:t>
            </w:r>
          </w:p>
          <w:p w14:paraId="1B5E2DAE" w14:textId="77777777" w:rsidR="00DF3D27" w:rsidRPr="007E5BC4" w:rsidRDefault="00DF3D27" w:rsidP="006D6DDF">
            <w:pPr>
              <w:numPr>
                <w:ilvl w:val="0"/>
                <w:numId w:val="19"/>
              </w:numPr>
              <w:jc w:val="both"/>
              <w:rPr>
                <w:rFonts w:ascii="Calibri" w:hAnsi="Calibri" w:cs="Arial"/>
              </w:rPr>
            </w:pPr>
            <w:r w:rsidRPr="007E5BC4">
              <w:rPr>
                <w:rFonts w:ascii="Calibri" w:hAnsi="Calibri" w:cs="Arial"/>
              </w:rPr>
              <w:t>Copying from books without acknowledgement which makes a significant contribution to the overall work</w:t>
            </w:r>
          </w:p>
          <w:p w14:paraId="070B362B" w14:textId="77777777" w:rsidR="00DF3D27" w:rsidRPr="007E5BC4" w:rsidRDefault="00DF3D27" w:rsidP="006D6DDF">
            <w:pPr>
              <w:numPr>
                <w:ilvl w:val="0"/>
                <w:numId w:val="19"/>
              </w:numPr>
              <w:jc w:val="both"/>
              <w:rPr>
                <w:rFonts w:ascii="Calibri" w:hAnsi="Calibri" w:cs="Arial"/>
              </w:rPr>
            </w:pPr>
            <w:r w:rsidRPr="007E5BC4">
              <w:rPr>
                <w:rFonts w:ascii="Calibri" w:hAnsi="Calibri" w:cs="Arial"/>
              </w:rPr>
              <w:t>Allowing another student to use your work</w:t>
            </w:r>
          </w:p>
          <w:p w14:paraId="5429CDD0" w14:textId="77777777" w:rsidR="00DF3D27" w:rsidRPr="007E5BC4" w:rsidRDefault="00DF3D27" w:rsidP="006D6DDF">
            <w:pPr>
              <w:numPr>
                <w:ilvl w:val="0"/>
                <w:numId w:val="19"/>
              </w:numPr>
              <w:jc w:val="both"/>
              <w:rPr>
                <w:rFonts w:ascii="Calibri" w:hAnsi="Calibri" w:cs="Arial"/>
              </w:rPr>
            </w:pPr>
            <w:r w:rsidRPr="007E5BC4">
              <w:rPr>
                <w:rFonts w:ascii="Calibri" w:hAnsi="Calibri" w:cs="Arial"/>
              </w:rPr>
              <w:t>Evidence of a limited amount of copying and pasting information from the internet without acknowledgment or passing this off as your own work</w:t>
            </w:r>
          </w:p>
          <w:p w14:paraId="62C97542" w14:textId="77777777" w:rsidR="00DF3D27" w:rsidRPr="007E5BC4" w:rsidRDefault="00DF3D27" w:rsidP="00897047">
            <w:pPr>
              <w:jc w:val="both"/>
              <w:rPr>
                <w:rFonts w:ascii="Calibri" w:hAnsi="Calibri" w:cs="Arial"/>
              </w:rPr>
            </w:pPr>
          </w:p>
          <w:p w14:paraId="65A456DE" w14:textId="77777777" w:rsidR="00DF3D27" w:rsidRPr="007E5BC4" w:rsidRDefault="00DF3D27" w:rsidP="00897047">
            <w:pPr>
              <w:jc w:val="both"/>
              <w:rPr>
                <w:rFonts w:ascii="Calibri" w:hAnsi="Calibri" w:cs="Arial"/>
              </w:rPr>
            </w:pPr>
            <w:r w:rsidRPr="007E5BC4">
              <w:rPr>
                <w:rFonts w:ascii="Calibri" w:hAnsi="Calibri" w:cs="Arial"/>
                <w:i/>
              </w:rPr>
              <w:t>Possible actions include</w:t>
            </w:r>
            <w:r w:rsidRPr="007E5BC4">
              <w:rPr>
                <w:rFonts w:ascii="Calibri" w:hAnsi="Calibri" w:cs="Arial"/>
              </w:rPr>
              <w:t>:</w:t>
            </w:r>
          </w:p>
          <w:p w14:paraId="6CA56015" w14:textId="77777777" w:rsidR="00DF3D27" w:rsidRPr="007E5BC4" w:rsidRDefault="00DF3D27" w:rsidP="006D6DDF">
            <w:pPr>
              <w:numPr>
                <w:ilvl w:val="0"/>
                <w:numId w:val="19"/>
              </w:numPr>
              <w:jc w:val="both"/>
              <w:rPr>
                <w:rFonts w:ascii="Calibri" w:hAnsi="Calibri" w:cs="Arial"/>
              </w:rPr>
            </w:pPr>
            <w:r w:rsidRPr="007E5BC4">
              <w:rPr>
                <w:rFonts w:ascii="Calibri" w:hAnsi="Calibri" w:cs="Arial"/>
              </w:rPr>
              <w:t>Assessment grade /mark could be reduced or awarded zero</w:t>
            </w:r>
          </w:p>
          <w:p w14:paraId="1F63F2E0" w14:textId="77777777" w:rsidR="00DF3D27" w:rsidRPr="007E5BC4" w:rsidRDefault="00DF3D27" w:rsidP="006D6DDF">
            <w:pPr>
              <w:numPr>
                <w:ilvl w:val="0"/>
                <w:numId w:val="19"/>
              </w:numPr>
              <w:jc w:val="both"/>
              <w:rPr>
                <w:rFonts w:ascii="Calibri" w:hAnsi="Calibri" w:cs="Arial"/>
              </w:rPr>
            </w:pPr>
            <w:r w:rsidRPr="007E5BC4">
              <w:rPr>
                <w:rFonts w:ascii="Calibri" w:hAnsi="Calibri" w:cs="Arial"/>
              </w:rPr>
              <w:t>You may not be offered another opportunity to complete the assessment</w:t>
            </w:r>
          </w:p>
          <w:p w14:paraId="58694EEB" w14:textId="77777777" w:rsidR="00DF3D27" w:rsidRPr="007E5BC4" w:rsidRDefault="00DF3D27" w:rsidP="006D6DDF">
            <w:pPr>
              <w:numPr>
                <w:ilvl w:val="0"/>
                <w:numId w:val="19"/>
              </w:numPr>
              <w:jc w:val="both"/>
              <w:rPr>
                <w:rFonts w:ascii="Calibri" w:hAnsi="Calibri" w:cs="Arial"/>
              </w:rPr>
            </w:pPr>
            <w:r w:rsidRPr="007E5BC4">
              <w:rPr>
                <w:rFonts w:ascii="Calibri" w:hAnsi="Calibri" w:cs="Arial"/>
              </w:rPr>
              <w:t>You may have to re-do the work under supervised conditions</w:t>
            </w:r>
          </w:p>
          <w:p w14:paraId="5B057B84" w14:textId="77777777" w:rsidR="00DF3D27" w:rsidRPr="007E5BC4" w:rsidRDefault="00DF3D27" w:rsidP="006D6DDF">
            <w:pPr>
              <w:numPr>
                <w:ilvl w:val="0"/>
                <w:numId w:val="19"/>
              </w:numPr>
              <w:jc w:val="both"/>
              <w:rPr>
                <w:rFonts w:ascii="Calibri" w:hAnsi="Calibri" w:cs="Arial"/>
              </w:rPr>
            </w:pPr>
            <w:r w:rsidRPr="007E5BC4">
              <w:rPr>
                <w:rFonts w:ascii="Calibri" w:hAnsi="Calibri" w:cs="Arial"/>
              </w:rPr>
              <w:t>You may be given a different assessment to complete covering the same assessment criteria</w:t>
            </w:r>
          </w:p>
          <w:p w14:paraId="7C60513D" w14:textId="24937B9C" w:rsidR="00DF3D27" w:rsidRDefault="00DF3D27" w:rsidP="006D6DDF">
            <w:pPr>
              <w:numPr>
                <w:ilvl w:val="0"/>
                <w:numId w:val="19"/>
              </w:numPr>
              <w:jc w:val="both"/>
              <w:rPr>
                <w:rFonts w:ascii="Calibri" w:hAnsi="Calibri" w:cs="Arial"/>
              </w:rPr>
            </w:pPr>
            <w:r w:rsidRPr="007E5BC4">
              <w:rPr>
                <w:rFonts w:ascii="Calibri" w:hAnsi="Calibri" w:cs="Arial"/>
              </w:rPr>
              <w:t xml:space="preserve">You may enter a formal disciplinary process which could include a verbal or written </w:t>
            </w:r>
            <w:r w:rsidR="00371792" w:rsidRPr="007E5BC4">
              <w:rPr>
                <w:rFonts w:ascii="Calibri" w:hAnsi="Calibri" w:cs="Arial"/>
              </w:rPr>
              <w:t>warning (</w:t>
            </w:r>
            <w:r w:rsidRPr="007E5BC4">
              <w:rPr>
                <w:rFonts w:ascii="Calibri" w:hAnsi="Calibri" w:cs="Arial"/>
              </w:rPr>
              <w:t>see Student Disciplinary Policy)</w:t>
            </w:r>
          </w:p>
          <w:p w14:paraId="654355CA" w14:textId="77777777" w:rsidR="00A943C3" w:rsidRPr="007E5BC4" w:rsidRDefault="00A943C3" w:rsidP="00A943C3">
            <w:pPr>
              <w:numPr>
                <w:ilvl w:val="0"/>
                <w:numId w:val="19"/>
              </w:numPr>
              <w:jc w:val="both"/>
              <w:rPr>
                <w:rFonts w:ascii="Calibri" w:hAnsi="Calibri" w:cs="Arial"/>
              </w:rPr>
            </w:pPr>
            <w:r w:rsidRPr="007E5BC4">
              <w:rPr>
                <w:rFonts w:ascii="Calibri" w:hAnsi="Calibri" w:cs="Arial"/>
              </w:rPr>
              <w:t xml:space="preserve">The appropriate </w:t>
            </w:r>
            <w:r>
              <w:rPr>
                <w:rFonts w:ascii="Calibri" w:hAnsi="Calibri" w:cs="Arial"/>
              </w:rPr>
              <w:t>awarding organisation</w:t>
            </w:r>
            <w:r w:rsidRPr="007E5BC4">
              <w:rPr>
                <w:rFonts w:ascii="Calibri" w:hAnsi="Calibri" w:cs="Arial"/>
              </w:rPr>
              <w:t xml:space="preserve"> may be informed and the supporting evidence supplied to the body</w:t>
            </w:r>
          </w:p>
          <w:p w14:paraId="16198CA5" w14:textId="77777777" w:rsidR="00DF3D27" w:rsidRPr="00371792" w:rsidRDefault="00DF3D27" w:rsidP="00371792">
            <w:pPr>
              <w:jc w:val="both"/>
              <w:rPr>
                <w:rFonts w:ascii="Calibri" w:hAnsi="Calibri" w:cs="Arial"/>
              </w:rPr>
            </w:pPr>
          </w:p>
        </w:tc>
      </w:tr>
      <w:tr w:rsidR="00DF3D27" w:rsidRPr="007E5BC4" w14:paraId="73971C29" w14:textId="77777777" w:rsidTr="00897047">
        <w:tc>
          <w:tcPr>
            <w:tcW w:w="534" w:type="dxa"/>
          </w:tcPr>
          <w:p w14:paraId="324848C8" w14:textId="77777777" w:rsidR="00DF3D27" w:rsidRPr="007E5BC4" w:rsidRDefault="00DF3D27" w:rsidP="00897047">
            <w:pPr>
              <w:jc w:val="both"/>
              <w:rPr>
                <w:rFonts w:ascii="Calibri" w:hAnsi="Calibri" w:cs="Arial"/>
              </w:rPr>
            </w:pPr>
          </w:p>
        </w:tc>
        <w:tc>
          <w:tcPr>
            <w:tcW w:w="567" w:type="dxa"/>
          </w:tcPr>
          <w:p w14:paraId="1A1CFDCB" w14:textId="77777777" w:rsidR="00DF3D27" w:rsidRPr="007E5BC4" w:rsidRDefault="00DF3D27" w:rsidP="00897047">
            <w:pPr>
              <w:jc w:val="both"/>
              <w:rPr>
                <w:rFonts w:ascii="Calibri" w:hAnsi="Calibri" w:cs="Arial"/>
              </w:rPr>
            </w:pPr>
          </w:p>
        </w:tc>
        <w:tc>
          <w:tcPr>
            <w:tcW w:w="8797" w:type="dxa"/>
          </w:tcPr>
          <w:p w14:paraId="6541261E" w14:textId="77777777" w:rsidR="00DF3D27" w:rsidRPr="007E5BC4" w:rsidRDefault="00DF3D27" w:rsidP="00897047">
            <w:pPr>
              <w:jc w:val="both"/>
              <w:rPr>
                <w:rFonts w:ascii="Calibri" w:hAnsi="Calibri" w:cs="Arial"/>
              </w:rPr>
            </w:pPr>
            <w:r w:rsidRPr="007E5BC4">
              <w:rPr>
                <w:rFonts w:ascii="Calibri" w:hAnsi="Calibri" w:cs="Arial"/>
                <w:u w:val="single"/>
              </w:rPr>
              <w:t>Serious cases of assessment malpractice:</w:t>
            </w:r>
          </w:p>
          <w:p w14:paraId="0F6030C8" w14:textId="77777777" w:rsidR="00DF3D27" w:rsidRPr="007E5BC4" w:rsidRDefault="00DF3D27" w:rsidP="00897047">
            <w:pPr>
              <w:jc w:val="both"/>
              <w:rPr>
                <w:rFonts w:ascii="Calibri" w:hAnsi="Calibri" w:cs="Arial"/>
              </w:rPr>
            </w:pPr>
          </w:p>
          <w:p w14:paraId="783C2100" w14:textId="77777777" w:rsidR="00DF3D27" w:rsidRPr="007E5BC4" w:rsidRDefault="00DF3D27" w:rsidP="00897047">
            <w:pPr>
              <w:jc w:val="both"/>
              <w:rPr>
                <w:rFonts w:ascii="Calibri" w:hAnsi="Calibri" w:cs="Arial"/>
              </w:rPr>
            </w:pPr>
            <w:r w:rsidRPr="007E5BC4">
              <w:rPr>
                <w:rFonts w:ascii="Calibri" w:hAnsi="Calibri" w:cs="Arial"/>
              </w:rPr>
              <w:t>For example:</w:t>
            </w:r>
          </w:p>
          <w:p w14:paraId="35CAED9E" w14:textId="77777777" w:rsidR="00DF3D27" w:rsidRPr="007E5BC4" w:rsidRDefault="00DF3D27" w:rsidP="006D6DDF">
            <w:pPr>
              <w:numPr>
                <w:ilvl w:val="0"/>
                <w:numId w:val="19"/>
              </w:numPr>
              <w:jc w:val="both"/>
              <w:rPr>
                <w:rFonts w:ascii="Calibri" w:hAnsi="Calibri" w:cs="Arial"/>
              </w:rPr>
            </w:pPr>
            <w:r w:rsidRPr="007E5BC4">
              <w:rPr>
                <w:rFonts w:ascii="Calibri" w:hAnsi="Calibri" w:cs="Arial"/>
              </w:rPr>
              <w:t>Extensive copying of textbooks</w:t>
            </w:r>
          </w:p>
          <w:p w14:paraId="450AA08A" w14:textId="77777777" w:rsidR="00DF3D27" w:rsidRPr="007E5BC4" w:rsidRDefault="00DF3D27" w:rsidP="006D6DDF">
            <w:pPr>
              <w:numPr>
                <w:ilvl w:val="0"/>
                <w:numId w:val="19"/>
              </w:numPr>
              <w:jc w:val="both"/>
              <w:rPr>
                <w:rFonts w:ascii="Calibri" w:hAnsi="Calibri" w:cs="Arial"/>
              </w:rPr>
            </w:pPr>
            <w:r w:rsidRPr="007E5BC4">
              <w:rPr>
                <w:rFonts w:ascii="Calibri" w:hAnsi="Calibri" w:cs="Arial"/>
              </w:rPr>
              <w:t>Using model internet answers</w:t>
            </w:r>
          </w:p>
          <w:p w14:paraId="43BD9551" w14:textId="77777777" w:rsidR="00DF3D27" w:rsidRPr="007E5BC4" w:rsidRDefault="00DF3D27" w:rsidP="006D6DDF">
            <w:pPr>
              <w:numPr>
                <w:ilvl w:val="0"/>
                <w:numId w:val="19"/>
              </w:numPr>
              <w:jc w:val="both"/>
              <w:rPr>
                <w:rFonts w:ascii="Calibri" w:hAnsi="Calibri" w:cs="Arial"/>
              </w:rPr>
            </w:pPr>
            <w:r w:rsidRPr="007E5BC4">
              <w:rPr>
                <w:rFonts w:ascii="Calibri" w:hAnsi="Calibri" w:cs="Arial"/>
              </w:rPr>
              <w:t>Using past candidates work</w:t>
            </w:r>
          </w:p>
          <w:p w14:paraId="5B160D54" w14:textId="77777777" w:rsidR="00DF3D27" w:rsidRPr="007E5BC4" w:rsidRDefault="00DF3D27" w:rsidP="006D6DDF">
            <w:pPr>
              <w:numPr>
                <w:ilvl w:val="0"/>
                <w:numId w:val="19"/>
              </w:numPr>
              <w:jc w:val="both"/>
              <w:rPr>
                <w:rFonts w:ascii="Calibri" w:hAnsi="Calibri" w:cs="Arial"/>
              </w:rPr>
            </w:pPr>
            <w:r w:rsidRPr="007E5BC4">
              <w:rPr>
                <w:rFonts w:ascii="Calibri" w:hAnsi="Calibri" w:cs="Arial"/>
              </w:rPr>
              <w:t>Undue help from outside</w:t>
            </w:r>
            <w:r>
              <w:rPr>
                <w:rFonts w:ascii="Calibri" w:hAnsi="Calibri" w:cs="Arial"/>
              </w:rPr>
              <w:t xml:space="preserve"> the</w:t>
            </w:r>
            <w:r w:rsidRPr="007E5BC4">
              <w:rPr>
                <w:rFonts w:ascii="Calibri" w:hAnsi="Calibri" w:cs="Arial"/>
              </w:rPr>
              <w:t xml:space="preserve"> </w:t>
            </w:r>
            <w:r>
              <w:rPr>
                <w:rFonts w:ascii="Calibri" w:hAnsi="Calibri" w:cs="Arial"/>
              </w:rPr>
              <w:t xml:space="preserve">University </w:t>
            </w:r>
            <w:r w:rsidRPr="007E5BC4">
              <w:rPr>
                <w:rFonts w:ascii="Calibri" w:hAnsi="Calibri" w:cs="Arial"/>
              </w:rPr>
              <w:t>College</w:t>
            </w:r>
          </w:p>
          <w:p w14:paraId="780A4599" w14:textId="77777777" w:rsidR="00DF3D27" w:rsidRPr="007E5BC4" w:rsidRDefault="00DF3D27" w:rsidP="006D6DDF">
            <w:pPr>
              <w:numPr>
                <w:ilvl w:val="0"/>
                <w:numId w:val="19"/>
              </w:numPr>
              <w:jc w:val="both"/>
              <w:rPr>
                <w:rFonts w:ascii="Calibri" w:hAnsi="Calibri" w:cs="Arial"/>
              </w:rPr>
            </w:pPr>
            <w:r w:rsidRPr="007E5BC4">
              <w:rPr>
                <w:rFonts w:ascii="Calibri" w:hAnsi="Calibri" w:cs="Arial"/>
              </w:rPr>
              <w:t>Buying, selling or stealing of work</w:t>
            </w:r>
          </w:p>
          <w:p w14:paraId="3D1D08FA" w14:textId="77777777" w:rsidR="00DF3D27" w:rsidRDefault="00DF3D27" w:rsidP="006D6DDF">
            <w:pPr>
              <w:numPr>
                <w:ilvl w:val="0"/>
                <w:numId w:val="19"/>
              </w:numPr>
              <w:jc w:val="both"/>
              <w:rPr>
                <w:rFonts w:ascii="Calibri" w:hAnsi="Calibri" w:cs="Arial"/>
              </w:rPr>
            </w:pPr>
            <w:r w:rsidRPr="007E5BC4">
              <w:rPr>
                <w:rFonts w:ascii="Calibri" w:hAnsi="Calibri" w:cs="Arial"/>
              </w:rPr>
              <w:t>Evidence of an extensive amount of copying and pasting information from the internet without acknowledgment or passing this off as your own work</w:t>
            </w:r>
          </w:p>
          <w:p w14:paraId="1DEE252E" w14:textId="77777777" w:rsidR="00094253" w:rsidRPr="007E5BC4" w:rsidRDefault="00094253" w:rsidP="006D6DDF">
            <w:pPr>
              <w:numPr>
                <w:ilvl w:val="0"/>
                <w:numId w:val="19"/>
              </w:numPr>
              <w:jc w:val="both"/>
              <w:rPr>
                <w:rFonts w:ascii="Calibri" w:hAnsi="Calibri" w:cs="Arial"/>
              </w:rPr>
            </w:pPr>
            <w:r>
              <w:rPr>
                <w:rFonts w:ascii="Calibri" w:hAnsi="Calibri" w:cs="Arial"/>
              </w:rPr>
              <w:t>Representing others work as their own.</w:t>
            </w:r>
          </w:p>
          <w:p w14:paraId="54151EB1" w14:textId="77777777" w:rsidR="00DF3D27" w:rsidRPr="007E5BC4" w:rsidRDefault="00DF3D27" w:rsidP="00897047">
            <w:pPr>
              <w:jc w:val="both"/>
              <w:rPr>
                <w:rFonts w:ascii="Calibri" w:hAnsi="Calibri" w:cs="Arial"/>
                <w:i/>
              </w:rPr>
            </w:pPr>
          </w:p>
          <w:p w14:paraId="494742FE" w14:textId="77777777" w:rsidR="00DF3D27" w:rsidRPr="007E5BC4" w:rsidRDefault="00DF3D27" w:rsidP="00897047">
            <w:pPr>
              <w:jc w:val="both"/>
              <w:rPr>
                <w:rFonts w:ascii="Calibri" w:hAnsi="Calibri" w:cs="Arial"/>
              </w:rPr>
            </w:pPr>
            <w:r w:rsidRPr="007E5BC4">
              <w:rPr>
                <w:rFonts w:ascii="Calibri" w:hAnsi="Calibri" w:cs="Arial"/>
                <w:i/>
              </w:rPr>
              <w:t>Possible actions will depend on the seriousness of the malpractice but may include</w:t>
            </w:r>
            <w:r w:rsidRPr="007E5BC4">
              <w:rPr>
                <w:rFonts w:ascii="Calibri" w:hAnsi="Calibri" w:cs="Arial"/>
              </w:rPr>
              <w:t>:</w:t>
            </w:r>
          </w:p>
          <w:p w14:paraId="4DE1EA2E" w14:textId="77777777" w:rsidR="00DF3D27" w:rsidRPr="007E5BC4" w:rsidRDefault="00DF3D27" w:rsidP="006D6DDF">
            <w:pPr>
              <w:numPr>
                <w:ilvl w:val="0"/>
                <w:numId w:val="19"/>
              </w:numPr>
              <w:jc w:val="both"/>
              <w:rPr>
                <w:rFonts w:ascii="Calibri" w:hAnsi="Calibri" w:cs="Arial"/>
              </w:rPr>
            </w:pPr>
            <w:r w:rsidRPr="007E5BC4">
              <w:rPr>
                <w:rFonts w:ascii="Calibri" w:hAnsi="Calibri" w:cs="Arial"/>
              </w:rPr>
              <w:t>No grade or a zero mark for the assessment</w:t>
            </w:r>
          </w:p>
          <w:p w14:paraId="6EE1D3BB" w14:textId="77777777" w:rsidR="00DF3D27" w:rsidRPr="007E5BC4" w:rsidRDefault="00DF3D27" w:rsidP="006D6DDF">
            <w:pPr>
              <w:numPr>
                <w:ilvl w:val="0"/>
                <w:numId w:val="19"/>
              </w:numPr>
              <w:jc w:val="both"/>
              <w:rPr>
                <w:rFonts w:ascii="Calibri" w:hAnsi="Calibri" w:cs="Arial"/>
              </w:rPr>
            </w:pPr>
            <w:r w:rsidRPr="007E5BC4">
              <w:rPr>
                <w:rFonts w:ascii="Calibri" w:hAnsi="Calibri" w:cs="Arial"/>
              </w:rPr>
              <w:t>You may not be offered another opportunity to complete the assessment</w:t>
            </w:r>
          </w:p>
          <w:p w14:paraId="688491C9" w14:textId="77777777" w:rsidR="00DF3D27" w:rsidRPr="007E5BC4" w:rsidRDefault="00DF3D27" w:rsidP="006D6DDF">
            <w:pPr>
              <w:numPr>
                <w:ilvl w:val="0"/>
                <w:numId w:val="19"/>
              </w:numPr>
              <w:jc w:val="both"/>
              <w:rPr>
                <w:rFonts w:ascii="Calibri" w:hAnsi="Calibri" w:cs="Arial"/>
              </w:rPr>
            </w:pPr>
            <w:r w:rsidRPr="007E5BC4">
              <w:rPr>
                <w:rFonts w:ascii="Calibri" w:hAnsi="Calibri" w:cs="Arial"/>
              </w:rPr>
              <w:t>You may have to re-do the work under supervised conditions</w:t>
            </w:r>
          </w:p>
          <w:p w14:paraId="40D9B8BE" w14:textId="77777777" w:rsidR="00DF3D27" w:rsidRPr="007E5BC4" w:rsidRDefault="00DF3D27" w:rsidP="006D6DDF">
            <w:pPr>
              <w:numPr>
                <w:ilvl w:val="0"/>
                <w:numId w:val="19"/>
              </w:numPr>
              <w:jc w:val="both"/>
              <w:rPr>
                <w:rFonts w:ascii="Calibri" w:hAnsi="Calibri" w:cs="Arial"/>
              </w:rPr>
            </w:pPr>
            <w:r w:rsidRPr="007E5BC4">
              <w:rPr>
                <w:rFonts w:ascii="Calibri" w:hAnsi="Calibri" w:cs="Arial"/>
              </w:rPr>
              <w:t>You may be given a different assessment to complete covering the same assessment criteria</w:t>
            </w:r>
          </w:p>
          <w:p w14:paraId="7B911A00" w14:textId="6818DFCB" w:rsidR="00DF3D27" w:rsidRDefault="00DF3D27" w:rsidP="006D6DDF">
            <w:pPr>
              <w:numPr>
                <w:ilvl w:val="0"/>
                <w:numId w:val="19"/>
              </w:numPr>
              <w:jc w:val="both"/>
              <w:rPr>
                <w:rFonts w:ascii="Calibri" w:hAnsi="Calibri" w:cs="Arial"/>
              </w:rPr>
            </w:pPr>
            <w:r w:rsidRPr="007E5BC4">
              <w:rPr>
                <w:rFonts w:ascii="Calibri" w:hAnsi="Calibri" w:cs="Arial"/>
              </w:rPr>
              <w:t xml:space="preserve">You may enter a formal disciplinary process which could include a final written warning, suspension or exclusion from the </w:t>
            </w:r>
            <w:r>
              <w:rPr>
                <w:rFonts w:ascii="Calibri" w:hAnsi="Calibri" w:cs="Arial"/>
              </w:rPr>
              <w:t xml:space="preserve">University </w:t>
            </w:r>
            <w:r w:rsidRPr="007E5BC4">
              <w:rPr>
                <w:rFonts w:ascii="Calibri" w:hAnsi="Calibri" w:cs="Arial"/>
              </w:rPr>
              <w:t>College (see Student Disciplinary Policy)</w:t>
            </w:r>
          </w:p>
          <w:p w14:paraId="47553B78" w14:textId="77777777" w:rsidR="00A943C3" w:rsidRPr="007E5BC4" w:rsidRDefault="00A943C3" w:rsidP="00A943C3">
            <w:pPr>
              <w:numPr>
                <w:ilvl w:val="0"/>
                <w:numId w:val="19"/>
              </w:numPr>
              <w:jc w:val="both"/>
              <w:rPr>
                <w:rFonts w:ascii="Calibri" w:hAnsi="Calibri" w:cs="Arial"/>
              </w:rPr>
            </w:pPr>
            <w:r w:rsidRPr="007E5BC4">
              <w:rPr>
                <w:rFonts w:ascii="Calibri" w:hAnsi="Calibri" w:cs="Arial"/>
              </w:rPr>
              <w:t xml:space="preserve">The appropriate </w:t>
            </w:r>
            <w:r>
              <w:rPr>
                <w:rFonts w:ascii="Calibri" w:hAnsi="Calibri" w:cs="Arial"/>
              </w:rPr>
              <w:t>awarding organisation</w:t>
            </w:r>
            <w:r w:rsidRPr="007E5BC4">
              <w:rPr>
                <w:rFonts w:ascii="Calibri" w:hAnsi="Calibri" w:cs="Arial"/>
              </w:rPr>
              <w:t xml:space="preserve"> may be informed and the supporting evidence supplied to the body</w:t>
            </w:r>
          </w:p>
          <w:p w14:paraId="67744C11" w14:textId="77777777" w:rsidR="00DF3D27" w:rsidRPr="007E5BC4" w:rsidRDefault="00DF3D27" w:rsidP="00897047">
            <w:pPr>
              <w:jc w:val="both"/>
              <w:rPr>
                <w:rFonts w:ascii="Calibri" w:hAnsi="Calibri" w:cs="Arial"/>
              </w:rPr>
            </w:pPr>
          </w:p>
        </w:tc>
      </w:tr>
      <w:tr w:rsidR="00DF3D27" w:rsidRPr="007E5BC4" w14:paraId="5A7895C8" w14:textId="77777777" w:rsidTr="00897047">
        <w:tc>
          <w:tcPr>
            <w:tcW w:w="534" w:type="dxa"/>
          </w:tcPr>
          <w:p w14:paraId="072057FE" w14:textId="77777777" w:rsidR="00DF3D27" w:rsidRPr="007E5BC4" w:rsidRDefault="00DF3D27" w:rsidP="00897047">
            <w:pPr>
              <w:jc w:val="both"/>
              <w:rPr>
                <w:rFonts w:ascii="Calibri" w:hAnsi="Calibri" w:cs="Arial"/>
              </w:rPr>
            </w:pPr>
          </w:p>
        </w:tc>
        <w:tc>
          <w:tcPr>
            <w:tcW w:w="567" w:type="dxa"/>
          </w:tcPr>
          <w:p w14:paraId="7EDC71ED" w14:textId="77777777" w:rsidR="00DF3D27" w:rsidRPr="007E5BC4" w:rsidRDefault="00DF3D27" w:rsidP="00897047">
            <w:pPr>
              <w:jc w:val="both"/>
              <w:rPr>
                <w:rFonts w:ascii="Calibri" w:hAnsi="Calibri" w:cs="Arial"/>
              </w:rPr>
            </w:pPr>
          </w:p>
        </w:tc>
        <w:tc>
          <w:tcPr>
            <w:tcW w:w="8797" w:type="dxa"/>
          </w:tcPr>
          <w:p w14:paraId="6A0B9C50" w14:textId="77777777" w:rsidR="00DF3D27" w:rsidRPr="007E5BC4" w:rsidRDefault="00DF3D27" w:rsidP="00897047">
            <w:pPr>
              <w:jc w:val="both"/>
              <w:rPr>
                <w:rFonts w:ascii="Calibri" w:hAnsi="Calibri" w:cs="Arial"/>
              </w:rPr>
            </w:pPr>
          </w:p>
        </w:tc>
      </w:tr>
      <w:tr w:rsidR="00DF3D27" w:rsidRPr="007E5BC4" w14:paraId="78161F45" w14:textId="77777777" w:rsidTr="00897047">
        <w:tc>
          <w:tcPr>
            <w:tcW w:w="534" w:type="dxa"/>
          </w:tcPr>
          <w:p w14:paraId="5F170900" w14:textId="77777777" w:rsidR="00DF3D27" w:rsidRPr="007E5BC4" w:rsidRDefault="00DF3D27" w:rsidP="00897047">
            <w:pPr>
              <w:jc w:val="both"/>
              <w:rPr>
                <w:rFonts w:ascii="Calibri" w:hAnsi="Calibri" w:cs="Arial"/>
              </w:rPr>
            </w:pPr>
          </w:p>
        </w:tc>
        <w:tc>
          <w:tcPr>
            <w:tcW w:w="567" w:type="dxa"/>
          </w:tcPr>
          <w:p w14:paraId="11C11BB2" w14:textId="77777777" w:rsidR="00DF3D27" w:rsidRPr="007E5BC4" w:rsidRDefault="00DF3D27" w:rsidP="00897047">
            <w:pPr>
              <w:jc w:val="both"/>
              <w:rPr>
                <w:rFonts w:ascii="Calibri" w:hAnsi="Calibri" w:cs="Arial"/>
              </w:rPr>
            </w:pPr>
          </w:p>
        </w:tc>
        <w:tc>
          <w:tcPr>
            <w:tcW w:w="8797" w:type="dxa"/>
          </w:tcPr>
          <w:p w14:paraId="38503536" w14:textId="77777777" w:rsidR="00DF3D27" w:rsidRPr="007E5BC4" w:rsidRDefault="00DF3D27" w:rsidP="00897047">
            <w:pPr>
              <w:jc w:val="both"/>
              <w:rPr>
                <w:rFonts w:ascii="Calibri" w:hAnsi="Calibri" w:cs="Arial"/>
              </w:rPr>
            </w:pPr>
            <w:r w:rsidRPr="007E5BC4">
              <w:rPr>
                <w:rFonts w:ascii="Calibri" w:hAnsi="Calibri" w:cs="Arial"/>
              </w:rPr>
              <w:t xml:space="preserve">In all cases, a record will be made in your file of the allegation, the outcome and any penalty given.  This information may be used if the </w:t>
            </w:r>
            <w:r>
              <w:rPr>
                <w:rFonts w:ascii="Calibri" w:hAnsi="Calibri" w:cs="Arial"/>
              </w:rPr>
              <w:t xml:space="preserve">University </w:t>
            </w:r>
            <w:r w:rsidRPr="007E5BC4">
              <w:rPr>
                <w:rFonts w:ascii="Calibri" w:hAnsi="Calibri" w:cs="Arial"/>
              </w:rPr>
              <w:t xml:space="preserve">College is asked for a reference or if you wish to progress to a further course within the </w:t>
            </w:r>
            <w:r>
              <w:rPr>
                <w:rFonts w:ascii="Calibri" w:hAnsi="Calibri" w:cs="Arial"/>
              </w:rPr>
              <w:t xml:space="preserve">University </w:t>
            </w:r>
            <w:r w:rsidRPr="007E5BC4">
              <w:rPr>
                <w:rFonts w:ascii="Calibri" w:hAnsi="Calibri" w:cs="Arial"/>
              </w:rPr>
              <w:t>College.</w:t>
            </w:r>
          </w:p>
        </w:tc>
      </w:tr>
      <w:tr w:rsidR="00DF3D27" w:rsidRPr="007E5BC4" w14:paraId="55960889" w14:textId="77777777" w:rsidTr="00897047">
        <w:tc>
          <w:tcPr>
            <w:tcW w:w="534" w:type="dxa"/>
          </w:tcPr>
          <w:p w14:paraId="03BAA54A" w14:textId="77777777" w:rsidR="00DF3D27" w:rsidRPr="007E5BC4" w:rsidRDefault="00DF3D27" w:rsidP="00897047">
            <w:pPr>
              <w:jc w:val="both"/>
              <w:rPr>
                <w:rFonts w:ascii="Calibri" w:hAnsi="Calibri" w:cs="Arial"/>
              </w:rPr>
            </w:pPr>
          </w:p>
        </w:tc>
        <w:tc>
          <w:tcPr>
            <w:tcW w:w="567" w:type="dxa"/>
          </w:tcPr>
          <w:p w14:paraId="2A63A7E1" w14:textId="77777777" w:rsidR="00DF3D27" w:rsidRPr="007E5BC4" w:rsidRDefault="00DF3D27" w:rsidP="00897047">
            <w:pPr>
              <w:jc w:val="both"/>
              <w:rPr>
                <w:rFonts w:ascii="Calibri" w:hAnsi="Calibri" w:cs="Arial"/>
              </w:rPr>
            </w:pPr>
          </w:p>
        </w:tc>
        <w:tc>
          <w:tcPr>
            <w:tcW w:w="8797" w:type="dxa"/>
          </w:tcPr>
          <w:p w14:paraId="4C2C2BB8" w14:textId="77777777" w:rsidR="00DF3D27" w:rsidRPr="007E5BC4" w:rsidRDefault="00DF3D27" w:rsidP="00897047">
            <w:pPr>
              <w:jc w:val="both"/>
              <w:rPr>
                <w:rFonts w:ascii="Calibri" w:hAnsi="Calibri" w:cs="Arial"/>
              </w:rPr>
            </w:pPr>
          </w:p>
        </w:tc>
      </w:tr>
      <w:tr w:rsidR="00DF3D27" w:rsidRPr="007E5BC4" w14:paraId="7D86CBF0" w14:textId="77777777" w:rsidTr="00897047">
        <w:tc>
          <w:tcPr>
            <w:tcW w:w="534" w:type="dxa"/>
          </w:tcPr>
          <w:p w14:paraId="77D24FAD" w14:textId="77777777" w:rsidR="00DF3D27" w:rsidRPr="007E5BC4" w:rsidRDefault="00DF3D27" w:rsidP="00897047">
            <w:pPr>
              <w:jc w:val="both"/>
              <w:rPr>
                <w:rFonts w:ascii="Calibri" w:hAnsi="Calibri" w:cs="Arial"/>
              </w:rPr>
            </w:pPr>
          </w:p>
        </w:tc>
        <w:tc>
          <w:tcPr>
            <w:tcW w:w="567" w:type="dxa"/>
          </w:tcPr>
          <w:p w14:paraId="5A478CDE" w14:textId="77777777" w:rsidR="00DF3D27" w:rsidRPr="007E5BC4" w:rsidRDefault="00DF3D27" w:rsidP="00897047">
            <w:pPr>
              <w:jc w:val="both"/>
              <w:rPr>
                <w:rFonts w:ascii="Calibri" w:hAnsi="Calibri" w:cs="Arial"/>
              </w:rPr>
            </w:pPr>
            <w:r w:rsidRPr="007E5BC4">
              <w:rPr>
                <w:rFonts w:ascii="Calibri" w:hAnsi="Calibri" w:cs="Arial"/>
              </w:rPr>
              <w:t>2.2</w:t>
            </w:r>
          </w:p>
        </w:tc>
        <w:tc>
          <w:tcPr>
            <w:tcW w:w="8797" w:type="dxa"/>
          </w:tcPr>
          <w:p w14:paraId="05F40595" w14:textId="77777777" w:rsidR="00DF3D27" w:rsidRPr="007E5BC4" w:rsidRDefault="00DF3D27" w:rsidP="00897047">
            <w:pPr>
              <w:jc w:val="both"/>
              <w:rPr>
                <w:rFonts w:ascii="Calibri" w:hAnsi="Calibri" w:cs="Arial"/>
              </w:rPr>
            </w:pPr>
            <w:r w:rsidRPr="007E5BC4">
              <w:rPr>
                <w:rFonts w:ascii="Calibri" w:hAnsi="Calibri" w:cs="Arial"/>
                <w:b/>
              </w:rPr>
              <w:t>Staff Malpractice</w:t>
            </w:r>
            <w:r w:rsidR="00094253">
              <w:rPr>
                <w:rFonts w:ascii="Calibri" w:hAnsi="Calibri" w:cs="Arial"/>
                <w:b/>
              </w:rPr>
              <w:t>/Maladministration</w:t>
            </w:r>
          </w:p>
        </w:tc>
      </w:tr>
      <w:tr w:rsidR="00DF3D27" w:rsidRPr="007E5BC4" w14:paraId="50711CA6" w14:textId="77777777" w:rsidTr="00897047">
        <w:tc>
          <w:tcPr>
            <w:tcW w:w="534" w:type="dxa"/>
          </w:tcPr>
          <w:p w14:paraId="374AB9D6" w14:textId="77777777" w:rsidR="00DF3D27" w:rsidRPr="007E5BC4" w:rsidRDefault="00DF3D27" w:rsidP="00897047">
            <w:pPr>
              <w:jc w:val="both"/>
              <w:rPr>
                <w:rFonts w:ascii="Calibri" w:hAnsi="Calibri" w:cs="Arial"/>
              </w:rPr>
            </w:pPr>
          </w:p>
        </w:tc>
        <w:tc>
          <w:tcPr>
            <w:tcW w:w="567" w:type="dxa"/>
          </w:tcPr>
          <w:p w14:paraId="48C82620" w14:textId="77777777" w:rsidR="00DF3D27" w:rsidRPr="007E5BC4" w:rsidRDefault="00DF3D27" w:rsidP="00897047">
            <w:pPr>
              <w:jc w:val="both"/>
              <w:rPr>
                <w:rFonts w:ascii="Calibri" w:hAnsi="Calibri" w:cs="Arial"/>
              </w:rPr>
            </w:pPr>
          </w:p>
        </w:tc>
        <w:tc>
          <w:tcPr>
            <w:tcW w:w="8797" w:type="dxa"/>
          </w:tcPr>
          <w:p w14:paraId="416B7C3B" w14:textId="77777777" w:rsidR="00DF3D27" w:rsidRPr="007E5BC4" w:rsidRDefault="00DF3D27" w:rsidP="00897047">
            <w:pPr>
              <w:jc w:val="both"/>
              <w:rPr>
                <w:rFonts w:ascii="Calibri" w:hAnsi="Calibri" w:cs="Arial"/>
                <w:b/>
                <w:i/>
              </w:rPr>
            </w:pPr>
          </w:p>
          <w:p w14:paraId="5389BEC5" w14:textId="77777777" w:rsidR="00DF3D27" w:rsidRPr="007E5BC4" w:rsidRDefault="00DF3D27" w:rsidP="00897047">
            <w:pPr>
              <w:jc w:val="both"/>
              <w:rPr>
                <w:rFonts w:ascii="Calibri" w:hAnsi="Calibri" w:cs="Arial"/>
              </w:rPr>
            </w:pPr>
            <w:r w:rsidRPr="007E5BC4">
              <w:rPr>
                <w:rFonts w:ascii="Calibri" w:hAnsi="Calibri" w:cs="Arial"/>
              </w:rPr>
              <w:t>Examples of assessment malpractice by staff include:</w:t>
            </w:r>
          </w:p>
          <w:p w14:paraId="66687583" w14:textId="77777777" w:rsidR="00DF3D27" w:rsidRPr="007E5BC4" w:rsidRDefault="00DF3D27" w:rsidP="00897047">
            <w:pPr>
              <w:jc w:val="both"/>
              <w:rPr>
                <w:rFonts w:ascii="Calibri" w:hAnsi="Calibri" w:cs="Arial"/>
                <w:b/>
              </w:rPr>
            </w:pPr>
          </w:p>
        </w:tc>
      </w:tr>
      <w:tr w:rsidR="00DF3D27" w:rsidRPr="007E5BC4" w14:paraId="06AD659B" w14:textId="77777777" w:rsidTr="00897047">
        <w:tc>
          <w:tcPr>
            <w:tcW w:w="534" w:type="dxa"/>
          </w:tcPr>
          <w:p w14:paraId="1E64E206" w14:textId="77777777" w:rsidR="00DF3D27" w:rsidRPr="007E5BC4" w:rsidRDefault="00DF3D27" w:rsidP="00897047">
            <w:pPr>
              <w:jc w:val="both"/>
              <w:rPr>
                <w:rFonts w:ascii="Calibri" w:hAnsi="Calibri" w:cs="Arial"/>
              </w:rPr>
            </w:pPr>
          </w:p>
        </w:tc>
        <w:tc>
          <w:tcPr>
            <w:tcW w:w="567" w:type="dxa"/>
          </w:tcPr>
          <w:p w14:paraId="1F3FD23A" w14:textId="77777777" w:rsidR="00DF3D27" w:rsidRPr="007E5BC4" w:rsidRDefault="00DF3D27" w:rsidP="00897047">
            <w:pPr>
              <w:jc w:val="both"/>
              <w:rPr>
                <w:rFonts w:ascii="Calibri" w:hAnsi="Calibri" w:cs="Arial"/>
              </w:rPr>
            </w:pPr>
          </w:p>
        </w:tc>
        <w:tc>
          <w:tcPr>
            <w:tcW w:w="8797" w:type="dxa"/>
          </w:tcPr>
          <w:p w14:paraId="6E70D0F0" w14:textId="77777777" w:rsidR="00DF3D27" w:rsidRPr="007E5BC4" w:rsidRDefault="00DF3D27" w:rsidP="006D6DDF">
            <w:pPr>
              <w:numPr>
                <w:ilvl w:val="0"/>
                <w:numId w:val="16"/>
              </w:numPr>
              <w:jc w:val="both"/>
              <w:rPr>
                <w:rFonts w:ascii="Calibri" w:hAnsi="Calibri" w:cs="Arial"/>
              </w:rPr>
            </w:pPr>
            <w:r w:rsidRPr="007E5BC4">
              <w:rPr>
                <w:rFonts w:ascii="Calibri" w:hAnsi="Calibri" w:cs="Arial"/>
              </w:rPr>
              <w:t>Improper assistance to candidates</w:t>
            </w:r>
          </w:p>
          <w:p w14:paraId="790C672B" w14:textId="77777777" w:rsidR="00DF3D27" w:rsidRPr="007E5BC4" w:rsidRDefault="00DF3D27" w:rsidP="006D6DDF">
            <w:pPr>
              <w:numPr>
                <w:ilvl w:val="0"/>
                <w:numId w:val="16"/>
              </w:numPr>
              <w:jc w:val="both"/>
              <w:rPr>
                <w:rFonts w:ascii="Calibri" w:hAnsi="Calibri" w:cs="Arial"/>
              </w:rPr>
            </w:pPr>
            <w:r w:rsidRPr="007E5BC4">
              <w:rPr>
                <w:rFonts w:ascii="Calibri" w:hAnsi="Calibri" w:cs="Arial"/>
              </w:rPr>
              <w:t>Inventing or changing marks for internally assessed work where there is insufficient evidence of achievement to justify the marks or assessment decisions given</w:t>
            </w:r>
          </w:p>
          <w:p w14:paraId="6BDED0AF" w14:textId="77777777" w:rsidR="00DF3D27" w:rsidRPr="007E5BC4" w:rsidRDefault="00DF3D27" w:rsidP="006D6DDF">
            <w:pPr>
              <w:numPr>
                <w:ilvl w:val="0"/>
                <w:numId w:val="16"/>
              </w:numPr>
              <w:jc w:val="both"/>
              <w:rPr>
                <w:rFonts w:ascii="Calibri" w:hAnsi="Calibri" w:cs="Arial"/>
              </w:rPr>
            </w:pPr>
            <w:r w:rsidRPr="007E5BC4">
              <w:rPr>
                <w:rFonts w:ascii="Calibri" w:hAnsi="Calibri" w:cs="Arial"/>
              </w:rPr>
              <w:t>Failure to keep candidate work secure</w:t>
            </w:r>
          </w:p>
          <w:p w14:paraId="5DF8B159" w14:textId="77777777" w:rsidR="00DF3D27" w:rsidRPr="007E5BC4" w:rsidRDefault="00DF3D27" w:rsidP="006D6DDF">
            <w:pPr>
              <w:numPr>
                <w:ilvl w:val="0"/>
                <w:numId w:val="16"/>
              </w:numPr>
              <w:jc w:val="both"/>
              <w:rPr>
                <w:rFonts w:ascii="Calibri" w:hAnsi="Calibri" w:cs="Arial"/>
              </w:rPr>
            </w:pPr>
            <w:r w:rsidRPr="007E5BC4">
              <w:rPr>
                <w:rFonts w:ascii="Calibri" w:hAnsi="Calibri" w:cs="Arial"/>
              </w:rPr>
              <w:t>Fraudulent claims for certification</w:t>
            </w:r>
          </w:p>
          <w:p w14:paraId="28B89334" w14:textId="77777777" w:rsidR="00DF3D27" w:rsidRPr="007E5BC4" w:rsidRDefault="00DF3D27" w:rsidP="006D6DDF">
            <w:pPr>
              <w:numPr>
                <w:ilvl w:val="0"/>
                <w:numId w:val="16"/>
              </w:numPr>
              <w:jc w:val="both"/>
              <w:rPr>
                <w:rFonts w:ascii="Calibri" w:hAnsi="Calibri" w:cs="Arial"/>
              </w:rPr>
            </w:pPr>
            <w:r w:rsidRPr="007E5BC4">
              <w:rPr>
                <w:rFonts w:ascii="Calibri" w:hAnsi="Calibri" w:cs="Arial"/>
              </w:rPr>
              <w:t>Inappropriate retention of certificates</w:t>
            </w:r>
          </w:p>
          <w:p w14:paraId="4BF3ECA2" w14:textId="77777777" w:rsidR="00DF3D27" w:rsidRPr="007E5BC4" w:rsidRDefault="00DF3D27" w:rsidP="006D6DDF">
            <w:pPr>
              <w:numPr>
                <w:ilvl w:val="0"/>
                <w:numId w:val="16"/>
              </w:numPr>
              <w:jc w:val="both"/>
              <w:rPr>
                <w:rFonts w:ascii="Calibri" w:hAnsi="Calibri" w:cs="Arial"/>
              </w:rPr>
            </w:pPr>
            <w:r w:rsidRPr="007E5BC4">
              <w:rPr>
                <w:rFonts w:ascii="Calibri" w:hAnsi="Calibri" w:cs="Arial"/>
              </w:rPr>
              <w:t>Assisting learners in the production of work for assessment where this support could potentially influence the outcomes of assessment</w:t>
            </w:r>
          </w:p>
          <w:p w14:paraId="67C9EC46" w14:textId="77777777" w:rsidR="00DF3D27" w:rsidRPr="007E5BC4" w:rsidRDefault="00DF3D27" w:rsidP="006D6DDF">
            <w:pPr>
              <w:numPr>
                <w:ilvl w:val="0"/>
                <w:numId w:val="16"/>
              </w:numPr>
              <w:jc w:val="both"/>
              <w:rPr>
                <w:rFonts w:ascii="Calibri" w:hAnsi="Calibri" w:cs="Arial"/>
              </w:rPr>
            </w:pPr>
            <w:r w:rsidRPr="007E5BC4">
              <w:rPr>
                <w:rFonts w:ascii="Calibri" w:hAnsi="Calibri" w:cs="Arial"/>
              </w:rPr>
              <w:lastRenderedPageBreak/>
              <w:t>Producing falsified witness statements</w:t>
            </w:r>
          </w:p>
          <w:p w14:paraId="487A2913" w14:textId="77777777" w:rsidR="00DF3D27" w:rsidRPr="007E5BC4" w:rsidRDefault="00DF3D27" w:rsidP="006D6DDF">
            <w:pPr>
              <w:numPr>
                <w:ilvl w:val="0"/>
                <w:numId w:val="16"/>
              </w:numPr>
              <w:jc w:val="both"/>
              <w:rPr>
                <w:rFonts w:ascii="Calibri" w:hAnsi="Calibri" w:cs="Arial"/>
              </w:rPr>
            </w:pPr>
            <w:r w:rsidRPr="007E5BC4">
              <w:rPr>
                <w:rFonts w:ascii="Calibri" w:hAnsi="Calibri" w:cs="Arial"/>
              </w:rPr>
              <w:t>Allowing evidence which the assessor knows is not the learners own to be included as evidence for achievement</w:t>
            </w:r>
          </w:p>
          <w:p w14:paraId="11868A1C" w14:textId="77777777" w:rsidR="00DF3D27" w:rsidRPr="007E5BC4" w:rsidRDefault="00DF3D27" w:rsidP="006D6DDF">
            <w:pPr>
              <w:numPr>
                <w:ilvl w:val="0"/>
                <w:numId w:val="16"/>
              </w:numPr>
              <w:jc w:val="both"/>
              <w:rPr>
                <w:rFonts w:ascii="Calibri" w:hAnsi="Calibri" w:cs="Arial"/>
              </w:rPr>
            </w:pPr>
            <w:r w:rsidRPr="007E5BC4">
              <w:rPr>
                <w:rFonts w:ascii="Calibri" w:hAnsi="Calibri" w:cs="Arial"/>
              </w:rPr>
              <w:t>Facilitating and allowing impersonation</w:t>
            </w:r>
          </w:p>
          <w:p w14:paraId="716CFD3B" w14:textId="77777777" w:rsidR="00DF3D27" w:rsidRPr="007E5BC4" w:rsidRDefault="00DF3D27" w:rsidP="006D6DDF">
            <w:pPr>
              <w:numPr>
                <w:ilvl w:val="0"/>
                <w:numId w:val="16"/>
              </w:numPr>
              <w:jc w:val="both"/>
              <w:rPr>
                <w:rFonts w:ascii="Calibri" w:hAnsi="Calibri" w:cs="Arial"/>
              </w:rPr>
            </w:pPr>
            <w:r w:rsidRPr="007E5BC4">
              <w:rPr>
                <w:rFonts w:ascii="Calibri" w:hAnsi="Calibri" w:cs="Arial"/>
              </w:rPr>
              <w:t>Misusing the conditions for special learner requirements e.g. where a learner is permitted support</w:t>
            </w:r>
          </w:p>
          <w:p w14:paraId="7D3BAEF3" w14:textId="77777777" w:rsidR="00DF3D27" w:rsidRPr="007E5BC4" w:rsidRDefault="00DF3D27" w:rsidP="006D6DDF">
            <w:pPr>
              <w:numPr>
                <w:ilvl w:val="0"/>
                <w:numId w:val="16"/>
              </w:numPr>
              <w:jc w:val="both"/>
              <w:rPr>
                <w:rFonts w:ascii="Calibri" w:hAnsi="Calibri" w:cs="Arial"/>
              </w:rPr>
            </w:pPr>
            <w:r w:rsidRPr="007E5BC4">
              <w:rPr>
                <w:rFonts w:ascii="Calibri" w:hAnsi="Calibri" w:cs="Arial"/>
              </w:rPr>
              <w:t>Falsifying records / certificates e.g. by alteration or substitution</w:t>
            </w:r>
          </w:p>
          <w:p w14:paraId="75B39D7B" w14:textId="77777777" w:rsidR="00DF3D27" w:rsidRPr="007E5BC4" w:rsidRDefault="00DF3D27" w:rsidP="006D6DDF">
            <w:pPr>
              <w:numPr>
                <w:ilvl w:val="0"/>
                <w:numId w:val="16"/>
              </w:numPr>
              <w:jc w:val="both"/>
              <w:rPr>
                <w:rFonts w:ascii="Calibri" w:hAnsi="Calibri" w:cs="Arial"/>
              </w:rPr>
            </w:pPr>
            <w:r w:rsidRPr="007E5BC4">
              <w:rPr>
                <w:rFonts w:ascii="Calibri" w:hAnsi="Calibri" w:cs="Arial"/>
              </w:rPr>
              <w:t>Fraudulent certificate claims by claiming for a certificate prior to the learner complete all the requirements of assessment</w:t>
            </w:r>
          </w:p>
        </w:tc>
      </w:tr>
      <w:tr w:rsidR="00DF3D27" w:rsidRPr="007E5BC4" w14:paraId="5800B486" w14:textId="77777777" w:rsidTr="00897047">
        <w:tc>
          <w:tcPr>
            <w:tcW w:w="534" w:type="dxa"/>
          </w:tcPr>
          <w:p w14:paraId="451FB0C4" w14:textId="77777777" w:rsidR="00DF3D27" w:rsidRPr="007E5BC4" w:rsidRDefault="00DF3D27" w:rsidP="00897047">
            <w:pPr>
              <w:jc w:val="both"/>
              <w:rPr>
                <w:rFonts w:ascii="Calibri" w:hAnsi="Calibri" w:cs="Arial"/>
              </w:rPr>
            </w:pPr>
          </w:p>
        </w:tc>
        <w:tc>
          <w:tcPr>
            <w:tcW w:w="567" w:type="dxa"/>
          </w:tcPr>
          <w:p w14:paraId="6BCD37A7" w14:textId="77777777" w:rsidR="00DF3D27" w:rsidRPr="007E5BC4" w:rsidRDefault="00DF3D27" w:rsidP="00897047">
            <w:pPr>
              <w:jc w:val="both"/>
              <w:rPr>
                <w:rFonts w:ascii="Calibri" w:hAnsi="Calibri" w:cs="Arial"/>
              </w:rPr>
            </w:pPr>
          </w:p>
        </w:tc>
        <w:tc>
          <w:tcPr>
            <w:tcW w:w="8797" w:type="dxa"/>
          </w:tcPr>
          <w:p w14:paraId="3ADCE373" w14:textId="77777777" w:rsidR="00DF3D27" w:rsidRPr="007E5BC4" w:rsidRDefault="00DF3D27" w:rsidP="00897047">
            <w:pPr>
              <w:jc w:val="both"/>
              <w:rPr>
                <w:rFonts w:ascii="Calibri" w:hAnsi="Calibri" w:cs="Arial"/>
              </w:rPr>
            </w:pPr>
          </w:p>
          <w:p w14:paraId="470E8E44" w14:textId="77777777" w:rsidR="00DF3D27" w:rsidRPr="007E5BC4" w:rsidRDefault="00DF3D27" w:rsidP="00897047">
            <w:pPr>
              <w:jc w:val="both"/>
              <w:rPr>
                <w:rFonts w:ascii="Calibri" w:hAnsi="Calibri" w:cs="Arial"/>
                <w:i/>
              </w:rPr>
            </w:pPr>
            <w:r w:rsidRPr="007E5BC4">
              <w:rPr>
                <w:rFonts w:ascii="Calibri" w:hAnsi="Calibri" w:cs="Arial"/>
                <w:i/>
              </w:rPr>
              <w:t xml:space="preserve">Note that this list is not exhaustive and other instances of malpractice may be considered by the </w:t>
            </w:r>
            <w:r w:rsidRPr="00762DF4">
              <w:rPr>
                <w:rFonts w:ascii="Calibri" w:hAnsi="Calibri" w:cs="Arial"/>
                <w:i/>
              </w:rPr>
              <w:t>University</w:t>
            </w:r>
            <w:r>
              <w:rPr>
                <w:rFonts w:ascii="Calibri" w:hAnsi="Calibri" w:cs="Arial"/>
              </w:rPr>
              <w:t xml:space="preserve"> </w:t>
            </w:r>
            <w:r w:rsidRPr="007E5BC4">
              <w:rPr>
                <w:rFonts w:ascii="Calibri" w:hAnsi="Calibri" w:cs="Arial"/>
                <w:i/>
              </w:rPr>
              <w:t>College at its discretion.</w:t>
            </w:r>
          </w:p>
          <w:p w14:paraId="1474983A" w14:textId="77777777" w:rsidR="00DF3D27" w:rsidRPr="007E5BC4" w:rsidRDefault="00DF3D27" w:rsidP="00897047">
            <w:pPr>
              <w:jc w:val="both"/>
              <w:rPr>
                <w:rFonts w:ascii="Calibri" w:hAnsi="Calibri" w:cs="Arial"/>
              </w:rPr>
            </w:pPr>
          </w:p>
        </w:tc>
      </w:tr>
      <w:tr w:rsidR="00DF3D27" w:rsidRPr="007E5BC4" w14:paraId="3BDF54AD" w14:textId="77777777" w:rsidTr="00897047">
        <w:tc>
          <w:tcPr>
            <w:tcW w:w="534" w:type="dxa"/>
          </w:tcPr>
          <w:p w14:paraId="2E1A4F26" w14:textId="77777777" w:rsidR="00DF3D27" w:rsidRPr="007E5BC4" w:rsidRDefault="00DF3D27" w:rsidP="00897047">
            <w:pPr>
              <w:jc w:val="both"/>
              <w:rPr>
                <w:rFonts w:ascii="Calibri" w:hAnsi="Calibri" w:cs="Arial"/>
              </w:rPr>
            </w:pPr>
          </w:p>
        </w:tc>
        <w:tc>
          <w:tcPr>
            <w:tcW w:w="567" w:type="dxa"/>
          </w:tcPr>
          <w:p w14:paraId="425B2FCF" w14:textId="77777777" w:rsidR="00DF3D27" w:rsidRPr="007E5BC4" w:rsidRDefault="00DF3D27" w:rsidP="00897047">
            <w:pPr>
              <w:jc w:val="both"/>
              <w:rPr>
                <w:rFonts w:ascii="Calibri" w:hAnsi="Calibri" w:cs="Arial"/>
              </w:rPr>
            </w:pPr>
          </w:p>
        </w:tc>
        <w:tc>
          <w:tcPr>
            <w:tcW w:w="8797" w:type="dxa"/>
          </w:tcPr>
          <w:p w14:paraId="3F45EB38" w14:textId="77777777" w:rsidR="00DF3D27" w:rsidRPr="007E5BC4" w:rsidRDefault="00DF3D27" w:rsidP="00897047">
            <w:pPr>
              <w:jc w:val="both"/>
              <w:rPr>
                <w:rFonts w:ascii="Calibri" w:hAnsi="Calibri" w:cs="Arial"/>
              </w:rPr>
            </w:pPr>
            <w:r w:rsidRPr="007E5BC4">
              <w:rPr>
                <w:rFonts w:ascii="Calibri" w:hAnsi="Calibri" w:cs="Arial"/>
              </w:rPr>
              <w:t xml:space="preserve">Possible actions taken by the </w:t>
            </w:r>
            <w:r>
              <w:rPr>
                <w:rFonts w:ascii="Calibri" w:hAnsi="Calibri" w:cs="Arial"/>
              </w:rPr>
              <w:t xml:space="preserve">University </w:t>
            </w:r>
            <w:r w:rsidRPr="007E5BC4">
              <w:rPr>
                <w:rFonts w:ascii="Calibri" w:hAnsi="Calibri" w:cs="Arial"/>
              </w:rPr>
              <w:t>College if malpractice is proven could include:</w:t>
            </w:r>
          </w:p>
          <w:p w14:paraId="785DA712" w14:textId="77777777" w:rsidR="00DF3D27" w:rsidRPr="007E5BC4" w:rsidRDefault="00DF3D27" w:rsidP="00897047">
            <w:pPr>
              <w:jc w:val="both"/>
              <w:rPr>
                <w:rFonts w:ascii="Calibri" w:hAnsi="Calibri" w:cs="Arial"/>
              </w:rPr>
            </w:pPr>
          </w:p>
        </w:tc>
      </w:tr>
      <w:tr w:rsidR="00DF3D27" w:rsidRPr="007E5BC4" w14:paraId="3EF51F3A" w14:textId="77777777" w:rsidTr="00897047">
        <w:tc>
          <w:tcPr>
            <w:tcW w:w="534" w:type="dxa"/>
          </w:tcPr>
          <w:p w14:paraId="01C0437F" w14:textId="77777777" w:rsidR="00DF3D27" w:rsidRPr="007E5BC4" w:rsidRDefault="00DF3D27" w:rsidP="00897047">
            <w:pPr>
              <w:jc w:val="both"/>
              <w:rPr>
                <w:rFonts w:ascii="Calibri" w:hAnsi="Calibri" w:cs="Arial"/>
              </w:rPr>
            </w:pPr>
          </w:p>
        </w:tc>
        <w:tc>
          <w:tcPr>
            <w:tcW w:w="567" w:type="dxa"/>
          </w:tcPr>
          <w:p w14:paraId="47EA2006" w14:textId="77777777" w:rsidR="00DF3D27" w:rsidRPr="007E5BC4" w:rsidRDefault="00DF3D27" w:rsidP="00897047">
            <w:pPr>
              <w:jc w:val="both"/>
              <w:rPr>
                <w:rFonts w:ascii="Calibri" w:hAnsi="Calibri" w:cs="Arial"/>
              </w:rPr>
            </w:pPr>
          </w:p>
        </w:tc>
        <w:tc>
          <w:tcPr>
            <w:tcW w:w="8797" w:type="dxa"/>
          </w:tcPr>
          <w:p w14:paraId="7BDB6B8F" w14:textId="33F4A91A" w:rsidR="00DF3D27" w:rsidRPr="007E5BC4" w:rsidRDefault="00DF3D27" w:rsidP="006D6DDF">
            <w:pPr>
              <w:numPr>
                <w:ilvl w:val="0"/>
                <w:numId w:val="19"/>
              </w:numPr>
              <w:jc w:val="both"/>
              <w:rPr>
                <w:rFonts w:ascii="Calibri" w:hAnsi="Calibri" w:cs="Arial"/>
              </w:rPr>
            </w:pPr>
            <w:r w:rsidRPr="007E5BC4">
              <w:rPr>
                <w:rFonts w:ascii="Calibri" w:hAnsi="Calibri" w:cs="Arial"/>
              </w:rPr>
              <w:t xml:space="preserve">The appropriate </w:t>
            </w:r>
            <w:r w:rsidR="008C2E08">
              <w:rPr>
                <w:rFonts w:ascii="Calibri" w:hAnsi="Calibri" w:cs="Arial"/>
              </w:rPr>
              <w:t>awarding organisation</w:t>
            </w:r>
            <w:r w:rsidRPr="007E5BC4">
              <w:rPr>
                <w:rFonts w:ascii="Calibri" w:hAnsi="Calibri" w:cs="Arial"/>
              </w:rPr>
              <w:t xml:space="preserve"> may be informed and the supporting evidence supplied to the body</w:t>
            </w:r>
          </w:p>
          <w:p w14:paraId="2BBA3494" w14:textId="77777777" w:rsidR="00DF3D27" w:rsidRPr="007E5BC4" w:rsidRDefault="00DF3D27" w:rsidP="006D6DDF">
            <w:pPr>
              <w:numPr>
                <w:ilvl w:val="0"/>
                <w:numId w:val="19"/>
              </w:numPr>
              <w:jc w:val="both"/>
              <w:rPr>
                <w:rFonts w:ascii="Calibri" w:hAnsi="Calibri" w:cs="Arial"/>
              </w:rPr>
            </w:pPr>
            <w:r w:rsidRPr="007E5BC4">
              <w:rPr>
                <w:rFonts w:ascii="Calibri" w:hAnsi="Calibri" w:cs="Arial"/>
              </w:rPr>
              <w:t xml:space="preserve">The </w:t>
            </w:r>
            <w:r>
              <w:rPr>
                <w:rFonts w:ascii="Calibri" w:hAnsi="Calibri" w:cs="Arial"/>
              </w:rPr>
              <w:t xml:space="preserve">University </w:t>
            </w:r>
            <w:r w:rsidRPr="007E5BC4">
              <w:rPr>
                <w:rFonts w:ascii="Calibri" w:hAnsi="Calibri" w:cs="Arial"/>
              </w:rPr>
              <w:t>College may take internal disciplinary action as per the Staff Disciplinary Policy; this action will be commensurate with the seriousness of the malpractice</w:t>
            </w:r>
          </w:p>
          <w:p w14:paraId="217FCD56" w14:textId="77777777" w:rsidR="00DF3D27" w:rsidRPr="007E5BC4" w:rsidRDefault="00DF3D27" w:rsidP="006D6DDF">
            <w:pPr>
              <w:numPr>
                <w:ilvl w:val="0"/>
                <w:numId w:val="19"/>
              </w:numPr>
              <w:jc w:val="both"/>
              <w:rPr>
                <w:rFonts w:ascii="Calibri" w:hAnsi="Calibri" w:cs="Arial"/>
              </w:rPr>
            </w:pPr>
            <w:r w:rsidRPr="007E5BC4">
              <w:rPr>
                <w:rFonts w:ascii="Calibri" w:hAnsi="Calibri" w:cs="Arial"/>
              </w:rPr>
              <w:t>The member of staff may be put through the Capability Process</w:t>
            </w:r>
          </w:p>
        </w:tc>
      </w:tr>
      <w:tr w:rsidR="00DF3D27" w:rsidRPr="007E5BC4" w14:paraId="0EC7514D" w14:textId="77777777" w:rsidTr="00897047">
        <w:tc>
          <w:tcPr>
            <w:tcW w:w="534" w:type="dxa"/>
          </w:tcPr>
          <w:p w14:paraId="5CBBDCBE" w14:textId="77777777" w:rsidR="00DF3D27" w:rsidRPr="007E5BC4" w:rsidRDefault="00DF3D27" w:rsidP="00897047">
            <w:pPr>
              <w:jc w:val="both"/>
              <w:rPr>
                <w:rFonts w:ascii="Calibri" w:hAnsi="Calibri" w:cs="Arial"/>
              </w:rPr>
            </w:pPr>
          </w:p>
        </w:tc>
        <w:tc>
          <w:tcPr>
            <w:tcW w:w="567" w:type="dxa"/>
          </w:tcPr>
          <w:p w14:paraId="2E105BB6" w14:textId="77777777" w:rsidR="00DF3D27" w:rsidRPr="007E5BC4" w:rsidRDefault="00DF3D27" w:rsidP="00897047">
            <w:pPr>
              <w:jc w:val="both"/>
              <w:rPr>
                <w:rFonts w:ascii="Calibri" w:hAnsi="Calibri" w:cs="Arial"/>
              </w:rPr>
            </w:pPr>
          </w:p>
        </w:tc>
        <w:tc>
          <w:tcPr>
            <w:tcW w:w="8797" w:type="dxa"/>
          </w:tcPr>
          <w:p w14:paraId="449B242B" w14:textId="77777777" w:rsidR="00DF3D27" w:rsidRPr="007E5BC4" w:rsidRDefault="00DF3D27" w:rsidP="00897047">
            <w:pPr>
              <w:jc w:val="both"/>
              <w:rPr>
                <w:rFonts w:ascii="Calibri" w:hAnsi="Calibri" w:cs="Arial"/>
              </w:rPr>
            </w:pPr>
          </w:p>
        </w:tc>
      </w:tr>
      <w:tr w:rsidR="00DF3D27" w:rsidRPr="007E5BC4" w14:paraId="29911295" w14:textId="77777777" w:rsidTr="00897047">
        <w:tc>
          <w:tcPr>
            <w:tcW w:w="534" w:type="dxa"/>
          </w:tcPr>
          <w:p w14:paraId="0F86BBFC" w14:textId="77777777" w:rsidR="00DF3D27" w:rsidRPr="007E5BC4" w:rsidRDefault="00DF3D27" w:rsidP="00897047">
            <w:pPr>
              <w:jc w:val="both"/>
              <w:rPr>
                <w:rFonts w:ascii="Calibri" w:hAnsi="Calibri" w:cs="Arial"/>
              </w:rPr>
            </w:pPr>
            <w:r w:rsidRPr="007E5BC4">
              <w:rPr>
                <w:rFonts w:ascii="Calibri" w:hAnsi="Calibri" w:cs="Arial"/>
              </w:rPr>
              <w:t xml:space="preserve">  3.</w:t>
            </w:r>
          </w:p>
        </w:tc>
        <w:tc>
          <w:tcPr>
            <w:tcW w:w="9364" w:type="dxa"/>
            <w:gridSpan w:val="2"/>
          </w:tcPr>
          <w:p w14:paraId="3EE67130" w14:textId="77777777" w:rsidR="00DF3D27" w:rsidRPr="007E5BC4" w:rsidRDefault="00DF3D27" w:rsidP="00897047">
            <w:pPr>
              <w:jc w:val="both"/>
              <w:rPr>
                <w:rFonts w:ascii="Calibri" w:hAnsi="Calibri" w:cs="Arial"/>
                <w:b/>
              </w:rPr>
            </w:pPr>
            <w:r w:rsidRPr="00762DF4">
              <w:rPr>
                <w:rFonts w:ascii="Calibri" w:hAnsi="Calibri" w:cs="Arial"/>
                <w:b/>
              </w:rPr>
              <w:t>University</w:t>
            </w:r>
            <w:r>
              <w:rPr>
                <w:rFonts w:ascii="Calibri" w:hAnsi="Calibri" w:cs="Arial"/>
              </w:rPr>
              <w:t xml:space="preserve"> </w:t>
            </w:r>
            <w:r w:rsidRPr="007E5BC4">
              <w:rPr>
                <w:rFonts w:ascii="Calibri" w:hAnsi="Calibri" w:cs="Arial"/>
                <w:b/>
              </w:rPr>
              <w:t>College Responsibilities</w:t>
            </w:r>
          </w:p>
        </w:tc>
      </w:tr>
      <w:tr w:rsidR="00DF3D27" w:rsidRPr="007E5BC4" w14:paraId="4D2DC19E" w14:textId="77777777" w:rsidTr="00897047">
        <w:tc>
          <w:tcPr>
            <w:tcW w:w="534" w:type="dxa"/>
          </w:tcPr>
          <w:p w14:paraId="3D82B74B" w14:textId="77777777" w:rsidR="00DF3D27" w:rsidRPr="007E5BC4" w:rsidRDefault="00DF3D27" w:rsidP="00897047">
            <w:pPr>
              <w:jc w:val="both"/>
              <w:rPr>
                <w:rFonts w:ascii="Calibri" w:hAnsi="Calibri" w:cs="Arial"/>
              </w:rPr>
            </w:pPr>
          </w:p>
        </w:tc>
        <w:tc>
          <w:tcPr>
            <w:tcW w:w="567" w:type="dxa"/>
          </w:tcPr>
          <w:p w14:paraId="5ABE97EE" w14:textId="77777777" w:rsidR="00DF3D27" w:rsidRPr="007E5BC4" w:rsidRDefault="00DF3D27" w:rsidP="00897047">
            <w:pPr>
              <w:jc w:val="both"/>
              <w:rPr>
                <w:rFonts w:ascii="Calibri" w:hAnsi="Calibri" w:cs="Arial"/>
              </w:rPr>
            </w:pPr>
          </w:p>
        </w:tc>
        <w:tc>
          <w:tcPr>
            <w:tcW w:w="8797" w:type="dxa"/>
          </w:tcPr>
          <w:p w14:paraId="5CD75D93" w14:textId="77777777" w:rsidR="00DF3D27" w:rsidRPr="007E5BC4" w:rsidRDefault="00DF3D27" w:rsidP="00897047">
            <w:pPr>
              <w:jc w:val="both"/>
              <w:rPr>
                <w:rFonts w:ascii="Calibri" w:hAnsi="Calibri" w:cs="Arial"/>
              </w:rPr>
            </w:pPr>
          </w:p>
        </w:tc>
      </w:tr>
      <w:tr w:rsidR="00DF3D27" w:rsidRPr="007E5BC4" w14:paraId="4CE49850" w14:textId="77777777" w:rsidTr="00897047">
        <w:tc>
          <w:tcPr>
            <w:tcW w:w="534" w:type="dxa"/>
          </w:tcPr>
          <w:p w14:paraId="6F69B5D8" w14:textId="77777777" w:rsidR="00DF3D27" w:rsidRPr="007E5BC4" w:rsidRDefault="00DF3D27" w:rsidP="00897047">
            <w:pPr>
              <w:jc w:val="both"/>
              <w:rPr>
                <w:rFonts w:ascii="Calibri" w:hAnsi="Calibri" w:cs="Arial"/>
              </w:rPr>
            </w:pPr>
          </w:p>
        </w:tc>
        <w:tc>
          <w:tcPr>
            <w:tcW w:w="567" w:type="dxa"/>
          </w:tcPr>
          <w:p w14:paraId="45720B71" w14:textId="77777777" w:rsidR="00DF3D27" w:rsidRPr="007E5BC4" w:rsidRDefault="00DF3D27" w:rsidP="00897047">
            <w:pPr>
              <w:jc w:val="both"/>
              <w:rPr>
                <w:rFonts w:ascii="Calibri" w:hAnsi="Calibri" w:cs="Arial"/>
              </w:rPr>
            </w:pPr>
            <w:r w:rsidRPr="007E5BC4">
              <w:rPr>
                <w:rFonts w:ascii="Calibri" w:hAnsi="Calibri" w:cs="Arial"/>
              </w:rPr>
              <w:t>3.1</w:t>
            </w:r>
          </w:p>
        </w:tc>
        <w:tc>
          <w:tcPr>
            <w:tcW w:w="8797" w:type="dxa"/>
          </w:tcPr>
          <w:p w14:paraId="432DBE26" w14:textId="77777777" w:rsidR="00DF3D27" w:rsidRPr="007E5BC4" w:rsidRDefault="00DF3D27" w:rsidP="00897047">
            <w:pPr>
              <w:jc w:val="both"/>
              <w:rPr>
                <w:rFonts w:ascii="Calibri" w:hAnsi="Calibri" w:cs="Arial"/>
              </w:rPr>
            </w:pPr>
            <w:r w:rsidRPr="007E5BC4">
              <w:rPr>
                <w:rFonts w:ascii="Calibri" w:hAnsi="Calibri" w:cs="Arial"/>
              </w:rPr>
              <w:t xml:space="preserve">In order to prevent assessment malpractice, the </w:t>
            </w:r>
            <w:r>
              <w:rPr>
                <w:rFonts w:ascii="Calibri" w:hAnsi="Calibri" w:cs="Arial"/>
              </w:rPr>
              <w:t xml:space="preserve">University </w:t>
            </w:r>
            <w:r w:rsidRPr="007E5BC4">
              <w:rPr>
                <w:rFonts w:ascii="Calibri" w:hAnsi="Calibri" w:cs="Arial"/>
              </w:rPr>
              <w:t>College will:</w:t>
            </w:r>
          </w:p>
        </w:tc>
      </w:tr>
      <w:tr w:rsidR="00DF3D27" w:rsidRPr="007E5BC4" w14:paraId="2A9938FD" w14:textId="77777777" w:rsidTr="00897047">
        <w:tc>
          <w:tcPr>
            <w:tcW w:w="534" w:type="dxa"/>
          </w:tcPr>
          <w:p w14:paraId="78B40D1A" w14:textId="77777777" w:rsidR="00DF3D27" w:rsidRPr="007E5BC4" w:rsidRDefault="00DF3D27" w:rsidP="00897047">
            <w:pPr>
              <w:jc w:val="both"/>
              <w:rPr>
                <w:rFonts w:ascii="Calibri" w:hAnsi="Calibri" w:cs="Arial"/>
              </w:rPr>
            </w:pPr>
          </w:p>
        </w:tc>
        <w:tc>
          <w:tcPr>
            <w:tcW w:w="567" w:type="dxa"/>
          </w:tcPr>
          <w:p w14:paraId="2E6788B2" w14:textId="77777777" w:rsidR="00DF3D27" w:rsidRPr="007E5BC4" w:rsidRDefault="00DF3D27" w:rsidP="00897047">
            <w:pPr>
              <w:jc w:val="both"/>
              <w:rPr>
                <w:rFonts w:ascii="Calibri" w:hAnsi="Calibri" w:cs="Arial"/>
              </w:rPr>
            </w:pPr>
          </w:p>
        </w:tc>
        <w:tc>
          <w:tcPr>
            <w:tcW w:w="8797" w:type="dxa"/>
          </w:tcPr>
          <w:p w14:paraId="54F3DE05" w14:textId="77777777" w:rsidR="00DF3D27" w:rsidRPr="007E5BC4" w:rsidRDefault="00DF3D27" w:rsidP="00897047">
            <w:pPr>
              <w:jc w:val="both"/>
              <w:rPr>
                <w:rFonts w:ascii="Calibri" w:hAnsi="Calibri" w:cs="Arial"/>
              </w:rPr>
            </w:pPr>
          </w:p>
        </w:tc>
      </w:tr>
      <w:tr w:rsidR="00DF3D27" w:rsidRPr="007E5BC4" w14:paraId="441FC178" w14:textId="77777777" w:rsidTr="00897047">
        <w:tc>
          <w:tcPr>
            <w:tcW w:w="534" w:type="dxa"/>
          </w:tcPr>
          <w:p w14:paraId="532C0D36" w14:textId="77777777" w:rsidR="00DF3D27" w:rsidRPr="007E5BC4" w:rsidRDefault="00DF3D27" w:rsidP="00897047">
            <w:pPr>
              <w:jc w:val="both"/>
              <w:rPr>
                <w:rFonts w:ascii="Calibri" w:hAnsi="Calibri" w:cs="Arial"/>
              </w:rPr>
            </w:pPr>
          </w:p>
        </w:tc>
        <w:tc>
          <w:tcPr>
            <w:tcW w:w="567" w:type="dxa"/>
          </w:tcPr>
          <w:p w14:paraId="5C03BF82" w14:textId="77777777" w:rsidR="00DF3D27" w:rsidRPr="007E5BC4" w:rsidRDefault="00DF3D27" w:rsidP="00897047">
            <w:pPr>
              <w:jc w:val="both"/>
              <w:rPr>
                <w:rFonts w:ascii="Calibri" w:hAnsi="Calibri" w:cs="Arial"/>
              </w:rPr>
            </w:pPr>
          </w:p>
        </w:tc>
        <w:tc>
          <w:tcPr>
            <w:tcW w:w="8797" w:type="dxa"/>
          </w:tcPr>
          <w:p w14:paraId="16D6D7D7" w14:textId="419C27F0" w:rsidR="00A411A2" w:rsidRPr="00A411A2" w:rsidRDefault="00A411A2" w:rsidP="00F65186">
            <w:pPr>
              <w:pStyle w:val="ListParagraph"/>
              <w:numPr>
                <w:ilvl w:val="0"/>
                <w:numId w:val="18"/>
              </w:numPr>
              <w:spacing w:after="200" w:line="276" w:lineRule="auto"/>
              <w:jc w:val="both"/>
              <w:rPr>
                <w:rFonts w:ascii="Calibri" w:hAnsi="Calibri" w:cs="Arial"/>
              </w:rPr>
            </w:pPr>
            <w:r w:rsidRPr="00A411A2">
              <w:rPr>
                <w:rFonts w:asciiTheme="majorHAnsi" w:hAnsiTheme="majorHAnsi" w:cstheme="majorHAnsi"/>
                <w:color w:val="000000"/>
              </w:rPr>
              <w:t xml:space="preserve">No candidates will be allowed to enter the exam room who are not stated on the attendance register until it has been investigated and agreed by Examinations Officer, Head of Registry, and </w:t>
            </w:r>
            <w:r w:rsidR="006C7306">
              <w:rPr>
                <w:rFonts w:asciiTheme="majorHAnsi" w:hAnsiTheme="majorHAnsi" w:cstheme="majorHAnsi"/>
                <w:color w:val="000000"/>
              </w:rPr>
              <w:t>FE Quality Manager</w:t>
            </w:r>
            <w:r w:rsidRPr="00A411A2">
              <w:rPr>
                <w:rFonts w:asciiTheme="majorHAnsi" w:hAnsiTheme="majorHAnsi" w:cstheme="majorHAnsi"/>
                <w:color w:val="000000"/>
              </w:rPr>
              <w:t xml:space="preserve">, that the learner(s) in question have a valid registration with </w:t>
            </w:r>
            <w:r>
              <w:rPr>
                <w:rFonts w:asciiTheme="majorHAnsi" w:hAnsiTheme="majorHAnsi" w:cstheme="majorHAnsi"/>
                <w:color w:val="000000"/>
              </w:rPr>
              <w:t xml:space="preserve">the </w:t>
            </w:r>
            <w:r w:rsidR="008C2E08">
              <w:rPr>
                <w:rFonts w:asciiTheme="majorHAnsi" w:hAnsiTheme="majorHAnsi" w:cstheme="majorHAnsi"/>
                <w:color w:val="000000"/>
              </w:rPr>
              <w:t>awarding organisation</w:t>
            </w:r>
            <w:r>
              <w:rPr>
                <w:rFonts w:asciiTheme="majorHAnsi" w:hAnsiTheme="majorHAnsi" w:cstheme="majorHAnsi"/>
                <w:color w:val="000000"/>
              </w:rPr>
              <w:t xml:space="preserve"> for that exam</w:t>
            </w:r>
          </w:p>
          <w:p w14:paraId="4B22FF03" w14:textId="77777777" w:rsidR="00A411A2" w:rsidRDefault="00DF3D27" w:rsidP="00F65186">
            <w:pPr>
              <w:pStyle w:val="ListParagraph"/>
              <w:numPr>
                <w:ilvl w:val="0"/>
                <w:numId w:val="18"/>
              </w:numPr>
              <w:spacing w:after="200" w:line="276" w:lineRule="auto"/>
              <w:jc w:val="both"/>
              <w:rPr>
                <w:rFonts w:ascii="Calibri" w:hAnsi="Calibri" w:cs="Arial"/>
              </w:rPr>
            </w:pPr>
            <w:r w:rsidRPr="00A411A2">
              <w:rPr>
                <w:rFonts w:ascii="Calibri" w:hAnsi="Calibri" w:cs="Arial"/>
              </w:rPr>
              <w:t>Aim to avoid potential malpractice by using the induction period and the student handbook to inform learners of the University College’s policy on malpractice and the penalties for attempted and actual incidents of malpractice</w:t>
            </w:r>
          </w:p>
          <w:p w14:paraId="189E00DE" w14:textId="77777777" w:rsidR="00A411A2" w:rsidRDefault="00DF3D27" w:rsidP="00F65186">
            <w:pPr>
              <w:pStyle w:val="ListParagraph"/>
              <w:numPr>
                <w:ilvl w:val="0"/>
                <w:numId w:val="18"/>
              </w:numPr>
              <w:spacing w:after="200" w:line="276" w:lineRule="auto"/>
              <w:jc w:val="both"/>
              <w:rPr>
                <w:rFonts w:ascii="Calibri" w:hAnsi="Calibri" w:cs="Arial"/>
              </w:rPr>
            </w:pPr>
            <w:r w:rsidRPr="00A411A2">
              <w:rPr>
                <w:rFonts w:ascii="Calibri" w:hAnsi="Calibri" w:cs="Arial"/>
              </w:rPr>
              <w:t>Show learners the appropriate formats to record cited texts and other materials or information sources</w:t>
            </w:r>
          </w:p>
          <w:p w14:paraId="0093F1E9" w14:textId="77777777" w:rsidR="00A411A2" w:rsidRDefault="00DF3D27" w:rsidP="00F65186">
            <w:pPr>
              <w:pStyle w:val="ListParagraph"/>
              <w:numPr>
                <w:ilvl w:val="0"/>
                <w:numId w:val="18"/>
              </w:numPr>
              <w:spacing w:after="200" w:line="276" w:lineRule="auto"/>
              <w:jc w:val="both"/>
              <w:rPr>
                <w:rFonts w:ascii="Calibri" w:hAnsi="Calibri" w:cs="Arial"/>
              </w:rPr>
            </w:pPr>
            <w:r w:rsidRPr="00A411A2">
              <w:rPr>
                <w:rFonts w:ascii="Calibri" w:hAnsi="Calibri" w:cs="Arial"/>
              </w:rPr>
              <w:t>Ask learners to declare that their work is their own through signatures</w:t>
            </w:r>
          </w:p>
          <w:p w14:paraId="46B42008" w14:textId="77777777" w:rsidR="00A411A2" w:rsidRDefault="00DF3D27" w:rsidP="00F65186">
            <w:pPr>
              <w:pStyle w:val="ListParagraph"/>
              <w:numPr>
                <w:ilvl w:val="0"/>
                <w:numId w:val="18"/>
              </w:numPr>
              <w:spacing w:after="200" w:line="276" w:lineRule="auto"/>
              <w:jc w:val="both"/>
              <w:rPr>
                <w:rFonts w:ascii="Calibri" w:hAnsi="Calibri" w:cs="Arial"/>
              </w:rPr>
            </w:pPr>
            <w:r w:rsidRPr="00A411A2">
              <w:rPr>
                <w:rFonts w:ascii="Calibri" w:hAnsi="Calibri" w:cs="Arial"/>
              </w:rPr>
              <w:t>Ask learners to provide evidence that they have interpreted and synthesised appropriate information and acknowledged any sources used</w:t>
            </w:r>
          </w:p>
          <w:p w14:paraId="073DA914" w14:textId="77777777" w:rsidR="00A411A2" w:rsidRDefault="00DF3D27" w:rsidP="00F65186">
            <w:pPr>
              <w:pStyle w:val="ListParagraph"/>
              <w:numPr>
                <w:ilvl w:val="0"/>
                <w:numId w:val="18"/>
              </w:numPr>
              <w:spacing w:after="200" w:line="276" w:lineRule="auto"/>
              <w:jc w:val="both"/>
              <w:rPr>
                <w:rFonts w:ascii="Calibri" w:hAnsi="Calibri" w:cs="Arial"/>
              </w:rPr>
            </w:pPr>
            <w:r w:rsidRPr="00A411A2">
              <w:rPr>
                <w:rFonts w:ascii="Calibri" w:hAnsi="Calibri" w:cs="Arial"/>
              </w:rPr>
              <w:lastRenderedPageBreak/>
              <w:t>Conduct any investigations into alleged malpractice using the student and staff disciplinary policies at an appropriate level commensurate with the seriousness of the allegation</w:t>
            </w:r>
          </w:p>
          <w:p w14:paraId="638C1EDC" w14:textId="77777777" w:rsidR="00A411A2" w:rsidRDefault="00DF3D27" w:rsidP="00F65186">
            <w:pPr>
              <w:pStyle w:val="ListParagraph"/>
              <w:numPr>
                <w:ilvl w:val="0"/>
                <w:numId w:val="18"/>
              </w:numPr>
              <w:spacing w:after="200" w:line="276" w:lineRule="auto"/>
              <w:jc w:val="both"/>
              <w:rPr>
                <w:rFonts w:ascii="Calibri" w:hAnsi="Calibri" w:cs="Arial"/>
              </w:rPr>
            </w:pPr>
            <w:r w:rsidRPr="00A411A2">
              <w:rPr>
                <w:rFonts w:ascii="Calibri" w:hAnsi="Calibri" w:cs="Arial"/>
              </w:rPr>
              <w:t>Make the individual aware at the earliest possible opportunity of the malpractice investigation and of any possible consequences should malpractice be proven</w:t>
            </w:r>
          </w:p>
          <w:p w14:paraId="1188B96A" w14:textId="77777777" w:rsidR="00A411A2" w:rsidRDefault="00DF3D27" w:rsidP="00F65186">
            <w:pPr>
              <w:pStyle w:val="ListParagraph"/>
              <w:numPr>
                <w:ilvl w:val="0"/>
                <w:numId w:val="18"/>
              </w:numPr>
              <w:spacing w:after="200" w:line="276" w:lineRule="auto"/>
              <w:jc w:val="both"/>
              <w:rPr>
                <w:rFonts w:ascii="Calibri" w:hAnsi="Calibri" w:cs="Arial"/>
              </w:rPr>
            </w:pPr>
            <w:r w:rsidRPr="00A411A2">
              <w:rPr>
                <w:rFonts w:ascii="Calibri" w:hAnsi="Calibri" w:cs="Arial"/>
              </w:rPr>
              <w:t>Give the individual the opportunity to respond to the allegations made</w:t>
            </w:r>
          </w:p>
          <w:p w14:paraId="453DC2AB" w14:textId="77777777" w:rsidR="00A411A2" w:rsidRDefault="00DF3D27" w:rsidP="00F65186">
            <w:pPr>
              <w:pStyle w:val="ListParagraph"/>
              <w:numPr>
                <w:ilvl w:val="0"/>
                <w:numId w:val="18"/>
              </w:numPr>
              <w:spacing w:after="200" w:line="276" w:lineRule="auto"/>
              <w:jc w:val="both"/>
              <w:rPr>
                <w:rFonts w:ascii="Calibri" w:hAnsi="Calibri" w:cs="Arial"/>
              </w:rPr>
            </w:pPr>
            <w:r w:rsidRPr="00A411A2">
              <w:rPr>
                <w:rFonts w:ascii="Calibri" w:hAnsi="Calibri" w:cs="Arial"/>
              </w:rPr>
              <w:t>Inform the individual of the avenues for appeal against any judgement made</w:t>
            </w:r>
          </w:p>
          <w:p w14:paraId="6D61E592" w14:textId="77777777" w:rsidR="00A411A2" w:rsidRDefault="00DF3D27" w:rsidP="00F65186">
            <w:pPr>
              <w:pStyle w:val="ListParagraph"/>
              <w:numPr>
                <w:ilvl w:val="0"/>
                <w:numId w:val="18"/>
              </w:numPr>
              <w:spacing w:after="200" w:line="276" w:lineRule="auto"/>
              <w:jc w:val="both"/>
              <w:rPr>
                <w:rFonts w:ascii="Calibri" w:hAnsi="Calibri" w:cs="Arial"/>
              </w:rPr>
            </w:pPr>
            <w:r w:rsidRPr="00A411A2">
              <w:rPr>
                <w:rFonts w:ascii="Calibri" w:hAnsi="Calibri" w:cs="Arial"/>
              </w:rPr>
              <w:t>Document all stages of the investigation</w:t>
            </w:r>
          </w:p>
          <w:p w14:paraId="5FB10EDE" w14:textId="77777777" w:rsidR="00DF3D27" w:rsidRPr="00A411A2" w:rsidRDefault="00DF3D27" w:rsidP="00F65186">
            <w:pPr>
              <w:pStyle w:val="ListParagraph"/>
              <w:numPr>
                <w:ilvl w:val="0"/>
                <w:numId w:val="18"/>
              </w:numPr>
              <w:spacing w:after="200" w:line="276" w:lineRule="auto"/>
              <w:jc w:val="both"/>
              <w:rPr>
                <w:rFonts w:ascii="Calibri" w:hAnsi="Calibri" w:cs="Arial"/>
              </w:rPr>
            </w:pPr>
            <w:r w:rsidRPr="00A411A2">
              <w:rPr>
                <w:rFonts w:ascii="Calibri" w:hAnsi="Calibri" w:cs="Arial"/>
              </w:rPr>
              <w:t>Details of the penalties / sanctions that will be applied if malpractice is proven can be found in the Student Disciplinary Policy and the Staff Disciplinary Policy</w:t>
            </w:r>
          </w:p>
          <w:p w14:paraId="26944C2B" w14:textId="77777777" w:rsidR="00DF3D27" w:rsidRPr="007E5BC4" w:rsidRDefault="00DF3D27" w:rsidP="00897047">
            <w:pPr>
              <w:jc w:val="both"/>
              <w:rPr>
                <w:rFonts w:ascii="Calibri" w:hAnsi="Calibri" w:cs="Arial"/>
              </w:rPr>
            </w:pPr>
          </w:p>
          <w:p w14:paraId="223AC838" w14:textId="77777777" w:rsidR="00DF3D27" w:rsidRPr="007E5BC4" w:rsidRDefault="00DF3D27" w:rsidP="00897047">
            <w:pPr>
              <w:jc w:val="both"/>
              <w:rPr>
                <w:rFonts w:ascii="Calibri" w:hAnsi="Calibri" w:cs="Arial"/>
                <w:i/>
              </w:rPr>
            </w:pPr>
            <w:r w:rsidRPr="007E5BC4">
              <w:rPr>
                <w:rFonts w:ascii="Calibri" w:hAnsi="Calibri" w:cs="Arial"/>
                <w:i/>
              </w:rPr>
              <w:t xml:space="preserve">NOTE: see the Student Disciplinary Policy (Student Handbook) and the Staff Disciplinary Policy (Staff Intranet) for full details of the investigation process. </w:t>
            </w:r>
          </w:p>
        </w:tc>
      </w:tr>
    </w:tbl>
    <w:p w14:paraId="114DEA1E" w14:textId="77777777" w:rsidR="00804808" w:rsidRDefault="00804808">
      <w:pPr>
        <w:rPr>
          <w:rFonts w:ascii="Calibri" w:hAnsi="Calibri"/>
        </w:rPr>
      </w:pPr>
    </w:p>
    <w:p w14:paraId="751B4C59" w14:textId="77777777" w:rsidR="00804808" w:rsidRDefault="00804808">
      <w:pPr>
        <w:rPr>
          <w:rFonts w:ascii="Calibri" w:hAnsi="Calibri"/>
        </w:rPr>
      </w:pPr>
      <w:r>
        <w:rPr>
          <w:rFonts w:ascii="Calibri" w:hAnsi="Calibri"/>
        </w:rPr>
        <w:br w:type="page"/>
      </w:r>
    </w:p>
    <w:p w14:paraId="334CEF2A" w14:textId="77777777" w:rsidR="00804808" w:rsidRPr="007E5BC4" w:rsidRDefault="00804808" w:rsidP="00804808">
      <w:pPr>
        <w:rPr>
          <w:rFonts w:ascii="Calibri" w:hAnsi="Calibri" w:cs="Arial"/>
          <w:b/>
        </w:rPr>
      </w:pPr>
      <w:r w:rsidRPr="007E5BC4">
        <w:rPr>
          <w:rFonts w:ascii="Calibri" w:hAnsi="Calibri" w:cs="Arial"/>
          <w:b/>
        </w:rPr>
        <w:lastRenderedPageBreak/>
        <w:t>Record of Investigation into Alleged Malpractice</w:t>
      </w:r>
    </w:p>
    <w:p w14:paraId="297FE96A" w14:textId="77777777" w:rsidR="00804808" w:rsidRPr="007E5BC4" w:rsidRDefault="00804808" w:rsidP="00804808">
      <w:pPr>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2040"/>
        <w:gridCol w:w="70"/>
        <w:gridCol w:w="1914"/>
        <w:gridCol w:w="3227"/>
        <w:gridCol w:w="1457"/>
      </w:tblGrid>
      <w:tr w:rsidR="00804808" w:rsidRPr="007E5BC4" w14:paraId="531B05C9" w14:textId="77777777" w:rsidTr="00894EE8">
        <w:trPr>
          <w:trHeight w:val="510"/>
        </w:trPr>
        <w:tc>
          <w:tcPr>
            <w:tcW w:w="999" w:type="pct"/>
            <w:vAlign w:val="center"/>
          </w:tcPr>
          <w:p w14:paraId="2B2A421A" w14:textId="77777777" w:rsidR="00804808" w:rsidRDefault="00804808" w:rsidP="00894EE8">
            <w:pPr>
              <w:ind w:left="284" w:right="-752"/>
              <w:rPr>
                <w:rFonts w:ascii="Calibri" w:hAnsi="Calibri" w:cs="Arial"/>
                <w:b/>
              </w:rPr>
            </w:pPr>
            <w:r w:rsidRPr="007E5BC4">
              <w:rPr>
                <w:rFonts w:ascii="Calibri" w:hAnsi="Calibri" w:cs="Arial"/>
                <w:b/>
              </w:rPr>
              <w:t>Name of student</w:t>
            </w:r>
          </w:p>
          <w:p w14:paraId="0F36BAF0" w14:textId="77777777" w:rsidR="00804808" w:rsidRPr="007E5BC4" w:rsidRDefault="00804808" w:rsidP="00894EE8">
            <w:pPr>
              <w:ind w:left="284" w:right="-752"/>
              <w:rPr>
                <w:rFonts w:ascii="Calibri" w:hAnsi="Calibri" w:cs="Arial"/>
                <w:b/>
              </w:rPr>
            </w:pPr>
            <w:r w:rsidRPr="007E5BC4">
              <w:rPr>
                <w:rFonts w:ascii="Calibri" w:hAnsi="Calibri" w:cs="Arial"/>
                <w:b/>
              </w:rPr>
              <w:t xml:space="preserve"> / Staff</w:t>
            </w:r>
          </w:p>
        </w:tc>
        <w:tc>
          <w:tcPr>
            <w:tcW w:w="4001" w:type="pct"/>
            <w:gridSpan w:val="5"/>
            <w:shd w:val="clear" w:color="auto" w:fill="auto"/>
          </w:tcPr>
          <w:p w14:paraId="41AE3459" w14:textId="77777777" w:rsidR="00804808" w:rsidRPr="007E5BC4" w:rsidRDefault="00804808" w:rsidP="00894EE8">
            <w:pPr>
              <w:ind w:left="858" w:right="-752"/>
              <w:rPr>
                <w:rFonts w:ascii="Calibri" w:hAnsi="Calibri" w:cs="Arial"/>
              </w:rPr>
            </w:pPr>
          </w:p>
        </w:tc>
      </w:tr>
      <w:tr w:rsidR="00804808" w:rsidRPr="007E5BC4" w14:paraId="216BF3C6" w14:textId="77777777" w:rsidTr="00894EE8">
        <w:trPr>
          <w:trHeight w:val="510"/>
        </w:trPr>
        <w:tc>
          <w:tcPr>
            <w:tcW w:w="999" w:type="pct"/>
            <w:vAlign w:val="center"/>
          </w:tcPr>
          <w:p w14:paraId="4EB9C67C" w14:textId="77777777" w:rsidR="00804808" w:rsidRDefault="00804808" w:rsidP="00894EE8">
            <w:pPr>
              <w:ind w:left="284" w:right="-752"/>
              <w:rPr>
                <w:rFonts w:ascii="Calibri" w:hAnsi="Calibri" w:cs="Arial"/>
                <w:b/>
              </w:rPr>
            </w:pPr>
            <w:r w:rsidRPr="007E5BC4">
              <w:rPr>
                <w:rFonts w:ascii="Calibri" w:hAnsi="Calibri" w:cs="Arial"/>
                <w:b/>
              </w:rPr>
              <w:t>Date range of</w:t>
            </w:r>
          </w:p>
          <w:p w14:paraId="4800746A" w14:textId="77777777" w:rsidR="00804808" w:rsidRPr="007E5BC4" w:rsidRDefault="00804808" w:rsidP="00894EE8">
            <w:pPr>
              <w:ind w:left="284" w:right="-752"/>
              <w:rPr>
                <w:rFonts w:ascii="Calibri" w:hAnsi="Calibri" w:cs="Arial"/>
                <w:b/>
              </w:rPr>
            </w:pPr>
            <w:r w:rsidRPr="007E5BC4">
              <w:rPr>
                <w:rFonts w:ascii="Calibri" w:hAnsi="Calibri" w:cs="Arial"/>
                <w:b/>
              </w:rPr>
              <w:t xml:space="preserve"> alleged offence</w:t>
            </w:r>
          </w:p>
        </w:tc>
        <w:tc>
          <w:tcPr>
            <w:tcW w:w="4001" w:type="pct"/>
            <w:gridSpan w:val="5"/>
            <w:shd w:val="clear" w:color="auto" w:fill="auto"/>
          </w:tcPr>
          <w:p w14:paraId="547ED987" w14:textId="77777777" w:rsidR="00804808" w:rsidRPr="007E5BC4" w:rsidRDefault="00804808" w:rsidP="00894EE8">
            <w:pPr>
              <w:ind w:left="858" w:right="-752"/>
              <w:rPr>
                <w:rFonts w:ascii="Calibri" w:hAnsi="Calibri" w:cs="Arial"/>
              </w:rPr>
            </w:pPr>
          </w:p>
        </w:tc>
      </w:tr>
      <w:tr w:rsidR="00804808" w:rsidRPr="007E5BC4" w14:paraId="2E8193B5" w14:textId="77777777" w:rsidTr="00894EE8">
        <w:trPr>
          <w:trHeight w:val="510"/>
        </w:trPr>
        <w:tc>
          <w:tcPr>
            <w:tcW w:w="999" w:type="pct"/>
            <w:vAlign w:val="center"/>
          </w:tcPr>
          <w:p w14:paraId="4573C3B4" w14:textId="77777777" w:rsidR="00804808" w:rsidRPr="007E5BC4" w:rsidRDefault="00804808" w:rsidP="00894EE8">
            <w:pPr>
              <w:ind w:left="284" w:right="-752"/>
              <w:rPr>
                <w:rFonts w:ascii="Calibri" w:hAnsi="Calibri" w:cs="Arial"/>
              </w:rPr>
            </w:pPr>
            <w:r w:rsidRPr="007E5BC4">
              <w:rPr>
                <w:rFonts w:ascii="Calibri" w:hAnsi="Calibri" w:cs="Arial"/>
                <w:b/>
              </w:rPr>
              <w:t>Course details</w:t>
            </w:r>
          </w:p>
        </w:tc>
        <w:tc>
          <w:tcPr>
            <w:tcW w:w="2001" w:type="pct"/>
            <w:gridSpan w:val="3"/>
            <w:shd w:val="clear" w:color="auto" w:fill="auto"/>
          </w:tcPr>
          <w:p w14:paraId="0527A2E4" w14:textId="77777777" w:rsidR="00804808" w:rsidRPr="007E5BC4" w:rsidRDefault="00804808" w:rsidP="00894EE8">
            <w:pPr>
              <w:ind w:left="213" w:right="-752"/>
              <w:rPr>
                <w:rFonts w:ascii="Calibri" w:hAnsi="Calibri" w:cs="Arial"/>
              </w:rPr>
            </w:pPr>
            <w:r w:rsidRPr="007E5BC4">
              <w:rPr>
                <w:rFonts w:ascii="Calibri" w:hAnsi="Calibri" w:cs="Arial"/>
              </w:rPr>
              <w:t xml:space="preserve">Course: </w:t>
            </w:r>
          </w:p>
          <w:p w14:paraId="5CA0B7C7" w14:textId="77777777" w:rsidR="00804808" w:rsidRPr="007E5BC4" w:rsidRDefault="00804808" w:rsidP="00894EE8">
            <w:pPr>
              <w:ind w:left="213" w:right="-752"/>
              <w:rPr>
                <w:rFonts w:ascii="Calibri" w:hAnsi="Calibri" w:cs="Arial"/>
              </w:rPr>
            </w:pPr>
          </w:p>
          <w:p w14:paraId="1CB73AEA" w14:textId="77777777" w:rsidR="00804808" w:rsidRPr="007E5BC4" w:rsidRDefault="00804808" w:rsidP="00894EE8">
            <w:pPr>
              <w:ind w:left="213" w:right="-752"/>
              <w:rPr>
                <w:rFonts w:ascii="Calibri" w:hAnsi="Calibri" w:cs="Arial"/>
              </w:rPr>
            </w:pPr>
          </w:p>
        </w:tc>
        <w:tc>
          <w:tcPr>
            <w:tcW w:w="2001" w:type="pct"/>
            <w:gridSpan w:val="2"/>
            <w:shd w:val="clear" w:color="auto" w:fill="auto"/>
          </w:tcPr>
          <w:p w14:paraId="3C5BF2E2" w14:textId="77777777" w:rsidR="00804808" w:rsidRPr="007E5BC4" w:rsidRDefault="00804808" w:rsidP="00894EE8">
            <w:pPr>
              <w:ind w:left="858" w:right="-752"/>
              <w:rPr>
                <w:rFonts w:ascii="Calibri" w:hAnsi="Calibri" w:cs="Arial"/>
              </w:rPr>
            </w:pPr>
            <w:r w:rsidRPr="007E5BC4">
              <w:rPr>
                <w:rFonts w:ascii="Calibri" w:hAnsi="Calibri" w:cs="Arial"/>
              </w:rPr>
              <w:t>Tutor:</w:t>
            </w:r>
          </w:p>
        </w:tc>
      </w:tr>
      <w:tr w:rsidR="00804808" w:rsidRPr="007E5BC4" w14:paraId="61DA74D4" w14:textId="77777777" w:rsidTr="00894EE8">
        <w:trPr>
          <w:trHeight w:val="1134"/>
        </w:trPr>
        <w:tc>
          <w:tcPr>
            <w:tcW w:w="999" w:type="pct"/>
            <w:vAlign w:val="center"/>
          </w:tcPr>
          <w:p w14:paraId="3C0C44CC" w14:textId="77777777" w:rsidR="00804808" w:rsidRPr="007E5BC4" w:rsidRDefault="00804808" w:rsidP="00894EE8">
            <w:pPr>
              <w:ind w:left="284" w:right="-752"/>
              <w:rPr>
                <w:rFonts w:ascii="Calibri" w:hAnsi="Calibri" w:cs="Arial"/>
                <w:b/>
              </w:rPr>
            </w:pPr>
            <w:r w:rsidRPr="007E5BC4">
              <w:rPr>
                <w:rFonts w:ascii="Calibri" w:hAnsi="Calibri" w:cs="Arial"/>
                <w:b/>
              </w:rPr>
              <w:t>Offence</w:t>
            </w:r>
          </w:p>
          <w:p w14:paraId="3DB808DF" w14:textId="77777777" w:rsidR="00804808" w:rsidRPr="007E5BC4" w:rsidRDefault="00804808" w:rsidP="00894EE8">
            <w:pPr>
              <w:ind w:left="284" w:right="-752"/>
              <w:rPr>
                <w:rFonts w:ascii="Calibri" w:hAnsi="Calibri" w:cs="Arial"/>
                <w:b/>
              </w:rPr>
            </w:pPr>
          </w:p>
          <w:p w14:paraId="583926C8" w14:textId="77777777" w:rsidR="00804808" w:rsidRPr="007E5BC4" w:rsidRDefault="00804808" w:rsidP="00894EE8">
            <w:pPr>
              <w:ind w:left="284" w:right="-752"/>
              <w:rPr>
                <w:rFonts w:ascii="Calibri" w:hAnsi="Calibri" w:cs="Arial"/>
              </w:rPr>
            </w:pPr>
            <w:r w:rsidRPr="007E5BC4">
              <w:rPr>
                <w:rFonts w:ascii="Calibri" w:hAnsi="Calibri" w:cs="Arial"/>
              </w:rPr>
              <w:t>(detail)</w:t>
            </w:r>
          </w:p>
        </w:tc>
        <w:tc>
          <w:tcPr>
            <w:tcW w:w="4001" w:type="pct"/>
            <w:gridSpan w:val="5"/>
          </w:tcPr>
          <w:p w14:paraId="2391A358" w14:textId="77777777" w:rsidR="00804808" w:rsidRPr="007E5BC4" w:rsidRDefault="00804808" w:rsidP="00894EE8">
            <w:pPr>
              <w:ind w:left="213" w:right="-752"/>
              <w:rPr>
                <w:rFonts w:ascii="Calibri" w:hAnsi="Calibri" w:cs="Arial"/>
              </w:rPr>
            </w:pPr>
          </w:p>
          <w:p w14:paraId="253434E5" w14:textId="77777777" w:rsidR="00804808" w:rsidRPr="007E5BC4" w:rsidRDefault="00804808" w:rsidP="00894EE8">
            <w:pPr>
              <w:ind w:left="213" w:right="-752"/>
              <w:rPr>
                <w:rFonts w:ascii="Calibri" w:hAnsi="Calibri" w:cs="Arial"/>
              </w:rPr>
            </w:pPr>
          </w:p>
          <w:p w14:paraId="5EDE0B6F" w14:textId="77777777" w:rsidR="00804808" w:rsidRPr="007E5BC4" w:rsidRDefault="00804808" w:rsidP="00894EE8">
            <w:pPr>
              <w:ind w:left="213" w:right="-752"/>
              <w:rPr>
                <w:rFonts w:ascii="Calibri" w:hAnsi="Calibri" w:cs="Arial"/>
              </w:rPr>
            </w:pPr>
          </w:p>
          <w:p w14:paraId="07697DCA" w14:textId="77777777" w:rsidR="00804808" w:rsidRPr="007E5BC4" w:rsidRDefault="00804808" w:rsidP="00894EE8">
            <w:pPr>
              <w:ind w:left="213" w:right="-752"/>
              <w:rPr>
                <w:rFonts w:ascii="Calibri" w:hAnsi="Calibri" w:cs="Arial"/>
              </w:rPr>
            </w:pPr>
          </w:p>
          <w:p w14:paraId="750B6766" w14:textId="77777777" w:rsidR="00804808" w:rsidRPr="007E5BC4" w:rsidRDefault="00804808" w:rsidP="00894EE8">
            <w:pPr>
              <w:ind w:left="213" w:right="-752"/>
              <w:rPr>
                <w:rFonts w:ascii="Calibri" w:hAnsi="Calibri" w:cs="Arial"/>
              </w:rPr>
            </w:pPr>
          </w:p>
          <w:p w14:paraId="518ABD06" w14:textId="77777777" w:rsidR="00804808" w:rsidRPr="007E5BC4" w:rsidRDefault="00804808" w:rsidP="00894EE8">
            <w:pPr>
              <w:ind w:left="213" w:right="-752"/>
              <w:rPr>
                <w:rFonts w:ascii="Calibri" w:hAnsi="Calibri" w:cs="Arial"/>
              </w:rPr>
            </w:pPr>
          </w:p>
          <w:p w14:paraId="52826A84" w14:textId="77777777" w:rsidR="00804808" w:rsidRPr="007E5BC4" w:rsidRDefault="00804808" w:rsidP="00894EE8">
            <w:pPr>
              <w:ind w:left="213" w:right="-752"/>
              <w:rPr>
                <w:rFonts w:ascii="Calibri" w:hAnsi="Calibri" w:cs="Arial"/>
              </w:rPr>
            </w:pPr>
          </w:p>
          <w:p w14:paraId="703D33E6" w14:textId="77777777" w:rsidR="00804808" w:rsidRPr="007E5BC4" w:rsidRDefault="00804808" w:rsidP="00894EE8">
            <w:pPr>
              <w:ind w:left="213" w:right="-752"/>
              <w:rPr>
                <w:rFonts w:ascii="Calibri" w:hAnsi="Calibri" w:cs="Arial"/>
              </w:rPr>
            </w:pPr>
          </w:p>
          <w:p w14:paraId="76FCF89C" w14:textId="77777777" w:rsidR="00804808" w:rsidRPr="007E5BC4" w:rsidRDefault="00804808" w:rsidP="00894EE8">
            <w:pPr>
              <w:ind w:left="213" w:right="-752"/>
              <w:rPr>
                <w:rFonts w:ascii="Calibri" w:hAnsi="Calibri" w:cs="Arial"/>
              </w:rPr>
            </w:pPr>
          </w:p>
        </w:tc>
      </w:tr>
      <w:tr w:rsidR="00804808" w:rsidRPr="007E5BC4" w14:paraId="6F301E2D" w14:textId="77777777" w:rsidTr="00894EE8">
        <w:trPr>
          <w:trHeight w:val="113"/>
        </w:trPr>
        <w:tc>
          <w:tcPr>
            <w:tcW w:w="999" w:type="pct"/>
            <w:vMerge w:val="restart"/>
            <w:vAlign w:val="center"/>
          </w:tcPr>
          <w:p w14:paraId="14C0C21C" w14:textId="77777777" w:rsidR="00804808" w:rsidRPr="007E5BC4" w:rsidRDefault="00804808" w:rsidP="00894EE8">
            <w:pPr>
              <w:ind w:left="284" w:right="-752"/>
              <w:rPr>
                <w:rFonts w:ascii="Calibri" w:hAnsi="Calibri" w:cs="Arial"/>
                <w:b/>
              </w:rPr>
            </w:pPr>
            <w:r w:rsidRPr="007E5BC4">
              <w:rPr>
                <w:rFonts w:ascii="Calibri" w:hAnsi="Calibri" w:cs="Arial"/>
                <w:b/>
              </w:rPr>
              <w:t>Action taken</w:t>
            </w:r>
          </w:p>
          <w:p w14:paraId="41E35E86" w14:textId="77777777" w:rsidR="00804808" w:rsidRPr="007E5BC4" w:rsidRDefault="00804808" w:rsidP="00894EE8">
            <w:pPr>
              <w:ind w:left="284" w:right="-752"/>
              <w:rPr>
                <w:rFonts w:ascii="Calibri" w:hAnsi="Calibri" w:cs="Arial"/>
                <w:b/>
              </w:rPr>
            </w:pPr>
          </w:p>
          <w:p w14:paraId="4AAE16EB" w14:textId="77777777" w:rsidR="00804808" w:rsidRDefault="00804808" w:rsidP="00894EE8">
            <w:pPr>
              <w:ind w:left="284" w:right="-752"/>
              <w:rPr>
                <w:rFonts w:ascii="Calibri" w:hAnsi="Calibri" w:cs="Arial"/>
              </w:rPr>
            </w:pPr>
            <w:r w:rsidRPr="007E5BC4">
              <w:rPr>
                <w:rFonts w:ascii="Calibri" w:hAnsi="Calibri" w:cs="Arial"/>
              </w:rPr>
              <w:t xml:space="preserve">(relate to </w:t>
            </w:r>
          </w:p>
          <w:p w14:paraId="13B1FFDA" w14:textId="77777777" w:rsidR="00804808" w:rsidRDefault="00804808" w:rsidP="00894EE8">
            <w:pPr>
              <w:ind w:left="284" w:right="-752"/>
              <w:rPr>
                <w:rFonts w:ascii="Calibri" w:hAnsi="Calibri" w:cs="Arial"/>
              </w:rPr>
            </w:pPr>
            <w:r w:rsidRPr="007E5BC4">
              <w:rPr>
                <w:rFonts w:ascii="Calibri" w:hAnsi="Calibri" w:cs="Arial"/>
              </w:rPr>
              <w:t xml:space="preserve">disciplinary </w:t>
            </w:r>
          </w:p>
          <w:p w14:paraId="2EB116CD" w14:textId="77777777" w:rsidR="00804808" w:rsidRPr="007E5BC4" w:rsidRDefault="00804808" w:rsidP="00894EE8">
            <w:pPr>
              <w:ind w:left="284" w:right="-752"/>
              <w:rPr>
                <w:rFonts w:ascii="Calibri" w:hAnsi="Calibri" w:cs="Arial"/>
                <w:b/>
                <w:i/>
              </w:rPr>
            </w:pPr>
            <w:r w:rsidRPr="007E5BC4">
              <w:rPr>
                <w:rFonts w:ascii="Calibri" w:hAnsi="Calibri" w:cs="Arial"/>
              </w:rPr>
              <w:t>process)</w:t>
            </w:r>
          </w:p>
        </w:tc>
        <w:tc>
          <w:tcPr>
            <w:tcW w:w="992" w:type="pct"/>
            <w:tcBorders>
              <w:right w:val="single" w:sz="2" w:space="0" w:color="auto"/>
            </w:tcBorders>
            <w:vAlign w:val="center"/>
          </w:tcPr>
          <w:p w14:paraId="5AC490AF" w14:textId="77777777" w:rsidR="00804808" w:rsidRDefault="00804808" w:rsidP="00894EE8">
            <w:pPr>
              <w:ind w:left="213" w:right="-752"/>
              <w:rPr>
                <w:rFonts w:ascii="Calibri" w:hAnsi="Calibri" w:cs="Arial"/>
                <w:i/>
              </w:rPr>
            </w:pPr>
            <w:r w:rsidRPr="007E5BC4">
              <w:rPr>
                <w:rFonts w:ascii="Calibri" w:hAnsi="Calibri" w:cs="Arial"/>
                <w:i/>
              </w:rPr>
              <w:t xml:space="preserve">Disciplinary </w:t>
            </w:r>
          </w:p>
          <w:p w14:paraId="41EF7E17" w14:textId="77777777" w:rsidR="00804808" w:rsidRPr="007E5BC4" w:rsidRDefault="00804808" w:rsidP="00894EE8">
            <w:pPr>
              <w:ind w:left="213" w:right="-752"/>
              <w:rPr>
                <w:rFonts w:ascii="Calibri" w:hAnsi="Calibri" w:cs="Arial"/>
                <w:i/>
              </w:rPr>
            </w:pPr>
            <w:r w:rsidRPr="007E5BC4">
              <w:rPr>
                <w:rFonts w:ascii="Calibri" w:hAnsi="Calibri" w:cs="Arial"/>
                <w:i/>
              </w:rPr>
              <w:t xml:space="preserve">stage. </w:t>
            </w:r>
          </w:p>
        </w:tc>
        <w:tc>
          <w:tcPr>
            <w:tcW w:w="3009" w:type="pct"/>
            <w:gridSpan w:val="4"/>
            <w:tcBorders>
              <w:left w:val="single" w:sz="2" w:space="0" w:color="auto"/>
            </w:tcBorders>
            <w:vAlign w:val="center"/>
          </w:tcPr>
          <w:p w14:paraId="1BC4FD24" w14:textId="77777777" w:rsidR="00804808" w:rsidRPr="007E5BC4" w:rsidRDefault="00804808" w:rsidP="00894EE8">
            <w:pPr>
              <w:ind w:left="213" w:right="-752"/>
              <w:rPr>
                <w:rFonts w:ascii="Calibri" w:hAnsi="Calibri" w:cs="Arial"/>
                <w:i/>
              </w:rPr>
            </w:pPr>
            <w:r w:rsidRPr="007E5BC4">
              <w:rPr>
                <w:rFonts w:ascii="Calibri" w:hAnsi="Calibri" w:cs="Arial"/>
                <w:i/>
              </w:rPr>
              <w:t>Comment/detail</w:t>
            </w:r>
          </w:p>
        </w:tc>
      </w:tr>
      <w:tr w:rsidR="00804808" w:rsidRPr="007E5BC4" w14:paraId="75BC886C" w14:textId="77777777" w:rsidTr="00894EE8">
        <w:trPr>
          <w:trHeight w:val="454"/>
        </w:trPr>
        <w:tc>
          <w:tcPr>
            <w:tcW w:w="999" w:type="pct"/>
            <w:vMerge/>
            <w:vAlign w:val="center"/>
          </w:tcPr>
          <w:p w14:paraId="240284DB" w14:textId="77777777" w:rsidR="00804808" w:rsidRPr="007E5BC4" w:rsidRDefault="00804808" w:rsidP="00894EE8">
            <w:pPr>
              <w:ind w:left="858" w:right="-752"/>
              <w:rPr>
                <w:rFonts w:ascii="Calibri" w:hAnsi="Calibri" w:cs="Arial"/>
                <w:b/>
              </w:rPr>
            </w:pPr>
          </w:p>
        </w:tc>
        <w:tc>
          <w:tcPr>
            <w:tcW w:w="992" w:type="pct"/>
            <w:tcBorders>
              <w:right w:val="dashed" w:sz="2" w:space="0" w:color="auto"/>
            </w:tcBorders>
            <w:vAlign w:val="center"/>
          </w:tcPr>
          <w:p w14:paraId="0FAF9D9A" w14:textId="77777777" w:rsidR="00804808" w:rsidRPr="007E5BC4" w:rsidRDefault="00804808" w:rsidP="00894EE8">
            <w:pPr>
              <w:ind w:left="213" w:right="-752"/>
              <w:rPr>
                <w:rFonts w:ascii="Calibri" w:hAnsi="Calibri" w:cs="Arial"/>
              </w:rPr>
            </w:pPr>
          </w:p>
          <w:p w14:paraId="5F3DE0D4" w14:textId="77777777" w:rsidR="00804808" w:rsidRPr="007E5BC4" w:rsidRDefault="00804808" w:rsidP="00894EE8">
            <w:pPr>
              <w:ind w:left="213" w:right="-752"/>
              <w:rPr>
                <w:rFonts w:ascii="Calibri" w:hAnsi="Calibri" w:cs="Arial"/>
              </w:rPr>
            </w:pPr>
          </w:p>
          <w:p w14:paraId="63E71495" w14:textId="77777777" w:rsidR="00804808" w:rsidRPr="007E5BC4" w:rsidRDefault="00804808" w:rsidP="00894EE8">
            <w:pPr>
              <w:ind w:left="213" w:right="-752"/>
              <w:rPr>
                <w:rFonts w:ascii="Calibri" w:hAnsi="Calibri" w:cs="Arial"/>
              </w:rPr>
            </w:pPr>
          </w:p>
          <w:p w14:paraId="330D83BA" w14:textId="77777777" w:rsidR="00804808" w:rsidRPr="007E5BC4" w:rsidRDefault="00804808" w:rsidP="00894EE8">
            <w:pPr>
              <w:ind w:left="213" w:right="-752"/>
              <w:rPr>
                <w:rFonts w:ascii="Calibri" w:hAnsi="Calibri" w:cs="Arial"/>
              </w:rPr>
            </w:pPr>
          </w:p>
          <w:p w14:paraId="28834A1E" w14:textId="77777777" w:rsidR="00804808" w:rsidRPr="007E5BC4" w:rsidRDefault="00804808" w:rsidP="00894EE8">
            <w:pPr>
              <w:ind w:left="213" w:right="-752"/>
              <w:rPr>
                <w:rFonts w:ascii="Calibri" w:hAnsi="Calibri" w:cs="Arial"/>
              </w:rPr>
            </w:pPr>
          </w:p>
          <w:p w14:paraId="4FBF28AE" w14:textId="77777777" w:rsidR="00804808" w:rsidRPr="007E5BC4" w:rsidRDefault="00804808" w:rsidP="00894EE8">
            <w:pPr>
              <w:ind w:left="213" w:right="-752"/>
              <w:rPr>
                <w:rFonts w:ascii="Calibri" w:hAnsi="Calibri" w:cs="Arial"/>
              </w:rPr>
            </w:pPr>
          </w:p>
          <w:p w14:paraId="7388757F" w14:textId="77777777" w:rsidR="00804808" w:rsidRPr="007E5BC4" w:rsidRDefault="00804808" w:rsidP="00894EE8">
            <w:pPr>
              <w:ind w:left="213" w:right="-752"/>
              <w:rPr>
                <w:rFonts w:ascii="Calibri" w:hAnsi="Calibri" w:cs="Arial"/>
              </w:rPr>
            </w:pPr>
          </w:p>
        </w:tc>
        <w:tc>
          <w:tcPr>
            <w:tcW w:w="3009" w:type="pct"/>
            <w:gridSpan w:val="4"/>
            <w:tcBorders>
              <w:left w:val="dashed" w:sz="2" w:space="0" w:color="auto"/>
            </w:tcBorders>
            <w:shd w:val="clear" w:color="auto" w:fill="auto"/>
            <w:vAlign w:val="center"/>
          </w:tcPr>
          <w:p w14:paraId="5510849E" w14:textId="77777777" w:rsidR="00804808" w:rsidRPr="007E5BC4" w:rsidRDefault="00804808" w:rsidP="00894EE8">
            <w:pPr>
              <w:ind w:left="213" w:right="-752"/>
              <w:rPr>
                <w:rFonts w:ascii="Calibri" w:hAnsi="Calibri" w:cs="Arial"/>
              </w:rPr>
            </w:pPr>
          </w:p>
        </w:tc>
      </w:tr>
      <w:tr w:rsidR="00804808" w:rsidRPr="007E5BC4" w14:paraId="1D936B21" w14:textId="77777777" w:rsidTr="00894EE8">
        <w:trPr>
          <w:trHeight w:val="454"/>
        </w:trPr>
        <w:tc>
          <w:tcPr>
            <w:tcW w:w="999" w:type="pct"/>
            <w:vMerge w:val="restart"/>
            <w:vAlign w:val="center"/>
          </w:tcPr>
          <w:p w14:paraId="5CCA8E12" w14:textId="77777777" w:rsidR="00804808" w:rsidRDefault="00804808" w:rsidP="00894EE8">
            <w:pPr>
              <w:ind w:left="284" w:right="-752"/>
              <w:rPr>
                <w:rFonts w:ascii="Calibri" w:hAnsi="Calibri" w:cs="Arial"/>
                <w:b/>
              </w:rPr>
            </w:pPr>
            <w:r w:rsidRPr="007E5BC4">
              <w:rPr>
                <w:rFonts w:ascii="Calibri" w:hAnsi="Calibri" w:cs="Arial"/>
                <w:b/>
              </w:rPr>
              <w:t xml:space="preserve">Authorised </w:t>
            </w:r>
          </w:p>
          <w:p w14:paraId="61B925AC" w14:textId="77777777" w:rsidR="00804808" w:rsidRPr="007E5BC4" w:rsidRDefault="00804808" w:rsidP="00894EE8">
            <w:pPr>
              <w:ind w:left="284" w:right="-752"/>
              <w:rPr>
                <w:rFonts w:ascii="Calibri" w:hAnsi="Calibri" w:cs="Arial"/>
                <w:b/>
              </w:rPr>
            </w:pPr>
            <w:r w:rsidRPr="007E5BC4">
              <w:rPr>
                <w:rFonts w:ascii="Calibri" w:hAnsi="Calibri" w:cs="Arial"/>
                <w:b/>
              </w:rPr>
              <w:t>signatory</w:t>
            </w:r>
          </w:p>
          <w:p w14:paraId="16E72F39" w14:textId="77777777" w:rsidR="00804808" w:rsidRPr="007E5BC4" w:rsidRDefault="00804808" w:rsidP="00894EE8">
            <w:pPr>
              <w:ind w:left="284" w:right="-752"/>
              <w:rPr>
                <w:rFonts w:ascii="Calibri" w:hAnsi="Calibri" w:cs="Arial"/>
                <w:b/>
              </w:rPr>
            </w:pPr>
          </w:p>
          <w:p w14:paraId="3E0B5B39" w14:textId="77777777" w:rsidR="00804808" w:rsidRPr="007E5BC4" w:rsidRDefault="00804808" w:rsidP="00894EE8">
            <w:pPr>
              <w:ind w:left="284" w:right="-752"/>
              <w:rPr>
                <w:rFonts w:ascii="Calibri" w:hAnsi="Calibri" w:cs="Arial"/>
                <w:b/>
              </w:rPr>
            </w:pPr>
            <w:r w:rsidRPr="007E5BC4">
              <w:rPr>
                <w:rFonts w:ascii="Calibri" w:hAnsi="Calibri" w:cs="Arial"/>
              </w:rPr>
              <w:t>(as appropriate</w:t>
            </w:r>
            <w:r w:rsidRPr="007E5BC4">
              <w:rPr>
                <w:rFonts w:ascii="Calibri" w:hAnsi="Calibri" w:cs="Arial"/>
                <w:b/>
              </w:rPr>
              <w:t>)</w:t>
            </w:r>
          </w:p>
        </w:tc>
        <w:tc>
          <w:tcPr>
            <w:tcW w:w="4001" w:type="pct"/>
            <w:gridSpan w:val="5"/>
            <w:vAlign w:val="center"/>
          </w:tcPr>
          <w:p w14:paraId="54B7786A" w14:textId="1CFF9AF7" w:rsidR="00804808" w:rsidRPr="007E5BC4" w:rsidRDefault="00965A73" w:rsidP="000A248B">
            <w:pPr>
              <w:ind w:left="858" w:right="-752"/>
              <w:rPr>
                <w:rFonts w:ascii="Calibri" w:hAnsi="Calibri" w:cs="Arial"/>
              </w:rPr>
            </w:pPr>
            <w:r>
              <w:rPr>
                <w:rFonts w:ascii="Calibri" w:hAnsi="Calibri" w:cs="Arial"/>
              </w:rPr>
              <w:t xml:space="preserve">Deputy Director of FE </w:t>
            </w:r>
            <w:r w:rsidR="006C7306">
              <w:rPr>
                <w:rFonts w:ascii="Calibri" w:hAnsi="Calibri" w:cs="Arial"/>
              </w:rPr>
              <w:t xml:space="preserve"> / FE Quality Manager</w:t>
            </w:r>
          </w:p>
        </w:tc>
      </w:tr>
      <w:tr w:rsidR="00804808" w:rsidRPr="007E5BC4" w14:paraId="7B2BBA88" w14:textId="77777777" w:rsidTr="00894EE8">
        <w:trPr>
          <w:trHeight w:val="454"/>
        </w:trPr>
        <w:tc>
          <w:tcPr>
            <w:tcW w:w="999" w:type="pct"/>
            <w:vMerge/>
            <w:vAlign w:val="center"/>
          </w:tcPr>
          <w:p w14:paraId="3B8184B0" w14:textId="77777777" w:rsidR="00804808" w:rsidRPr="007E5BC4" w:rsidRDefault="00804808" w:rsidP="00894EE8">
            <w:pPr>
              <w:ind w:left="284" w:right="-752"/>
              <w:rPr>
                <w:rFonts w:ascii="Calibri" w:hAnsi="Calibri" w:cs="Arial"/>
                <w:b/>
              </w:rPr>
            </w:pPr>
          </w:p>
        </w:tc>
        <w:tc>
          <w:tcPr>
            <w:tcW w:w="1064" w:type="pct"/>
            <w:gridSpan w:val="2"/>
            <w:vAlign w:val="center"/>
          </w:tcPr>
          <w:p w14:paraId="72CC3A83" w14:textId="77777777" w:rsidR="00804808" w:rsidRPr="007E5BC4" w:rsidRDefault="00804808" w:rsidP="00894EE8">
            <w:pPr>
              <w:ind w:left="213" w:right="-752"/>
              <w:rPr>
                <w:rFonts w:ascii="Calibri" w:hAnsi="Calibri" w:cs="Arial"/>
              </w:rPr>
            </w:pPr>
            <w:r w:rsidRPr="007E5BC4">
              <w:rPr>
                <w:rFonts w:ascii="Calibri" w:hAnsi="Calibri" w:cs="Arial"/>
              </w:rPr>
              <w:t>Signature</w:t>
            </w:r>
          </w:p>
        </w:tc>
        <w:tc>
          <w:tcPr>
            <w:tcW w:w="2937" w:type="pct"/>
            <w:gridSpan w:val="3"/>
            <w:vAlign w:val="center"/>
          </w:tcPr>
          <w:p w14:paraId="1FEDA6FB" w14:textId="77777777" w:rsidR="00804808" w:rsidRPr="007E5BC4" w:rsidRDefault="00804808" w:rsidP="00894EE8">
            <w:pPr>
              <w:ind w:left="858" w:right="-752"/>
              <w:rPr>
                <w:rFonts w:ascii="Calibri" w:hAnsi="Calibri" w:cs="Arial"/>
              </w:rPr>
            </w:pPr>
          </w:p>
        </w:tc>
      </w:tr>
      <w:tr w:rsidR="00804808" w:rsidRPr="007E5BC4" w14:paraId="3BAC9EB8" w14:textId="77777777" w:rsidTr="00894EE8">
        <w:trPr>
          <w:trHeight w:val="454"/>
        </w:trPr>
        <w:tc>
          <w:tcPr>
            <w:tcW w:w="999" w:type="pct"/>
            <w:vMerge/>
            <w:vAlign w:val="center"/>
          </w:tcPr>
          <w:p w14:paraId="579FDAF5" w14:textId="77777777" w:rsidR="00804808" w:rsidRPr="007E5BC4" w:rsidRDefault="00804808" w:rsidP="00894EE8">
            <w:pPr>
              <w:ind w:left="284" w:right="-752"/>
              <w:rPr>
                <w:rFonts w:ascii="Calibri" w:hAnsi="Calibri" w:cs="Arial"/>
                <w:b/>
              </w:rPr>
            </w:pPr>
          </w:p>
        </w:tc>
        <w:tc>
          <w:tcPr>
            <w:tcW w:w="1064" w:type="pct"/>
            <w:gridSpan w:val="2"/>
            <w:vAlign w:val="center"/>
          </w:tcPr>
          <w:p w14:paraId="2A9FC40B" w14:textId="77777777" w:rsidR="00804808" w:rsidRPr="007E5BC4" w:rsidRDefault="00804808" w:rsidP="00894EE8">
            <w:pPr>
              <w:ind w:left="213" w:right="-752"/>
              <w:rPr>
                <w:rFonts w:ascii="Calibri" w:hAnsi="Calibri" w:cs="Arial"/>
              </w:rPr>
            </w:pPr>
            <w:r w:rsidRPr="007E5BC4">
              <w:rPr>
                <w:rFonts w:ascii="Calibri" w:hAnsi="Calibri" w:cs="Arial"/>
              </w:rPr>
              <w:t>Name</w:t>
            </w:r>
          </w:p>
        </w:tc>
        <w:tc>
          <w:tcPr>
            <w:tcW w:w="2937" w:type="pct"/>
            <w:gridSpan w:val="3"/>
            <w:vAlign w:val="center"/>
          </w:tcPr>
          <w:p w14:paraId="4E30A812" w14:textId="77777777" w:rsidR="00804808" w:rsidRPr="007E5BC4" w:rsidRDefault="00804808" w:rsidP="00894EE8">
            <w:pPr>
              <w:ind w:left="858" w:right="-752"/>
              <w:rPr>
                <w:rFonts w:ascii="Calibri" w:hAnsi="Calibri" w:cs="Arial"/>
              </w:rPr>
            </w:pPr>
          </w:p>
        </w:tc>
      </w:tr>
      <w:tr w:rsidR="00804808" w:rsidRPr="007E5BC4" w14:paraId="2F4091D0" w14:textId="77777777" w:rsidTr="00894EE8">
        <w:trPr>
          <w:trHeight w:val="454"/>
        </w:trPr>
        <w:tc>
          <w:tcPr>
            <w:tcW w:w="999" w:type="pct"/>
            <w:vMerge/>
            <w:vAlign w:val="center"/>
          </w:tcPr>
          <w:p w14:paraId="6851CD10" w14:textId="77777777" w:rsidR="00804808" w:rsidRPr="007E5BC4" w:rsidRDefault="00804808" w:rsidP="00894EE8">
            <w:pPr>
              <w:ind w:left="284" w:right="-752"/>
              <w:rPr>
                <w:rFonts w:ascii="Calibri" w:hAnsi="Calibri" w:cs="Arial"/>
                <w:b/>
              </w:rPr>
            </w:pPr>
          </w:p>
        </w:tc>
        <w:tc>
          <w:tcPr>
            <w:tcW w:w="1064" w:type="pct"/>
            <w:gridSpan w:val="2"/>
            <w:vAlign w:val="center"/>
          </w:tcPr>
          <w:p w14:paraId="2534BEF3" w14:textId="77777777" w:rsidR="00804808" w:rsidRPr="007E5BC4" w:rsidRDefault="00804808" w:rsidP="00894EE8">
            <w:pPr>
              <w:ind w:left="213" w:right="-752"/>
              <w:rPr>
                <w:rFonts w:ascii="Calibri" w:hAnsi="Calibri" w:cs="Arial"/>
              </w:rPr>
            </w:pPr>
            <w:r w:rsidRPr="007E5BC4">
              <w:rPr>
                <w:rFonts w:ascii="Calibri" w:hAnsi="Calibri" w:cs="Arial"/>
              </w:rPr>
              <w:t>Date</w:t>
            </w:r>
          </w:p>
        </w:tc>
        <w:tc>
          <w:tcPr>
            <w:tcW w:w="2937" w:type="pct"/>
            <w:gridSpan w:val="3"/>
            <w:vAlign w:val="center"/>
          </w:tcPr>
          <w:p w14:paraId="738E2579" w14:textId="77777777" w:rsidR="00804808" w:rsidRPr="007E5BC4" w:rsidRDefault="00804808" w:rsidP="00894EE8">
            <w:pPr>
              <w:ind w:left="858" w:right="-752"/>
              <w:rPr>
                <w:rFonts w:ascii="Calibri" w:hAnsi="Calibri" w:cs="Arial"/>
              </w:rPr>
            </w:pPr>
          </w:p>
        </w:tc>
      </w:tr>
      <w:tr w:rsidR="00804808" w:rsidRPr="007E5BC4" w14:paraId="7036E144" w14:textId="77777777" w:rsidTr="00894EE8">
        <w:trPr>
          <w:trHeight w:val="454"/>
        </w:trPr>
        <w:tc>
          <w:tcPr>
            <w:tcW w:w="999" w:type="pct"/>
            <w:vMerge w:val="restart"/>
            <w:vAlign w:val="center"/>
          </w:tcPr>
          <w:p w14:paraId="5B269FF8" w14:textId="77777777" w:rsidR="00804808" w:rsidRDefault="00804808" w:rsidP="00894EE8">
            <w:pPr>
              <w:ind w:left="284" w:right="-752"/>
              <w:rPr>
                <w:rFonts w:ascii="Calibri" w:hAnsi="Calibri" w:cs="Arial"/>
                <w:b/>
              </w:rPr>
            </w:pPr>
            <w:r w:rsidRPr="007E5BC4">
              <w:rPr>
                <w:rFonts w:ascii="Calibri" w:hAnsi="Calibri" w:cs="Arial"/>
                <w:b/>
              </w:rPr>
              <w:t xml:space="preserve">Student </w:t>
            </w:r>
          </w:p>
          <w:p w14:paraId="73D3CAE7" w14:textId="77777777" w:rsidR="00804808" w:rsidRDefault="00804808" w:rsidP="00894EE8">
            <w:pPr>
              <w:ind w:left="284" w:right="-752"/>
              <w:rPr>
                <w:rFonts w:ascii="Calibri" w:hAnsi="Calibri" w:cs="Arial"/>
                <w:b/>
              </w:rPr>
            </w:pPr>
            <w:r w:rsidRPr="007E5BC4">
              <w:rPr>
                <w:rFonts w:ascii="Calibri" w:hAnsi="Calibri" w:cs="Arial"/>
                <w:b/>
              </w:rPr>
              <w:t xml:space="preserve">signature and </w:t>
            </w:r>
          </w:p>
          <w:p w14:paraId="1F1BE9A5" w14:textId="77777777" w:rsidR="00804808" w:rsidRPr="007E5BC4" w:rsidRDefault="00804808" w:rsidP="00894EE8">
            <w:pPr>
              <w:ind w:left="284" w:right="-752"/>
              <w:rPr>
                <w:rFonts w:ascii="Calibri" w:hAnsi="Calibri" w:cs="Arial"/>
                <w:b/>
              </w:rPr>
            </w:pPr>
            <w:r w:rsidRPr="007E5BC4">
              <w:rPr>
                <w:rFonts w:ascii="Calibri" w:hAnsi="Calibri" w:cs="Arial"/>
                <w:b/>
              </w:rPr>
              <w:t>date</w:t>
            </w:r>
          </w:p>
        </w:tc>
        <w:tc>
          <w:tcPr>
            <w:tcW w:w="1064" w:type="pct"/>
            <w:gridSpan w:val="2"/>
            <w:vAlign w:val="center"/>
          </w:tcPr>
          <w:p w14:paraId="0CDF1DCF" w14:textId="77777777" w:rsidR="00804808" w:rsidRPr="007E5BC4" w:rsidRDefault="00804808" w:rsidP="00894EE8">
            <w:pPr>
              <w:ind w:left="213" w:right="-752"/>
              <w:rPr>
                <w:rFonts w:ascii="Calibri" w:hAnsi="Calibri" w:cs="Arial"/>
              </w:rPr>
            </w:pPr>
            <w:r w:rsidRPr="007E5BC4">
              <w:rPr>
                <w:rFonts w:ascii="Calibri" w:hAnsi="Calibri" w:cs="Arial"/>
              </w:rPr>
              <w:t>Student Signature</w:t>
            </w:r>
          </w:p>
        </w:tc>
        <w:tc>
          <w:tcPr>
            <w:tcW w:w="2937" w:type="pct"/>
            <w:gridSpan w:val="3"/>
            <w:vAlign w:val="center"/>
          </w:tcPr>
          <w:p w14:paraId="668750E2" w14:textId="77777777" w:rsidR="00804808" w:rsidRPr="007E5BC4" w:rsidRDefault="00804808" w:rsidP="00894EE8">
            <w:pPr>
              <w:ind w:left="858" w:right="-752"/>
              <w:rPr>
                <w:rFonts w:ascii="Calibri" w:hAnsi="Calibri" w:cs="Arial"/>
              </w:rPr>
            </w:pPr>
          </w:p>
        </w:tc>
      </w:tr>
      <w:tr w:rsidR="00804808" w:rsidRPr="007E5BC4" w14:paraId="167BDC2D" w14:textId="77777777" w:rsidTr="00894EE8">
        <w:trPr>
          <w:trHeight w:val="454"/>
        </w:trPr>
        <w:tc>
          <w:tcPr>
            <w:tcW w:w="999" w:type="pct"/>
            <w:vMerge/>
            <w:vAlign w:val="center"/>
          </w:tcPr>
          <w:p w14:paraId="046CCE84" w14:textId="77777777" w:rsidR="00804808" w:rsidRPr="007E5BC4" w:rsidRDefault="00804808" w:rsidP="00894EE8">
            <w:pPr>
              <w:ind w:left="858" w:right="-752"/>
              <w:rPr>
                <w:rFonts w:ascii="Calibri" w:hAnsi="Calibri" w:cs="Arial"/>
                <w:b/>
              </w:rPr>
            </w:pPr>
          </w:p>
        </w:tc>
        <w:tc>
          <w:tcPr>
            <w:tcW w:w="1064" w:type="pct"/>
            <w:gridSpan w:val="2"/>
            <w:vAlign w:val="center"/>
          </w:tcPr>
          <w:p w14:paraId="5D3B4524" w14:textId="77777777" w:rsidR="00804808" w:rsidRPr="007E5BC4" w:rsidRDefault="00804808" w:rsidP="00894EE8">
            <w:pPr>
              <w:ind w:left="213" w:right="-752"/>
              <w:rPr>
                <w:rFonts w:ascii="Calibri" w:hAnsi="Calibri" w:cs="Arial"/>
              </w:rPr>
            </w:pPr>
            <w:r w:rsidRPr="007E5BC4">
              <w:rPr>
                <w:rFonts w:ascii="Calibri" w:hAnsi="Calibri" w:cs="Arial"/>
              </w:rPr>
              <w:t>Student Name</w:t>
            </w:r>
          </w:p>
        </w:tc>
        <w:tc>
          <w:tcPr>
            <w:tcW w:w="2937" w:type="pct"/>
            <w:gridSpan w:val="3"/>
            <w:vAlign w:val="center"/>
          </w:tcPr>
          <w:p w14:paraId="45D84FD8" w14:textId="77777777" w:rsidR="00804808" w:rsidRPr="007E5BC4" w:rsidRDefault="00804808" w:rsidP="00894EE8">
            <w:pPr>
              <w:ind w:left="858" w:right="-752"/>
              <w:rPr>
                <w:rFonts w:ascii="Calibri" w:hAnsi="Calibri" w:cs="Arial"/>
              </w:rPr>
            </w:pPr>
          </w:p>
        </w:tc>
      </w:tr>
      <w:tr w:rsidR="00804808" w:rsidRPr="007E5BC4" w14:paraId="15A242A9" w14:textId="77777777" w:rsidTr="00894EE8">
        <w:trPr>
          <w:trHeight w:val="454"/>
        </w:trPr>
        <w:tc>
          <w:tcPr>
            <w:tcW w:w="999" w:type="pct"/>
            <w:vMerge/>
            <w:vAlign w:val="center"/>
          </w:tcPr>
          <w:p w14:paraId="28BA617F" w14:textId="77777777" w:rsidR="00804808" w:rsidRPr="007E5BC4" w:rsidRDefault="00804808" w:rsidP="00894EE8">
            <w:pPr>
              <w:ind w:left="858" w:right="-752"/>
              <w:rPr>
                <w:rFonts w:ascii="Calibri" w:hAnsi="Calibri" w:cs="Arial"/>
                <w:b/>
              </w:rPr>
            </w:pPr>
          </w:p>
        </w:tc>
        <w:tc>
          <w:tcPr>
            <w:tcW w:w="1064" w:type="pct"/>
            <w:gridSpan w:val="2"/>
            <w:vAlign w:val="center"/>
          </w:tcPr>
          <w:p w14:paraId="113B12FE" w14:textId="77777777" w:rsidR="00804808" w:rsidRPr="007E5BC4" w:rsidRDefault="00804808" w:rsidP="00894EE8">
            <w:pPr>
              <w:ind w:left="213" w:right="-752"/>
              <w:rPr>
                <w:rFonts w:ascii="Calibri" w:hAnsi="Calibri" w:cs="Arial"/>
              </w:rPr>
            </w:pPr>
            <w:r w:rsidRPr="007E5BC4">
              <w:rPr>
                <w:rFonts w:ascii="Calibri" w:hAnsi="Calibri" w:cs="Arial"/>
              </w:rPr>
              <w:t>Date</w:t>
            </w:r>
          </w:p>
        </w:tc>
        <w:tc>
          <w:tcPr>
            <w:tcW w:w="2937" w:type="pct"/>
            <w:gridSpan w:val="3"/>
            <w:vAlign w:val="center"/>
          </w:tcPr>
          <w:p w14:paraId="22544330" w14:textId="77777777" w:rsidR="00804808" w:rsidRPr="007E5BC4" w:rsidRDefault="00804808" w:rsidP="00894EE8">
            <w:pPr>
              <w:ind w:left="858" w:right="-752"/>
              <w:rPr>
                <w:rFonts w:ascii="Calibri" w:hAnsi="Calibri" w:cs="Arial"/>
              </w:rPr>
            </w:pPr>
          </w:p>
        </w:tc>
      </w:tr>
      <w:tr w:rsidR="00804808" w:rsidRPr="007E5BC4" w14:paraId="1F8CCA38" w14:textId="77777777" w:rsidTr="00894EE8">
        <w:trPr>
          <w:trHeight w:val="397"/>
        </w:trPr>
        <w:tc>
          <w:tcPr>
            <w:tcW w:w="999" w:type="pct"/>
            <w:vMerge w:val="restart"/>
            <w:vAlign w:val="center"/>
          </w:tcPr>
          <w:p w14:paraId="0CE4060B" w14:textId="77777777" w:rsidR="00804808" w:rsidRPr="007E5BC4" w:rsidRDefault="00804808" w:rsidP="00894EE8">
            <w:pPr>
              <w:ind w:left="284" w:right="-752"/>
              <w:rPr>
                <w:rFonts w:ascii="Calibri" w:hAnsi="Calibri" w:cs="Arial"/>
                <w:b/>
              </w:rPr>
            </w:pPr>
            <w:r w:rsidRPr="007E5BC4">
              <w:rPr>
                <w:rFonts w:ascii="Calibri" w:hAnsi="Calibri" w:cs="Arial"/>
                <w:b/>
              </w:rPr>
              <w:t>Checklist</w:t>
            </w:r>
          </w:p>
          <w:p w14:paraId="22C893C3" w14:textId="77777777" w:rsidR="00804808" w:rsidRPr="007E5BC4" w:rsidRDefault="00804808" w:rsidP="00894EE8">
            <w:pPr>
              <w:ind w:left="858" w:right="-752"/>
              <w:rPr>
                <w:rFonts w:ascii="Calibri" w:hAnsi="Calibri" w:cs="Arial"/>
                <w:b/>
              </w:rPr>
            </w:pPr>
          </w:p>
        </w:tc>
        <w:tc>
          <w:tcPr>
            <w:tcW w:w="3544" w:type="pct"/>
            <w:gridSpan w:val="4"/>
            <w:tcBorders>
              <w:right w:val="dashed" w:sz="2" w:space="0" w:color="auto"/>
            </w:tcBorders>
            <w:vAlign w:val="center"/>
          </w:tcPr>
          <w:p w14:paraId="03D9696C" w14:textId="77777777" w:rsidR="00804808" w:rsidRPr="007E5BC4" w:rsidRDefault="00804808" w:rsidP="00894EE8">
            <w:pPr>
              <w:ind w:left="213" w:right="-752"/>
              <w:rPr>
                <w:rFonts w:ascii="Calibri" w:hAnsi="Calibri" w:cs="Arial"/>
              </w:rPr>
            </w:pPr>
            <w:r w:rsidRPr="007E5BC4">
              <w:rPr>
                <w:rFonts w:ascii="Calibri" w:hAnsi="Calibri" w:cs="Arial"/>
              </w:rPr>
              <w:t>Action</w:t>
            </w:r>
          </w:p>
        </w:tc>
        <w:tc>
          <w:tcPr>
            <w:tcW w:w="457" w:type="pct"/>
            <w:tcBorders>
              <w:left w:val="dashed" w:sz="2" w:space="0" w:color="auto"/>
            </w:tcBorders>
            <w:shd w:val="clear" w:color="auto" w:fill="auto"/>
          </w:tcPr>
          <w:p w14:paraId="46AE15F2" w14:textId="77777777" w:rsidR="00804808" w:rsidRPr="007E5BC4" w:rsidRDefault="00804808" w:rsidP="00894EE8">
            <w:pPr>
              <w:ind w:left="858" w:right="-752"/>
              <w:rPr>
                <w:rFonts w:ascii="Calibri" w:hAnsi="Calibri" w:cs="Arial"/>
              </w:rPr>
            </w:pPr>
            <w:r w:rsidRPr="007E5BC4">
              <w:rPr>
                <w:rFonts w:ascii="Calibri" w:hAnsi="Calibri" w:cs="Arial"/>
              </w:rPr>
              <w:t>Tick</w:t>
            </w:r>
          </w:p>
        </w:tc>
      </w:tr>
      <w:tr w:rsidR="00804808" w:rsidRPr="007E5BC4" w14:paraId="49C22877" w14:textId="77777777" w:rsidTr="00894EE8">
        <w:trPr>
          <w:trHeight w:val="510"/>
        </w:trPr>
        <w:tc>
          <w:tcPr>
            <w:tcW w:w="999" w:type="pct"/>
            <w:vMerge/>
          </w:tcPr>
          <w:p w14:paraId="77368FFF" w14:textId="77777777" w:rsidR="00804808" w:rsidRPr="007E5BC4" w:rsidRDefault="00804808" w:rsidP="00894EE8">
            <w:pPr>
              <w:ind w:left="858" w:right="-752"/>
              <w:rPr>
                <w:rFonts w:ascii="Calibri" w:hAnsi="Calibri" w:cs="Arial"/>
                <w:b/>
                <w:u w:val="single"/>
              </w:rPr>
            </w:pPr>
          </w:p>
        </w:tc>
        <w:tc>
          <w:tcPr>
            <w:tcW w:w="3544" w:type="pct"/>
            <w:gridSpan w:val="4"/>
            <w:tcBorders>
              <w:right w:val="dashed" w:sz="2" w:space="0" w:color="auto"/>
            </w:tcBorders>
            <w:vAlign w:val="center"/>
          </w:tcPr>
          <w:p w14:paraId="033F18AF" w14:textId="77777777" w:rsidR="00804808" w:rsidRPr="007E5BC4" w:rsidRDefault="00804808" w:rsidP="00894EE8">
            <w:pPr>
              <w:ind w:left="213" w:right="-752"/>
              <w:rPr>
                <w:rFonts w:ascii="Calibri" w:hAnsi="Calibri" w:cs="Arial"/>
              </w:rPr>
            </w:pPr>
            <w:r w:rsidRPr="007E5BC4">
              <w:rPr>
                <w:rFonts w:ascii="Calibri" w:hAnsi="Calibri" w:cs="Arial"/>
              </w:rPr>
              <w:t>Copy of student disciplinary policy issued</w:t>
            </w:r>
          </w:p>
        </w:tc>
        <w:tc>
          <w:tcPr>
            <w:tcW w:w="457" w:type="pct"/>
            <w:tcBorders>
              <w:left w:val="dashed" w:sz="2" w:space="0" w:color="auto"/>
            </w:tcBorders>
            <w:shd w:val="clear" w:color="auto" w:fill="auto"/>
          </w:tcPr>
          <w:p w14:paraId="26A2AC8B" w14:textId="77777777" w:rsidR="00804808" w:rsidRPr="007E5BC4" w:rsidRDefault="00804808" w:rsidP="00894EE8">
            <w:pPr>
              <w:ind w:left="858" w:right="-752"/>
              <w:rPr>
                <w:rFonts w:ascii="Calibri" w:hAnsi="Calibri" w:cs="Arial"/>
              </w:rPr>
            </w:pPr>
          </w:p>
        </w:tc>
      </w:tr>
      <w:tr w:rsidR="00804808" w:rsidRPr="007E5BC4" w14:paraId="4B709EEF" w14:textId="77777777" w:rsidTr="00894EE8">
        <w:trPr>
          <w:trHeight w:val="510"/>
        </w:trPr>
        <w:tc>
          <w:tcPr>
            <w:tcW w:w="999" w:type="pct"/>
            <w:vMerge/>
          </w:tcPr>
          <w:p w14:paraId="38973127" w14:textId="77777777" w:rsidR="00804808" w:rsidRPr="007E5BC4" w:rsidRDefault="00804808" w:rsidP="00894EE8">
            <w:pPr>
              <w:ind w:left="858" w:right="-752"/>
              <w:rPr>
                <w:rFonts w:ascii="Calibri" w:hAnsi="Calibri" w:cs="Arial"/>
                <w:b/>
                <w:u w:val="single"/>
              </w:rPr>
            </w:pPr>
          </w:p>
        </w:tc>
        <w:tc>
          <w:tcPr>
            <w:tcW w:w="3544" w:type="pct"/>
            <w:gridSpan w:val="4"/>
            <w:tcBorders>
              <w:right w:val="dashed" w:sz="2" w:space="0" w:color="auto"/>
            </w:tcBorders>
            <w:vAlign w:val="center"/>
          </w:tcPr>
          <w:p w14:paraId="1B45696E" w14:textId="77777777" w:rsidR="00804808" w:rsidRPr="007E5BC4" w:rsidRDefault="00804808" w:rsidP="00894EE8">
            <w:pPr>
              <w:ind w:left="213" w:right="-752"/>
              <w:rPr>
                <w:rFonts w:ascii="Calibri" w:hAnsi="Calibri" w:cs="Arial"/>
              </w:rPr>
            </w:pPr>
            <w:r w:rsidRPr="007E5BC4">
              <w:rPr>
                <w:rFonts w:ascii="Calibri" w:hAnsi="Calibri" w:cs="Arial"/>
              </w:rPr>
              <w:t>Inform student further misconduct = final warning/suspension/exclusion/</w:t>
            </w:r>
          </w:p>
        </w:tc>
        <w:tc>
          <w:tcPr>
            <w:tcW w:w="457" w:type="pct"/>
            <w:tcBorders>
              <w:left w:val="dashed" w:sz="2" w:space="0" w:color="auto"/>
            </w:tcBorders>
            <w:shd w:val="clear" w:color="auto" w:fill="auto"/>
          </w:tcPr>
          <w:p w14:paraId="50EA66A5" w14:textId="77777777" w:rsidR="00804808" w:rsidRPr="007E5BC4" w:rsidRDefault="00804808" w:rsidP="00894EE8">
            <w:pPr>
              <w:ind w:left="858" w:right="-752"/>
              <w:rPr>
                <w:rFonts w:ascii="Calibri" w:hAnsi="Calibri" w:cs="Arial"/>
              </w:rPr>
            </w:pPr>
          </w:p>
        </w:tc>
      </w:tr>
      <w:tr w:rsidR="00804808" w:rsidRPr="007E5BC4" w14:paraId="697FE31B" w14:textId="77777777" w:rsidTr="00894EE8">
        <w:trPr>
          <w:trHeight w:val="510"/>
        </w:trPr>
        <w:tc>
          <w:tcPr>
            <w:tcW w:w="999" w:type="pct"/>
            <w:vMerge/>
          </w:tcPr>
          <w:p w14:paraId="3A8E0C3E" w14:textId="77777777" w:rsidR="00804808" w:rsidRPr="007E5BC4" w:rsidRDefault="00804808" w:rsidP="00894EE8">
            <w:pPr>
              <w:ind w:left="858" w:right="-752"/>
              <w:rPr>
                <w:rFonts w:ascii="Calibri" w:hAnsi="Calibri" w:cs="Arial"/>
                <w:b/>
                <w:u w:val="single"/>
              </w:rPr>
            </w:pPr>
          </w:p>
        </w:tc>
        <w:tc>
          <w:tcPr>
            <w:tcW w:w="3544" w:type="pct"/>
            <w:gridSpan w:val="4"/>
            <w:tcBorders>
              <w:right w:val="dashed" w:sz="2" w:space="0" w:color="auto"/>
            </w:tcBorders>
            <w:vAlign w:val="center"/>
          </w:tcPr>
          <w:p w14:paraId="7678830F" w14:textId="77777777" w:rsidR="00804808" w:rsidRPr="007E5BC4" w:rsidRDefault="00804808" w:rsidP="00894EE8">
            <w:pPr>
              <w:ind w:left="213" w:right="-752"/>
              <w:rPr>
                <w:rFonts w:ascii="Calibri" w:hAnsi="Calibri" w:cs="Arial"/>
              </w:rPr>
            </w:pPr>
            <w:r w:rsidRPr="007E5BC4">
              <w:rPr>
                <w:rFonts w:ascii="Calibri" w:hAnsi="Calibri" w:cs="Arial"/>
              </w:rPr>
              <w:t xml:space="preserve">Issue letter of first/final warning, suspension/exclusion </w:t>
            </w:r>
          </w:p>
        </w:tc>
        <w:tc>
          <w:tcPr>
            <w:tcW w:w="457" w:type="pct"/>
            <w:tcBorders>
              <w:left w:val="dashed" w:sz="2" w:space="0" w:color="auto"/>
            </w:tcBorders>
            <w:shd w:val="clear" w:color="auto" w:fill="auto"/>
          </w:tcPr>
          <w:p w14:paraId="0848BCCE" w14:textId="77777777" w:rsidR="00804808" w:rsidRPr="007E5BC4" w:rsidRDefault="00804808" w:rsidP="00894EE8">
            <w:pPr>
              <w:ind w:left="858" w:right="-752"/>
              <w:rPr>
                <w:rFonts w:ascii="Calibri" w:hAnsi="Calibri" w:cs="Arial"/>
              </w:rPr>
            </w:pPr>
          </w:p>
        </w:tc>
      </w:tr>
      <w:tr w:rsidR="00804808" w:rsidRPr="007E5BC4" w14:paraId="73F03F14" w14:textId="77777777" w:rsidTr="00894EE8">
        <w:trPr>
          <w:trHeight w:val="510"/>
        </w:trPr>
        <w:tc>
          <w:tcPr>
            <w:tcW w:w="999" w:type="pct"/>
            <w:vMerge/>
          </w:tcPr>
          <w:p w14:paraId="6A386C75" w14:textId="77777777" w:rsidR="00804808" w:rsidRPr="007E5BC4" w:rsidRDefault="00804808" w:rsidP="00894EE8">
            <w:pPr>
              <w:ind w:left="858" w:right="-752"/>
              <w:rPr>
                <w:rFonts w:ascii="Calibri" w:hAnsi="Calibri" w:cs="Arial"/>
                <w:b/>
                <w:u w:val="single"/>
              </w:rPr>
            </w:pPr>
          </w:p>
        </w:tc>
        <w:tc>
          <w:tcPr>
            <w:tcW w:w="3544" w:type="pct"/>
            <w:gridSpan w:val="4"/>
            <w:tcBorders>
              <w:right w:val="dashed" w:sz="2" w:space="0" w:color="auto"/>
            </w:tcBorders>
            <w:vAlign w:val="center"/>
          </w:tcPr>
          <w:p w14:paraId="11A5A2B1" w14:textId="77777777" w:rsidR="00804808" w:rsidRDefault="00804808" w:rsidP="00894EE8">
            <w:pPr>
              <w:ind w:left="213" w:right="-752"/>
              <w:rPr>
                <w:rFonts w:ascii="Calibri" w:hAnsi="Calibri" w:cs="Arial"/>
              </w:rPr>
            </w:pPr>
            <w:r w:rsidRPr="007E5BC4">
              <w:rPr>
                <w:rFonts w:ascii="Calibri" w:hAnsi="Calibri" w:cs="Arial"/>
              </w:rPr>
              <w:t xml:space="preserve">Issue copy of this form and warning letter/letter of suspension or exclusion </w:t>
            </w:r>
          </w:p>
          <w:p w14:paraId="1A5F2024" w14:textId="77777777" w:rsidR="00804808" w:rsidRPr="007E5BC4" w:rsidRDefault="00804808" w:rsidP="00894EE8">
            <w:pPr>
              <w:ind w:left="213" w:right="-752"/>
              <w:rPr>
                <w:rFonts w:ascii="Calibri" w:hAnsi="Calibri" w:cs="Arial"/>
              </w:rPr>
            </w:pPr>
            <w:r w:rsidRPr="007E5BC4">
              <w:rPr>
                <w:rFonts w:ascii="Calibri" w:hAnsi="Calibri" w:cs="Arial"/>
              </w:rPr>
              <w:t>to parents or person with parental responsibility if under 18</w:t>
            </w:r>
          </w:p>
        </w:tc>
        <w:tc>
          <w:tcPr>
            <w:tcW w:w="457" w:type="pct"/>
            <w:tcBorders>
              <w:left w:val="dashed" w:sz="2" w:space="0" w:color="auto"/>
            </w:tcBorders>
            <w:shd w:val="clear" w:color="auto" w:fill="auto"/>
          </w:tcPr>
          <w:p w14:paraId="4E60D5A0" w14:textId="77777777" w:rsidR="00804808" w:rsidRPr="007E5BC4" w:rsidRDefault="00804808" w:rsidP="00894EE8">
            <w:pPr>
              <w:ind w:left="858" w:right="-752"/>
              <w:rPr>
                <w:rFonts w:ascii="Calibri" w:hAnsi="Calibri" w:cs="Arial"/>
              </w:rPr>
            </w:pPr>
          </w:p>
        </w:tc>
      </w:tr>
      <w:tr w:rsidR="00804808" w:rsidRPr="007E5BC4" w14:paraId="01BDFA40" w14:textId="77777777" w:rsidTr="00894EE8">
        <w:trPr>
          <w:trHeight w:val="510"/>
        </w:trPr>
        <w:tc>
          <w:tcPr>
            <w:tcW w:w="999" w:type="pct"/>
            <w:vMerge/>
          </w:tcPr>
          <w:p w14:paraId="62B0C7F1" w14:textId="77777777" w:rsidR="00804808" w:rsidRPr="007E5BC4" w:rsidRDefault="00804808" w:rsidP="00894EE8">
            <w:pPr>
              <w:ind w:left="858" w:right="-752"/>
              <w:rPr>
                <w:rFonts w:ascii="Calibri" w:hAnsi="Calibri" w:cs="Arial"/>
                <w:b/>
                <w:u w:val="single"/>
              </w:rPr>
            </w:pPr>
          </w:p>
        </w:tc>
        <w:tc>
          <w:tcPr>
            <w:tcW w:w="3544" w:type="pct"/>
            <w:gridSpan w:val="4"/>
            <w:tcBorders>
              <w:right w:val="dashed" w:sz="2" w:space="0" w:color="auto"/>
            </w:tcBorders>
            <w:vAlign w:val="center"/>
          </w:tcPr>
          <w:p w14:paraId="32F3551F" w14:textId="77777777" w:rsidR="00804808" w:rsidRDefault="00804808" w:rsidP="00894EE8">
            <w:pPr>
              <w:ind w:left="213" w:right="-752"/>
              <w:rPr>
                <w:rFonts w:ascii="Calibri" w:hAnsi="Calibri" w:cs="Arial"/>
              </w:rPr>
            </w:pPr>
            <w:r w:rsidRPr="007E5BC4">
              <w:rPr>
                <w:rFonts w:ascii="Calibri" w:hAnsi="Calibri" w:cs="Arial"/>
              </w:rPr>
              <w:t xml:space="preserve">Issue copy of this form and warning letter/letter of suspension or exclusion </w:t>
            </w:r>
          </w:p>
          <w:p w14:paraId="3C1567AB" w14:textId="77777777" w:rsidR="00804808" w:rsidRPr="007E5BC4" w:rsidRDefault="00804808" w:rsidP="00894EE8">
            <w:pPr>
              <w:ind w:left="213" w:right="-752"/>
              <w:rPr>
                <w:rFonts w:ascii="Calibri" w:hAnsi="Calibri" w:cs="Arial"/>
              </w:rPr>
            </w:pPr>
            <w:r w:rsidRPr="007E5BC4">
              <w:rPr>
                <w:rFonts w:ascii="Calibri" w:hAnsi="Calibri" w:cs="Arial"/>
              </w:rPr>
              <w:t>to course manager and authorise</w:t>
            </w:r>
            <w:r w:rsidR="006C7306">
              <w:rPr>
                <w:rFonts w:ascii="Calibri" w:hAnsi="Calibri" w:cs="Arial"/>
              </w:rPr>
              <w:t>d</w:t>
            </w:r>
            <w:r w:rsidRPr="007E5BC4">
              <w:rPr>
                <w:rFonts w:ascii="Calibri" w:hAnsi="Calibri" w:cs="Arial"/>
              </w:rPr>
              <w:t xml:space="preserve"> signatory</w:t>
            </w:r>
          </w:p>
        </w:tc>
        <w:tc>
          <w:tcPr>
            <w:tcW w:w="457" w:type="pct"/>
            <w:tcBorders>
              <w:left w:val="dashed" w:sz="2" w:space="0" w:color="auto"/>
            </w:tcBorders>
            <w:shd w:val="clear" w:color="auto" w:fill="auto"/>
          </w:tcPr>
          <w:p w14:paraId="1C36EA0F" w14:textId="77777777" w:rsidR="00804808" w:rsidRPr="007E5BC4" w:rsidRDefault="00804808" w:rsidP="00894EE8">
            <w:pPr>
              <w:ind w:left="858" w:right="-752"/>
              <w:rPr>
                <w:rFonts w:ascii="Calibri" w:hAnsi="Calibri" w:cs="Arial"/>
              </w:rPr>
            </w:pPr>
          </w:p>
        </w:tc>
      </w:tr>
    </w:tbl>
    <w:p w14:paraId="70361096" w14:textId="77777777" w:rsidR="00804808" w:rsidRPr="00AF55D6" w:rsidRDefault="00804808" w:rsidP="00804808">
      <w:pPr>
        <w:jc w:val="both"/>
        <w:rPr>
          <w:rFonts w:asciiTheme="majorHAnsi" w:hAnsiTheme="majorHAnsi"/>
        </w:rPr>
      </w:pPr>
    </w:p>
    <w:p w14:paraId="65273231" w14:textId="77777777" w:rsidR="00804808" w:rsidRDefault="00804808">
      <w:pPr>
        <w:rPr>
          <w:rFonts w:ascii="Calibri" w:hAnsi="Calibri"/>
        </w:rPr>
      </w:pPr>
    </w:p>
    <w:p w14:paraId="2BBD81B4" w14:textId="77777777" w:rsidR="00804808" w:rsidRDefault="00804808">
      <w:pPr>
        <w:rPr>
          <w:rFonts w:ascii="Calibri" w:hAnsi="Calibri"/>
        </w:rPr>
      </w:pPr>
      <w:r>
        <w:rPr>
          <w:rFonts w:ascii="Calibri" w:hAnsi="Calibri"/>
        </w:rPr>
        <w:br w:type="page"/>
      </w:r>
    </w:p>
    <w:p w14:paraId="2025B28E" w14:textId="77777777" w:rsidR="009F4027" w:rsidRPr="00DF3D27" w:rsidRDefault="009F4027">
      <w:pPr>
        <w:rPr>
          <w:rFonts w:ascii="Calibri" w:hAnsi="Calibri"/>
        </w:rPr>
      </w:pPr>
    </w:p>
    <w:p w14:paraId="613FB518" w14:textId="77777777" w:rsidR="008C7867" w:rsidRPr="00DF3D27" w:rsidRDefault="008C7867">
      <w:pPr>
        <w:rPr>
          <w:rFonts w:ascii="Calibri" w:hAnsi="Calibri"/>
        </w:rPr>
      </w:pPr>
    </w:p>
    <w:p w14:paraId="64134CCF" w14:textId="77777777" w:rsidR="00AF55D6" w:rsidRPr="00AF55D6" w:rsidRDefault="00AF55D6" w:rsidP="00A811C1">
      <w:pPr>
        <w:rPr>
          <w:rFonts w:asciiTheme="majorHAnsi" w:hAnsiTheme="majorHAnsi"/>
        </w:rPr>
      </w:pPr>
    </w:p>
    <w:p w14:paraId="53767B0A" w14:textId="77777777" w:rsidR="00D458E2" w:rsidRDefault="00D458E2" w:rsidP="00AF55D6">
      <w:pPr>
        <w:pBdr>
          <w:bottom w:val="single" w:sz="12" w:space="1" w:color="auto"/>
        </w:pBdr>
        <w:jc w:val="both"/>
        <w:rPr>
          <w:rFonts w:asciiTheme="majorHAnsi" w:hAnsiTheme="majorHAnsi"/>
        </w:rPr>
      </w:pPr>
    </w:p>
    <w:p w14:paraId="035B004F" w14:textId="77777777" w:rsidR="00D458E2" w:rsidRDefault="00D458E2" w:rsidP="00AF55D6">
      <w:pPr>
        <w:jc w:val="both"/>
        <w:rPr>
          <w:rFonts w:asciiTheme="majorHAnsi" w:hAnsiTheme="majorHAnsi"/>
        </w:rPr>
      </w:pPr>
    </w:p>
    <w:p w14:paraId="552789B9" w14:textId="77777777" w:rsidR="00AF55D6" w:rsidRPr="00AF55D6" w:rsidRDefault="00AF55D6" w:rsidP="00AF55D6">
      <w:pPr>
        <w:jc w:val="both"/>
        <w:rPr>
          <w:rFonts w:asciiTheme="majorHAnsi" w:hAnsiTheme="majorHAnsi"/>
        </w:rPr>
      </w:pPr>
      <w:r w:rsidRPr="00AF55D6">
        <w:rPr>
          <w:rFonts w:asciiTheme="majorHAnsi" w:hAnsiTheme="majorHAnsi"/>
        </w:rPr>
        <w:t>This policy supersedes any other policy and procedural guidelines, which may be in other existing</w:t>
      </w:r>
      <w:r w:rsidR="008A12D7">
        <w:rPr>
          <w:rFonts w:asciiTheme="majorHAnsi" w:hAnsiTheme="majorHAnsi"/>
        </w:rPr>
        <w:t xml:space="preserve"> University</w:t>
      </w:r>
      <w:r w:rsidRPr="00AF55D6">
        <w:rPr>
          <w:rFonts w:asciiTheme="majorHAnsi" w:hAnsiTheme="majorHAnsi"/>
        </w:rPr>
        <w:t xml:space="preserve"> College documents.  Writtle University College may amend this policy from time to time and any such amendments will be notified via the website, through Writtle Weekly or by email.  </w:t>
      </w:r>
    </w:p>
    <w:p w14:paraId="68DB72CB" w14:textId="77777777" w:rsidR="00AF55D6" w:rsidRPr="00AF55D6" w:rsidRDefault="00AF55D6" w:rsidP="00AF55D6">
      <w:pPr>
        <w:jc w:val="both"/>
        <w:rPr>
          <w:rFonts w:asciiTheme="majorHAnsi" w:hAnsiTheme="majorHAnsi"/>
        </w:rPr>
      </w:pPr>
    </w:p>
    <w:p w14:paraId="45CFC7DD" w14:textId="77777777" w:rsidR="00AF55D6" w:rsidRPr="00AF55D6" w:rsidRDefault="00AF55D6" w:rsidP="00AF55D6">
      <w:pPr>
        <w:jc w:val="both"/>
        <w:rPr>
          <w:rFonts w:asciiTheme="majorHAnsi" w:hAnsiTheme="majorHAnsi"/>
        </w:rPr>
      </w:pPr>
      <w:r w:rsidRPr="00AF55D6">
        <w:rPr>
          <w:rFonts w:asciiTheme="majorHAnsi" w:hAnsiTheme="majorHAnsi"/>
        </w:rPr>
        <w:t>If this information is difficult to access, read or understand, it can be provided in another format, for example in Braille, in large print, on audiotape, in another language or by someone talking it through with you.</w:t>
      </w:r>
    </w:p>
    <w:p w14:paraId="4F333543" w14:textId="77777777" w:rsidR="00AF55D6" w:rsidRDefault="00AF55D6">
      <w:pPr>
        <w:jc w:val="both"/>
        <w:rPr>
          <w:rFonts w:asciiTheme="majorHAnsi" w:hAnsiTheme="majorHAnsi"/>
        </w:rPr>
      </w:pPr>
    </w:p>
    <w:p w14:paraId="7A8F2C38" w14:textId="77777777" w:rsidR="00AF55D6" w:rsidRPr="00AF55D6" w:rsidRDefault="00AF55D6" w:rsidP="00AF55D6">
      <w:pPr>
        <w:pStyle w:val="Heading1"/>
        <w:rPr>
          <w:sz w:val="28"/>
        </w:rPr>
      </w:pPr>
      <w:r w:rsidRPr="00AF55D6">
        <w:rPr>
          <w:sz w:val="28"/>
        </w:rPr>
        <w:t>Version Control</w:t>
      </w:r>
    </w:p>
    <w:p w14:paraId="61A05B39" w14:textId="77777777" w:rsidR="00AF55D6" w:rsidRDefault="00AF55D6">
      <w:pPr>
        <w:jc w:val="both"/>
        <w:rPr>
          <w:rFonts w:asciiTheme="majorHAnsi" w:hAnsiTheme="majorHAnsi"/>
        </w:rPr>
      </w:pPr>
    </w:p>
    <w:tbl>
      <w:tblPr>
        <w:tblStyle w:val="TableGrid"/>
        <w:tblW w:w="0" w:type="auto"/>
        <w:tblLook w:val="04A0" w:firstRow="1" w:lastRow="0" w:firstColumn="1" w:lastColumn="0" w:noHBand="0" w:noVBand="1"/>
        <w:tblCaption w:val="Further Education Assessment Malpractice Policy - Version Control"/>
      </w:tblPr>
      <w:tblGrid>
        <w:gridCol w:w="1951"/>
        <w:gridCol w:w="6521"/>
        <w:gridCol w:w="2268"/>
      </w:tblGrid>
      <w:tr w:rsidR="00AF55D6" w:rsidRPr="00AF55D6" w14:paraId="7BFFB9CB" w14:textId="77777777" w:rsidTr="00E33314">
        <w:trPr>
          <w:tblHeader/>
        </w:trPr>
        <w:tc>
          <w:tcPr>
            <w:tcW w:w="1951" w:type="dxa"/>
            <w:shd w:val="clear" w:color="auto" w:fill="D9D9D9" w:themeFill="background1" w:themeFillShade="D9"/>
          </w:tcPr>
          <w:p w14:paraId="5FD895B6" w14:textId="77777777" w:rsidR="00AF55D6" w:rsidRPr="00AF55D6" w:rsidRDefault="00AF55D6" w:rsidP="00AF55D6">
            <w:pPr>
              <w:jc w:val="both"/>
              <w:rPr>
                <w:rFonts w:asciiTheme="majorHAnsi" w:hAnsiTheme="majorHAnsi"/>
                <w:lang w:val="en-GB"/>
              </w:rPr>
            </w:pPr>
            <w:r w:rsidRPr="00AF55D6">
              <w:rPr>
                <w:rFonts w:asciiTheme="majorHAnsi" w:hAnsiTheme="majorHAnsi"/>
                <w:lang w:val="en-GB"/>
              </w:rPr>
              <w:t>Version Number</w:t>
            </w:r>
          </w:p>
        </w:tc>
        <w:tc>
          <w:tcPr>
            <w:tcW w:w="6521" w:type="dxa"/>
            <w:shd w:val="clear" w:color="auto" w:fill="D9D9D9" w:themeFill="background1" w:themeFillShade="D9"/>
          </w:tcPr>
          <w:p w14:paraId="12F45890" w14:textId="77777777" w:rsidR="00AF55D6" w:rsidRPr="00AF55D6" w:rsidRDefault="00AF55D6" w:rsidP="00AF55D6">
            <w:pPr>
              <w:jc w:val="both"/>
              <w:rPr>
                <w:rFonts w:asciiTheme="majorHAnsi" w:hAnsiTheme="majorHAnsi"/>
                <w:lang w:val="en-GB"/>
              </w:rPr>
            </w:pPr>
            <w:r w:rsidRPr="00AF55D6">
              <w:rPr>
                <w:rFonts w:asciiTheme="majorHAnsi" w:hAnsiTheme="majorHAnsi"/>
                <w:lang w:val="en-GB"/>
              </w:rPr>
              <w:t>Purpose/Amendment</w:t>
            </w:r>
          </w:p>
        </w:tc>
        <w:tc>
          <w:tcPr>
            <w:tcW w:w="2268" w:type="dxa"/>
            <w:shd w:val="clear" w:color="auto" w:fill="D9D9D9" w:themeFill="background1" w:themeFillShade="D9"/>
          </w:tcPr>
          <w:p w14:paraId="42F63FF0" w14:textId="77777777" w:rsidR="00AF55D6" w:rsidRPr="00AF55D6" w:rsidRDefault="00AF55D6" w:rsidP="00AF55D6">
            <w:pPr>
              <w:jc w:val="both"/>
              <w:rPr>
                <w:rFonts w:asciiTheme="majorHAnsi" w:hAnsiTheme="majorHAnsi"/>
                <w:lang w:val="en-GB"/>
              </w:rPr>
            </w:pPr>
            <w:r w:rsidRPr="00AF55D6">
              <w:rPr>
                <w:rFonts w:asciiTheme="majorHAnsi" w:hAnsiTheme="majorHAnsi"/>
                <w:lang w:val="en-GB"/>
              </w:rPr>
              <w:t>Date</w:t>
            </w:r>
          </w:p>
        </w:tc>
      </w:tr>
      <w:tr w:rsidR="00AF55D6" w:rsidRPr="00AF55D6" w14:paraId="568C4AB7" w14:textId="77777777" w:rsidTr="00AF55D6">
        <w:tc>
          <w:tcPr>
            <w:tcW w:w="1951" w:type="dxa"/>
          </w:tcPr>
          <w:p w14:paraId="1C879842" w14:textId="77777777" w:rsidR="00AF55D6" w:rsidRPr="00AF55D6" w:rsidRDefault="00D0368D" w:rsidP="00AF55D6">
            <w:pPr>
              <w:jc w:val="both"/>
              <w:rPr>
                <w:rFonts w:asciiTheme="majorHAnsi" w:hAnsiTheme="majorHAnsi"/>
                <w:lang w:val="en-GB"/>
              </w:rPr>
            </w:pPr>
            <w:r>
              <w:rPr>
                <w:rFonts w:asciiTheme="majorHAnsi" w:hAnsiTheme="majorHAnsi"/>
                <w:lang w:val="en-GB"/>
              </w:rPr>
              <w:t>2.1</w:t>
            </w:r>
          </w:p>
        </w:tc>
        <w:tc>
          <w:tcPr>
            <w:tcW w:w="6521" w:type="dxa"/>
          </w:tcPr>
          <w:p w14:paraId="18E8EB07" w14:textId="77777777" w:rsidR="00AF55D6" w:rsidRPr="00AF55D6" w:rsidRDefault="00D0368D" w:rsidP="00AF55D6">
            <w:pPr>
              <w:jc w:val="both"/>
              <w:rPr>
                <w:rFonts w:asciiTheme="majorHAnsi" w:hAnsiTheme="majorHAnsi"/>
                <w:lang w:val="en-GB"/>
              </w:rPr>
            </w:pPr>
            <w:r>
              <w:rPr>
                <w:rFonts w:asciiTheme="majorHAnsi" w:hAnsiTheme="majorHAnsi"/>
                <w:lang w:val="en-GB"/>
              </w:rPr>
              <w:t>Updated for 2016/17</w:t>
            </w:r>
          </w:p>
        </w:tc>
        <w:tc>
          <w:tcPr>
            <w:tcW w:w="2268" w:type="dxa"/>
          </w:tcPr>
          <w:p w14:paraId="3A8D3739" w14:textId="77777777" w:rsidR="00AF55D6" w:rsidRPr="00AF55D6" w:rsidRDefault="00F40BDF" w:rsidP="00F40BDF">
            <w:pPr>
              <w:jc w:val="both"/>
              <w:rPr>
                <w:rFonts w:asciiTheme="majorHAnsi" w:hAnsiTheme="majorHAnsi"/>
                <w:lang w:val="en-GB"/>
              </w:rPr>
            </w:pPr>
            <w:r>
              <w:rPr>
                <w:rFonts w:asciiTheme="majorHAnsi" w:hAnsiTheme="majorHAnsi"/>
                <w:lang w:val="en-GB"/>
              </w:rPr>
              <w:t>02</w:t>
            </w:r>
            <w:r w:rsidR="00D0368D">
              <w:rPr>
                <w:rFonts w:asciiTheme="majorHAnsi" w:hAnsiTheme="majorHAnsi"/>
                <w:lang w:val="en-GB"/>
              </w:rPr>
              <w:t>/0</w:t>
            </w:r>
            <w:r>
              <w:rPr>
                <w:rFonts w:asciiTheme="majorHAnsi" w:hAnsiTheme="majorHAnsi"/>
                <w:lang w:val="en-GB"/>
              </w:rPr>
              <w:t>9</w:t>
            </w:r>
            <w:r w:rsidR="00D0368D">
              <w:rPr>
                <w:rFonts w:asciiTheme="majorHAnsi" w:hAnsiTheme="majorHAnsi"/>
                <w:lang w:val="en-GB"/>
              </w:rPr>
              <w:t>/2016</w:t>
            </w:r>
          </w:p>
        </w:tc>
      </w:tr>
      <w:tr w:rsidR="00AF55D6" w:rsidRPr="00AF55D6" w14:paraId="6835C369" w14:textId="77777777" w:rsidTr="00AF55D6">
        <w:tc>
          <w:tcPr>
            <w:tcW w:w="1951" w:type="dxa"/>
          </w:tcPr>
          <w:p w14:paraId="5F1B337B" w14:textId="77777777" w:rsidR="00AF55D6" w:rsidRPr="00AF55D6" w:rsidRDefault="001A30A8" w:rsidP="00AF55D6">
            <w:pPr>
              <w:jc w:val="both"/>
              <w:rPr>
                <w:rFonts w:asciiTheme="majorHAnsi" w:hAnsiTheme="majorHAnsi"/>
                <w:lang w:val="en-GB"/>
              </w:rPr>
            </w:pPr>
            <w:r>
              <w:rPr>
                <w:rFonts w:asciiTheme="majorHAnsi" w:hAnsiTheme="majorHAnsi"/>
                <w:lang w:val="en-GB"/>
              </w:rPr>
              <w:t>2.2</w:t>
            </w:r>
          </w:p>
        </w:tc>
        <w:tc>
          <w:tcPr>
            <w:tcW w:w="6521" w:type="dxa"/>
          </w:tcPr>
          <w:p w14:paraId="3192F031" w14:textId="77777777" w:rsidR="00AF55D6" w:rsidRPr="00AF55D6" w:rsidRDefault="001A30A8" w:rsidP="00AF55D6">
            <w:pPr>
              <w:jc w:val="both"/>
              <w:rPr>
                <w:rFonts w:asciiTheme="majorHAnsi" w:hAnsiTheme="majorHAnsi"/>
                <w:lang w:val="en-GB"/>
              </w:rPr>
            </w:pPr>
            <w:r>
              <w:rPr>
                <w:rFonts w:asciiTheme="majorHAnsi" w:hAnsiTheme="majorHAnsi"/>
                <w:lang w:val="en-GB"/>
              </w:rPr>
              <w:t>Updated for 2017/18</w:t>
            </w:r>
          </w:p>
        </w:tc>
        <w:tc>
          <w:tcPr>
            <w:tcW w:w="2268" w:type="dxa"/>
          </w:tcPr>
          <w:p w14:paraId="6D1560F7" w14:textId="77777777" w:rsidR="00AF55D6" w:rsidRPr="00AF55D6" w:rsidRDefault="00F73750" w:rsidP="00AF55D6">
            <w:pPr>
              <w:jc w:val="both"/>
              <w:rPr>
                <w:rFonts w:asciiTheme="majorHAnsi" w:hAnsiTheme="majorHAnsi"/>
                <w:lang w:val="en-GB"/>
              </w:rPr>
            </w:pPr>
            <w:r>
              <w:rPr>
                <w:rFonts w:asciiTheme="majorHAnsi" w:hAnsiTheme="majorHAnsi"/>
                <w:lang w:val="en-GB"/>
              </w:rPr>
              <w:t>31/07/2017</w:t>
            </w:r>
          </w:p>
        </w:tc>
      </w:tr>
      <w:tr w:rsidR="00804808" w:rsidRPr="00AF55D6" w14:paraId="0707BFE2" w14:textId="77777777" w:rsidTr="00AF55D6">
        <w:tc>
          <w:tcPr>
            <w:tcW w:w="1951" w:type="dxa"/>
          </w:tcPr>
          <w:p w14:paraId="719691B2" w14:textId="77777777" w:rsidR="00804808" w:rsidRDefault="00804808" w:rsidP="00AF55D6">
            <w:pPr>
              <w:jc w:val="both"/>
              <w:rPr>
                <w:rFonts w:asciiTheme="majorHAnsi" w:hAnsiTheme="majorHAnsi"/>
                <w:lang w:val="en-GB"/>
              </w:rPr>
            </w:pPr>
            <w:r>
              <w:rPr>
                <w:rFonts w:asciiTheme="majorHAnsi" w:hAnsiTheme="majorHAnsi"/>
                <w:lang w:val="en-GB"/>
              </w:rPr>
              <w:t>2.3</w:t>
            </w:r>
          </w:p>
        </w:tc>
        <w:tc>
          <w:tcPr>
            <w:tcW w:w="6521" w:type="dxa"/>
          </w:tcPr>
          <w:p w14:paraId="386051DA" w14:textId="77777777" w:rsidR="00804808" w:rsidRDefault="00804808" w:rsidP="00AF55D6">
            <w:pPr>
              <w:jc w:val="both"/>
              <w:rPr>
                <w:rFonts w:asciiTheme="majorHAnsi" w:hAnsiTheme="majorHAnsi"/>
                <w:lang w:val="en-GB"/>
              </w:rPr>
            </w:pPr>
            <w:r>
              <w:rPr>
                <w:rFonts w:asciiTheme="majorHAnsi" w:hAnsiTheme="majorHAnsi"/>
                <w:lang w:val="en-GB"/>
              </w:rPr>
              <w:t>Updated to add record of investigation</w:t>
            </w:r>
          </w:p>
        </w:tc>
        <w:tc>
          <w:tcPr>
            <w:tcW w:w="2268" w:type="dxa"/>
          </w:tcPr>
          <w:p w14:paraId="6230D928" w14:textId="77777777" w:rsidR="00804808" w:rsidRDefault="00804808" w:rsidP="00AF55D6">
            <w:pPr>
              <w:jc w:val="both"/>
              <w:rPr>
                <w:rFonts w:asciiTheme="majorHAnsi" w:hAnsiTheme="majorHAnsi"/>
                <w:lang w:val="en-GB"/>
              </w:rPr>
            </w:pPr>
            <w:r>
              <w:rPr>
                <w:rFonts w:asciiTheme="majorHAnsi" w:hAnsiTheme="majorHAnsi"/>
                <w:lang w:val="en-GB"/>
              </w:rPr>
              <w:t>29/09/2017</w:t>
            </w:r>
          </w:p>
        </w:tc>
      </w:tr>
      <w:tr w:rsidR="006560B7" w:rsidRPr="00AF55D6" w14:paraId="1CE9DE67" w14:textId="77777777" w:rsidTr="00AF55D6">
        <w:tc>
          <w:tcPr>
            <w:tcW w:w="1951" w:type="dxa"/>
          </w:tcPr>
          <w:p w14:paraId="4F58E73D" w14:textId="77777777" w:rsidR="006560B7" w:rsidRDefault="006560B7" w:rsidP="00AF55D6">
            <w:pPr>
              <w:jc w:val="both"/>
              <w:rPr>
                <w:rFonts w:asciiTheme="majorHAnsi" w:hAnsiTheme="majorHAnsi"/>
                <w:lang w:val="en-GB"/>
              </w:rPr>
            </w:pPr>
            <w:r>
              <w:rPr>
                <w:rFonts w:asciiTheme="majorHAnsi" w:hAnsiTheme="majorHAnsi"/>
                <w:lang w:val="en-GB"/>
              </w:rPr>
              <w:t xml:space="preserve">2.4 </w:t>
            </w:r>
          </w:p>
        </w:tc>
        <w:tc>
          <w:tcPr>
            <w:tcW w:w="6521" w:type="dxa"/>
          </w:tcPr>
          <w:p w14:paraId="20ABFA76" w14:textId="77777777" w:rsidR="006560B7" w:rsidRDefault="006560B7" w:rsidP="00AF55D6">
            <w:pPr>
              <w:jc w:val="both"/>
              <w:rPr>
                <w:rFonts w:asciiTheme="majorHAnsi" w:hAnsiTheme="majorHAnsi"/>
                <w:lang w:val="en-GB"/>
              </w:rPr>
            </w:pPr>
            <w:r>
              <w:rPr>
                <w:rFonts w:asciiTheme="majorHAnsi" w:hAnsiTheme="majorHAnsi"/>
                <w:lang w:val="en-GB"/>
              </w:rPr>
              <w:t>Updated for 2018/19</w:t>
            </w:r>
          </w:p>
        </w:tc>
        <w:tc>
          <w:tcPr>
            <w:tcW w:w="2268" w:type="dxa"/>
          </w:tcPr>
          <w:p w14:paraId="00B4388B" w14:textId="77777777" w:rsidR="006560B7" w:rsidRDefault="006560B7" w:rsidP="00AF55D6">
            <w:pPr>
              <w:jc w:val="both"/>
              <w:rPr>
                <w:rFonts w:asciiTheme="majorHAnsi" w:hAnsiTheme="majorHAnsi"/>
                <w:lang w:val="en-GB"/>
              </w:rPr>
            </w:pPr>
            <w:r>
              <w:rPr>
                <w:rFonts w:asciiTheme="majorHAnsi" w:hAnsiTheme="majorHAnsi"/>
                <w:lang w:val="en-GB"/>
              </w:rPr>
              <w:t>20/08/2018</w:t>
            </w:r>
          </w:p>
        </w:tc>
      </w:tr>
      <w:tr w:rsidR="00002432" w:rsidRPr="00AF55D6" w14:paraId="54984440" w14:textId="77777777" w:rsidTr="00AF55D6">
        <w:tc>
          <w:tcPr>
            <w:tcW w:w="1951" w:type="dxa"/>
          </w:tcPr>
          <w:p w14:paraId="7907AFA4" w14:textId="3913CAD7" w:rsidR="00002432" w:rsidRDefault="00002432" w:rsidP="00AF55D6">
            <w:pPr>
              <w:jc w:val="both"/>
              <w:rPr>
                <w:rFonts w:asciiTheme="majorHAnsi" w:hAnsiTheme="majorHAnsi"/>
                <w:lang w:val="en-GB"/>
              </w:rPr>
            </w:pPr>
            <w:r>
              <w:rPr>
                <w:rFonts w:asciiTheme="majorHAnsi" w:hAnsiTheme="majorHAnsi"/>
                <w:lang w:val="en-GB"/>
              </w:rPr>
              <w:t>2.5</w:t>
            </w:r>
          </w:p>
        </w:tc>
        <w:tc>
          <w:tcPr>
            <w:tcW w:w="6521" w:type="dxa"/>
          </w:tcPr>
          <w:p w14:paraId="36EA316C" w14:textId="7A194F36" w:rsidR="00002432" w:rsidRDefault="00002432" w:rsidP="00AF55D6">
            <w:pPr>
              <w:jc w:val="both"/>
              <w:rPr>
                <w:rFonts w:asciiTheme="majorHAnsi" w:hAnsiTheme="majorHAnsi"/>
                <w:lang w:val="en-GB"/>
              </w:rPr>
            </w:pPr>
            <w:r>
              <w:rPr>
                <w:rFonts w:asciiTheme="majorHAnsi" w:hAnsiTheme="majorHAnsi"/>
                <w:lang w:val="en-GB"/>
              </w:rPr>
              <w:t>Updated for 20/21</w:t>
            </w:r>
          </w:p>
        </w:tc>
        <w:tc>
          <w:tcPr>
            <w:tcW w:w="2268" w:type="dxa"/>
          </w:tcPr>
          <w:p w14:paraId="5176C60A" w14:textId="13812717" w:rsidR="00002432" w:rsidRDefault="00A76BC5" w:rsidP="00AF55D6">
            <w:pPr>
              <w:jc w:val="both"/>
              <w:rPr>
                <w:rFonts w:asciiTheme="majorHAnsi" w:hAnsiTheme="majorHAnsi"/>
                <w:lang w:val="en-GB"/>
              </w:rPr>
            </w:pPr>
            <w:r>
              <w:rPr>
                <w:rFonts w:asciiTheme="majorHAnsi" w:hAnsiTheme="majorHAnsi"/>
                <w:lang w:val="en-GB"/>
              </w:rPr>
              <w:t>18</w:t>
            </w:r>
            <w:r w:rsidR="0043453D">
              <w:rPr>
                <w:rFonts w:asciiTheme="majorHAnsi" w:hAnsiTheme="majorHAnsi"/>
                <w:lang w:val="en-GB"/>
              </w:rPr>
              <w:t>.</w:t>
            </w:r>
            <w:r>
              <w:rPr>
                <w:rFonts w:asciiTheme="majorHAnsi" w:hAnsiTheme="majorHAnsi"/>
                <w:lang w:val="en-GB"/>
              </w:rPr>
              <w:t>02</w:t>
            </w:r>
            <w:r w:rsidR="0043453D">
              <w:rPr>
                <w:rFonts w:asciiTheme="majorHAnsi" w:hAnsiTheme="majorHAnsi"/>
                <w:lang w:val="en-GB"/>
              </w:rPr>
              <w:t>.2</w:t>
            </w:r>
            <w:r>
              <w:rPr>
                <w:rFonts w:asciiTheme="majorHAnsi" w:hAnsiTheme="majorHAnsi"/>
                <w:lang w:val="en-GB"/>
              </w:rPr>
              <w:t>1</w:t>
            </w:r>
          </w:p>
        </w:tc>
      </w:tr>
      <w:tr w:rsidR="003D0269" w:rsidRPr="00AF55D6" w14:paraId="02DECC47" w14:textId="77777777" w:rsidTr="00AF55D6">
        <w:tc>
          <w:tcPr>
            <w:tcW w:w="1951" w:type="dxa"/>
          </w:tcPr>
          <w:p w14:paraId="71B1EEE0" w14:textId="29A2B204" w:rsidR="003D0269" w:rsidRDefault="003D0269" w:rsidP="00AF55D6">
            <w:pPr>
              <w:jc w:val="both"/>
              <w:rPr>
                <w:rFonts w:asciiTheme="majorHAnsi" w:hAnsiTheme="majorHAnsi"/>
                <w:lang w:val="en-GB"/>
              </w:rPr>
            </w:pPr>
            <w:r>
              <w:rPr>
                <w:rFonts w:asciiTheme="majorHAnsi" w:hAnsiTheme="majorHAnsi"/>
                <w:lang w:val="en-GB"/>
              </w:rPr>
              <w:t>2.6</w:t>
            </w:r>
          </w:p>
        </w:tc>
        <w:tc>
          <w:tcPr>
            <w:tcW w:w="6521" w:type="dxa"/>
          </w:tcPr>
          <w:p w14:paraId="5225F85E" w14:textId="5C43E070" w:rsidR="003D0269" w:rsidRDefault="003D0269" w:rsidP="00AF55D6">
            <w:pPr>
              <w:jc w:val="both"/>
              <w:rPr>
                <w:rFonts w:asciiTheme="majorHAnsi" w:hAnsiTheme="majorHAnsi"/>
                <w:lang w:val="en-GB"/>
              </w:rPr>
            </w:pPr>
            <w:r>
              <w:rPr>
                <w:rFonts w:asciiTheme="majorHAnsi" w:hAnsiTheme="majorHAnsi"/>
                <w:lang w:val="en-GB"/>
              </w:rPr>
              <w:t>Reviewed for 22/23</w:t>
            </w:r>
          </w:p>
        </w:tc>
        <w:tc>
          <w:tcPr>
            <w:tcW w:w="2268" w:type="dxa"/>
          </w:tcPr>
          <w:p w14:paraId="15B604B2" w14:textId="45EF74B6" w:rsidR="003D0269" w:rsidRDefault="003D0269" w:rsidP="00AF55D6">
            <w:pPr>
              <w:jc w:val="both"/>
              <w:rPr>
                <w:rFonts w:asciiTheme="majorHAnsi" w:hAnsiTheme="majorHAnsi"/>
                <w:lang w:val="en-GB"/>
              </w:rPr>
            </w:pPr>
            <w:r>
              <w:rPr>
                <w:rFonts w:asciiTheme="majorHAnsi" w:hAnsiTheme="majorHAnsi"/>
                <w:lang w:val="en-GB"/>
              </w:rPr>
              <w:t>11.02.22</w:t>
            </w:r>
          </w:p>
        </w:tc>
      </w:tr>
      <w:tr w:rsidR="00435594" w:rsidRPr="00AF55D6" w14:paraId="45D460B3" w14:textId="77777777" w:rsidTr="00AF55D6">
        <w:tc>
          <w:tcPr>
            <w:tcW w:w="1951" w:type="dxa"/>
          </w:tcPr>
          <w:p w14:paraId="0B96772A" w14:textId="4BD0384D" w:rsidR="00435594" w:rsidRDefault="00435594" w:rsidP="00AF55D6">
            <w:pPr>
              <w:jc w:val="both"/>
              <w:rPr>
                <w:rFonts w:asciiTheme="majorHAnsi" w:hAnsiTheme="majorHAnsi"/>
                <w:lang w:val="en-GB"/>
              </w:rPr>
            </w:pPr>
            <w:r>
              <w:rPr>
                <w:rFonts w:asciiTheme="majorHAnsi" w:hAnsiTheme="majorHAnsi"/>
                <w:lang w:val="en-GB"/>
              </w:rPr>
              <w:t>2.7</w:t>
            </w:r>
          </w:p>
        </w:tc>
        <w:tc>
          <w:tcPr>
            <w:tcW w:w="6521" w:type="dxa"/>
          </w:tcPr>
          <w:p w14:paraId="266634CA" w14:textId="23ABF567" w:rsidR="00435594" w:rsidRDefault="00D8138C" w:rsidP="00AF55D6">
            <w:pPr>
              <w:jc w:val="both"/>
              <w:rPr>
                <w:rFonts w:asciiTheme="majorHAnsi" w:hAnsiTheme="majorHAnsi"/>
                <w:lang w:val="en-GB"/>
              </w:rPr>
            </w:pPr>
            <w:r>
              <w:rPr>
                <w:rFonts w:asciiTheme="majorHAnsi" w:hAnsiTheme="majorHAnsi"/>
                <w:lang w:val="en-GB"/>
              </w:rPr>
              <w:t>Reviewed</w:t>
            </w:r>
            <w:r w:rsidR="00435594">
              <w:rPr>
                <w:rFonts w:asciiTheme="majorHAnsi" w:hAnsiTheme="majorHAnsi"/>
                <w:lang w:val="en-GB"/>
              </w:rPr>
              <w:t xml:space="preserve"> for 23/24</w:t>
            </w:r>
          </w:p>
        </w:tc>
        <w:tc>
          <w:tcPr>
            <w:tcW w:w="2268" w:type="dxa"/>
          </w:tcPr>
          <w:p w14:paraId="3A03FB81" w14:textId="74758540" w:rsidR="00435594" w:rsidRDefault="00435594" w:rsidP="00AF55D6">
            <w:pPr>
              <w:jc w:val="both"/>
              <w:rPr>
                <w:rFonts w:asciiTheme="majorHAnsi" w:hAnsiTheme="majorHAnsi"/>
                <w:lang w:val="en-GB"/>
              </w:rPr>
            </w:pPr>
            <w:r>
              <w:rPr>
                <w:rFonts w:asciiTheme="majorHAnsi" w:hAnsiTheme="majorHAnsi"/>
                <w:lang w:val="en-GB"/>
              </w:rPr>
              <w:t>01.02.23</w:t>
            </w:r>
          </w:p>
        </w:tc>
      </w:tr>
    </w:tbl>
    <w:p w14:paraId="5305C7D8" w14:textId="77777777" w:rsidR="00AF55D6" w:rsidRPr="00AF55D6" w:rsidRDefault="00AF55D6">
      <w:pPr>
        <w:jc w:val="both"/>
        <w:rPr>
          <w:rFonts w:asciiTheme="majorHAnsi" w:hAnsiTheme="majorHAnsi"/>
        </w:rPr>
      </w:pPr>
    </w:p>
    <w:sectPr w:rsidR="00AF55D6" w:rsidRPr="00AF55D6" w:rsidSect="00F40BDF">
      <w:pgSz w:w="11900" w:h="16840"/>
      <w:pgMar w:top="709" w:right="560" w:bottom="709"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6534D" w14:textId="77777777" w:rsidR="00E33314" w:rsidRDefault="00E33314" w:rsidP="003D67B3">
      <w:r>
        <w:separator/>
      </w:r>
    </w:p>
  </w:endnote>
  <w:endnote w:type="continuationSeparator" w:id="0">
    <w:p w14:paraId="2759EB65" w14:textId="77777777" w:rsidR="00E33314" w:rsidRDefault="00E33314" w:rsidP="003D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A65C" w14:textId="77777777" w:rsidR="00E33314" w:rsidRDefault="00E33314" w:rsidP="007028BA">
    <w:pPr>
      <w:pStyle w:val="Footer"/>
      <w:ind w:left="-567"/>
    </w:pPr>
    <w:r>
      <w:rPr>
        <w:noProof/>
        <w:lang w:val="en-GB" w:eastAsia="en-GB"/>
      </w:rPr>
      <w:drawing>
        <wp:inline distT="0" distB="0" distL="0" distR="0" wp14:anchorId="73746D97" wp14:editId="47BFF7E9">
          <wp:extent cx="7545600" cy="1918800"/>
          <wp:effectExtent l="0" t="0" r="0" b="5715"/>
          <wp:docPr id="8" name="Picture 8" descr="Writtle University College&#10;Chelmsford&#10;Essex&#10;CM1 3RR&#10;&#10;Telephone: 01245 424200&#10;Email: info@writtle.ac.uk&#10;www.writtle.ac.uk" title="Writtle University Address and contact info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600" cy="19188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16"/>
        <w:szCs w:val="16"/>
      </w:rPr>
      <w:id w:val="1337197356"/>
      <w:docPartObj>
        <w:docPartGallery w:val="Page Numbers (Bottom of Page)"/>
        <w:docPartUnique/>
      </w:docPartObj>
    </w:sdtPr>
    <w:sdtContent>
      <w:sdt>
        <w:sdtPr>
          <w:rPr>
            <w:rFonts w:asciiTheme="majorHAnsi" w:hAnsiTheme="majorHAnsi"/>
            <w:sz w:val="16"/>
            <w:szCs w:val="16"/>
          </w:rPr>
          <w:id w:val="860082579"/>
          <w:docPartObj>
            <w:docPartGallery w:val="Page Numbers (Top of Page)"/>
            <w:docPartUnique/>
          </w:docPartObj>
        </w:sdtPr>
        <w:sdtContent>
          <w:p w14:paraId="5A56878C" w14:textId="06FBC739" w:rsidR="00E33314" w:rsidRPr="006D6DDF" w:rsidRDefault="00E33314">
            <w:pPr>
              <w:pStyle w:val="Footer"/>
              <w:jc w:val="right"/>
              <w:rPr>
                <w:rFonts w:asciiTheme="majorHAnsi" w:hAnsiTheme="majorHAnsi"/>
                <w:sz w:val="16"/>
                <w:szCs w:val="16"/>
              </w:rPr>
            </w:pPr>
            <w:r w:rsidRPr="006D6DDF">
              <w:rPr>
                <w:rFonts w:asciiTheme="majorHAnsi" w:hAnsiTheme="majorHAnsi"/>
                <w:sz w:val="16"/>
                <w:szCs w:val="16"/>
              </w:rPr>
              <w:t xml:space="preserve">Page </w:t>
            </w:r>
            <w:r w:rsidRPr="006D6DDF">
              <w:rPr>
                <w:rFonts w:asciiTheme="majorHAnsi" w:hAnsiTheme="majorHAnsi"/>
                <w:b/>
                <w:bCs/>
                <w:sz w:val="16"/>
                <w:szCs w:val="16"/>
              </w:rPr>
              <w:fldChar w:fldCharType="begin"/>
            </w:r>
            <w:r w:rsidRPr="006D6DDF">
              <w:rPr>
                <w:rFonts w:asciiTheme="majorHAnsi" w:hAnsiTheme="majorHAnsi"/>
                <w:b/>
                <w:bCs/>
                <w:sz w:val="16"/>
                <w:szCs w:val="16"/>
              </w:rPr>
              <w:instrText xml:space="preserve"> PAGE </w:instrText>
            </w:r>
            <w:r w:rsidRPr="006D6DDF">
              <w:rPr>
                <w:rFonts w:asciiTheme="majorHAnsi" w:hAnsiTheme="majorHAnsi"/>
                <w:b/>
                <w:bCs/>
                <w:sz w:val="16"/>
                <w:szCs w:val="16"/>
              </w:rPr>
              <w:fldChar w:fldCharType="separate"/>
            </w:r>
            <w:r w:rsidR="00E821B4">
              <w:rPr>
                <w:rFonts w:asciiTheme="majorHAnsi" w:hAnsiTheme="majorHAnsi"/>
                <w:b/>
                <w:bCs/>
                <w:noProof/>
                <w:sz w:val="16"/>
                <w:szCs w:val="16"/>
              </w:rPr>
              <w:t>3</w:t>
            </w:r>
            <w:r w:rsidRPr="006D6DDF">
              <w:rPr>
                <w:rFonts w:asciiTheme="majorHAnsi" w:hAnsiTheme="majorHAnsi"/>
                <w:b/>
                <w:bCs/>
                <w:sz w:val="16"/>
                <w:szCs w:val="16"/>
              </w:rPr>
              <w:fldChar w:fldCharType="end"/>
            </w:r>
            <w:r w:rsidRPr="006D6DDF">
              <w:rPr>
                <w:rFonts w:asciiTheme="majorHAnsi" w:hAnsiTheme="majorHAnsi"/>
                <w:sz w:val="16"/>
                <w:szCs w:val="16"/>
              </w:rPr>
              <w:t xml:space="preserve"> of </w:t>
            </w:r>
            <w:r w:rsidRPr="006D6DDF">
              <w:rPr>
                <w:rFonts w:asciiTheme="majorHAnsi" w:hAnsiTheme="majorHAnsi"/>
                <w:b/>
                <w:bCs/>
                <w:sz w:val="16"/>
                <w:szCs w:val="16"/>
              </w:rPr>
              <w:fldChar w:fldCharType="begin"/>
            </w:r>
            <w:r w:rsidRPr="006D6DDF">
              <w:rPr>
                <w:rFonts w:asciiTheme="majorHAnsi" w:hAnsiTheme="majorHAnsi"/>
                <w:b/>
                <w:bCs/>
                <w:sz w:val="16"/>
                <w:szCs w:val="16"/>
              </w:rPr>
              <w:instrText xml:space="preserve"> NUMPAGES  </w:instrText>
            </w:r>
            <w:r w:rsidRPr="006D6DDF">
              <w:rPr>
                <w:rFonts w:asciiTheme="majorHAnsi" w:hAnsiTheme="majorHAnsi"/>
                <w:b/>
                <w:bCs/>
                <w:sz w:val="16"/>
                <w:szCs w:val="16"/>
              </w:rPr>
              <w:fldChar w:fldCharType="separate"/>
            </w:r>
            <w:r w:rsidR="00E821B4">
              <w:rPr>
                <w:rFonts w:asciiTheme="majorHAnsi" w:hAnsiTheme="majorHAnsi"/>
                <w:b/>
                <w:bCs/>
                <w:noProof/>
                <w:sz w:val="16"/>
                <w:szCs w:val="16"/>
              </w:rPr>
              <w:t>37</w:t>
            </w:r>
            <w:r w:rsidRPr="006D6DDF">
              <w:rPr>
                <w:rFonts w:asciiTheme="majorHAnsi" w:hAnsiTheme="majorHAnsi"/>
                <w:b/>
                <w:bCs/>
                <w:sz w:val="16"/>
                <w:szCs w:val="16"/>
              </w:rPr>
              <w:fldChar w:fldCharType="end"/>
            </w:r>
          </w:p>
        </w:sdtContent>
      </w:sdt>
    </w:sdtContent>
  </w:sdt>
  <w:p w14:paraId="449AFB92" w14:textId="77777777" w:rsidR="00E33314" w:rsidRDefault="00E33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3B269" w14:textId="77777777" w:rsidR="00E33314" w:rsidRDefault="00E33314" w:rsidP="003D67B3">
      <w:r>
        <w:separator/>
      </w:r>
    </w:p>
  </w:footnote>
  <w:footnote w:type="continuationSeparator" w:id="0">
    <w:p w14:paraId="34ADFAB1" w14:textId="77777777" w:rsidR="00E33314" w:rsidRDefault="00E33314" w:rsidP="003D6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AFE9B" w14:textId="77777777" w:rsidR="00E33314" w:rsidRDefault="00E33314" w:rsidP="00E31C91">
    <w:pPr>
      <w:pStyle w:val="Header"/>
    </w:pPr>
    <w:r>
      <w:rPr>
        <w:noProof/>
        <w:lang w:val="en-GB" w:eastAsia="en-GB"/>
      </w:rPr>
      <w:drawing>
        <wp:anchor distT="0" distB="0" distL="114300" distR="114300" simplePos="0" relativeHeight="251656704" behindDoc="0" locked="0" layoutInCell="1" allowOverlap="1" wp14:anchorId="3B64FD87" wp14:editId="775C72A9">
          <wp:simplePos x="0" y="0"/>
          <wp:positionH relativeFrom="page">
            <wp:align>right</wp:align>
          </wp:positionH>
          <wp:positionV relativeFrom="paragraph">
            <wp:posOffset>-663</wp:posOffset>
          </wp:positionV>
          <wp:extent cx="7553739" cy="1966595"/>
          <wp:effectExtent l="0" t="0" r="9525" b="0"/>
          <wp:wrapSquare wrapText="bothSides"/>
          <wp:docPr id="7" name="Picture 7" descr="Shield with date 1893 and Writtle University College text on right hand side." title="Writtle Univers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header.jpg"/>
                  <pic:cNvPicPr/>
                </pic:nvPicPr>
                <pic:blipFill>
                  <a:blip r:embed="rId1" cstate="print">
                    <a:extLst>
                      <a:ext uri="{28A0092B-C50C-407E-A947-70E740481C1C}">
                        <a14:useLocalDpi xmlns:a14="http://schemas.microsoft.com/office/drawing/2010/main"/>
                      </a:ext>
                    </a:extLst>
                  </a:blip>
                  <a:stretch>
                    <a:fillRect/>
                  </a:stretch>
                </pic:blipFill>
                <pic:spPr>
                  <a:xfrm>
                    <a:off x="0" y="0"/>
                    <a:ext cx="7553739" cy="19665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E41B2" w14:textId="77777777" w:rsidR="00E33314" w:rsidRDefault="00E33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6635"/>
    <w:multiLevelType w:val="hybridMultilevel"/>
    <w:tmpl w:val="99B4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8693B"/>
    <w:multiLevelType w:val="hybridMultilevel"/>
    <w:tmpl w:val="B2A4AF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D423B"/>
    <w:multiLevelType w:val="hybridMultilevel"/>
    <w:tmpl w:val="5C6CFB9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324E2"/>
    <w:multiLevelType w:val="hybridMultilevel"/>
    <w:tmpl w:val="4A04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B0527"/>
    <w:multiLevelType w:val="hybridMultilevel"/>
    <w:tmpl w:val="C30A07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75993"/>
    <w:multiLevelType w:val="hybridMultilevel"/>
    <w:tmpl w:val="42587B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68648BE"/>
    <w:multiLevelType w:val="hybridMultilevel"/>
    <w:tmpl w:val="BA1C3E66"/>
    <w:lvl w:ilvl="0" w:tplc="593A618C">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8126B"/>
    <w:multiLevelType w:val="hybridMultilevel"/>
    <w:tmpl w:val="8D4621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C11AA"/>
    <w:multiLevelType w:val="hybridMultilevel"/>
    <w:tmpl w:val="A044F516"/>
    <w:lvl w:ilvl="0" w:tplc="92E6E946">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BF71CD"/>
    <w:multiLevelType w:val="hybridMultilevel"/>
    <w:tmpl w:val="31781E6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C76CD"/>
    <w:multiLevelType w:val="hybridMultilevel"/>
    <w:tmpl w:val="F30EE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F6678D"/>
    <w:multiLevelType w:val="hybridMultilevel"/>
    <w:tmpl w:val="1316AF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72292"/>
    <w:multiLevelType w:val="hybridMultilevel"/>
    <w:tmpl w:val="095A3D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876E47"/>
    <w:multiLevelType w:val="hybridMultilevel"/>
    <w:tmpl w:val="BC104B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A01FAE"/>
    <w:multiLevelType w:val="hybridMultilevel"/>
    <w:tmpl w:val="3C2E388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43490C"/>
    <w:multiLevelType w:val="hybridMultilevel"/>
    <w:tmpl w:val="20C823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0B4EE1"/>
    <w:multiLevelType w:val="hybridMultilevel"/>
    <w:tmpl w:val="85FCB6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7A50AB"/>
    <w:multiLevelType w:val="hybridMultilevel"/>
    <w:tmpl w:val="D16CD0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E75792"/>
    <w:multiLevelType w:val="hybridMultilevel"/>
    <w:tmpl w:val="7E96A56E"/>
    <w:lvl w:ilvl="0" w:tplc="92E6E946">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AF2B5B"/>
    <w:multiLevelType w:val="hybridMultilevel"/>
    <w:tmpl w:val="3FAC068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451D30"/>
    <w:multiLevelType w:val="hybridMultilevel"/>
    <w:tmpl w:val="F4C258C4"/>
    <w:lvl w:ilvl="0" w:tplc="92E6E946">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6729F7"/>
    <w:multiLevelType w:val="hybridMultilevel"/>
    <w:tmpl w:val="AFA4C3B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3B7A51"/>
    <w:multiLevelType w:val="hybridMultilevel"/>
    <w:tmpl w:val="9A42615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EC1F30"/>
    <w:multiLevelType w:val="hybridMultilevel"/>
    <w:tmpl w:val="9718F9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806FE1"/>
    <w:multiLevelType w:val="hybridMultilevel"/>
    <w:tmpl w:val="4C6423BE"/>
    <w:lvl w:ilvl="0" w:tplc="8EBAEE16">
      <w:start w:val="1"/>
      <w:numFmt w:val="bullet"/>
      <w:lvlText w:val=""/>
      <w:lvlJc w:val="left"/>
      <w:pPr>
        <w:tabs>
          <w:tab w:val="num" w:pos="377"/>
        </w:tabs>
        <w:ind w:left="377" w:hanging="377"/>
      </w:pPr>
      <w:rPr>
        <w:rFonts w:ascii="Wingdings" w:hAnsi="Wingdings" w:hint="default"/>
        <w:color w:val="00000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A497598"/>
    <w:multiLevelType w:val="hybridMultilevel"/>
    <w:tmpl w:val="48D2EF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A81D1D"/>
    <w:multiLevelType w:val="hybridMultilevel"/>
    <w:tmpl w:val="4B5A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0B665D"/>
    <w:multiLevelType w:val="hybridMultilevel"/>
    <w:tmpl w:val="1C962288"/>
    <w:lvl w:ilvl="0" w:tplc="5E6229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390DB5"/>
    <w:multiLevelType w:val="hybridMultilevel"/>
    <w:tmpl w:val="22A6B49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C36644"/>
    <w:multiLevelType w:val="hybridMultilevel"/>
    <w:tmpl w:val="F8660D90"/>
    <w:lvl w:ilvl="0" w:tplc="92E6E946">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A9538B"/>
    <w:multiLevelType w:val="hybridMultilevel"/>
    <w:tmpl w:val="1C32F938"/>
    <w:lvl w:ilvl="0" w:tplc="B25AADE0">
      <w:start w:val="17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CA51ECA"/>
    <w:multiLevelType w:val="hybridMultilevel"/>
    <w:tmpl w:val="42D08264"/>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9A0C8F"/>
    <w:multiLevelType w:val="hybridMultilevel"/>
    <w:tmpl w:val="EC5AF2A0"/>
    <w:lvl w:ilvl="0" w:tplc="8EBAEE16">
      <w:start w:val="1"/>
      <w:numFmt w:val="bullet"/>
      <w:lvlText w:val=""/>
      <w:lvlJc w:val="left"/>
      <w:pPr>
        <w:tabs>
          <w:tab w:val="num" w:pos="2537"/>
        </w:tabs>
        <w:ind w:left="2537" w:hanging="377"/>
      </w:pPr>
      <w:rPr>
        <w:rFonts w:ascii="Wingdings" w:hAnsi="Wingdings" w:hint="default"/>
        <w:color w:val="000000"/>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27"/>
  </w:num>
  <w:num w:numId="2">
    <w:abstractNumId w:val="12"/>
  </w:num>
  <w:num w:numId="3">
    <w:abstractNumId w:val="24"/>
  </w:num>
  <w:num w:numId="4">
    <w:abstractNumId w:val="20"/>
  </w:num>
  <w:num w:numId="5">
    <w:abstractNumId w:val="29"/>
  </w:num>
  <w:num w:numId="6">
    <w:abstractNumId w:val="11"/>
  </w:num>
  <w:num w:numId="7">
    <w:abstractNumId w:val="25"/>
  </w:num>
  <w:num w:numId="8">
    <w:abstractNumId w:val="1"/>
  </w:num>
  <w:num w:numId="9">
    <w:abstractNumId w:val="22"/>
  </w:num>
  <w:num w:numId="10">
    <w:abstractNumId w:val="2"/>
  </w:num>
  <w:num w:numId="11">
    <w:abstractNumId w:val="5"/>
  </w:num>
  <w:num w:numId="12">
    <w:abstractNumId w:val="31"/>
  </w:num>
  <w:num w:numId="13">
    <w:abstractNumId w:val="8"/>
  </w:num>
  <w:num w:numId="14">
    <w:abstractNumId w:val="18"/>
  </w:num>
  <w:num w:numId="15">
    <w:abstractNumId w:val="32"/>
  </w:num>
  <w:num w:numId="16">
    <w:abstractNumId w:val="10"/>
  </w:num>
  <w:num w:numId="17">
    <w:abstractNumId w:val="26"/>
  </w:num>
  <w:num w:numId="18">
    <w:abstractNumId w:val="3"/>
  </w:num>
  <w:num w:numId="19">
    <w:abstractNumId w:val="6"/>
  </w:num>
  <w:num w:numId="20">
    <w:abstractNumId w:val="0"/>
  </w:num>
  <w:num w:numId="21">
    <w:abstractNumId w:val="13"/>
  </w:num>
  <w:num w:numId="22">
    <w:abstractNumId w:val="16"/>
  </w:num>
  <w:num w:numId="23">
    <w:abstractNumId w:val="28"/>
  </w:num>
  <w:num w:numId="24">
    <w:abstractNumId w:val="4"/>
  </w:num>
  <w:num w:numId="25">
    <w:abstractNumId w:val="23"/>
  </w:num>
  <w:num w:numId="26">
    <w:abstractNumId w:val="17"/>
  </w:num>
  <w:num w:numId="27">
    <w:abstractNumId w:val="14"/>
  </w:num>
  <w:num w:numId="28">
    <w:abstractNumId w:val="9"/>
  </w:num>
  <w:num w:numId="29">
    <w:abstractNumId w:val="7"/>
  </w:num>
  <w:num w:numId="30">
    <w:abstractNumId w:val="15"/>
  </w:num>
  <w:num w:numId="31">
    <w:abstractNumId w:val="21"/>
  </w:num>
  <w:num w:numId="32">
    <w:abstractNumId w:val="19"/>
  </w:num>
  <w:num w:numId="33">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522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D0"/>
    <w:rsid w:val="00002432"/>
    <w:rsid w:val="00013F33"/>
    <w:rsid w:val="00015E45"/>
    <w:rsid w:val="0004013A"/>
    <w:rsid w:val="00072C83"/>
    <w:rsid w:val="00073369"/>
    <w:rsid w:val="00075902"/>
    <w:rsid w:val="0008206C"/>
    <w:rsid w:val="00094062"/>
    <w:rsid w:val="00094253"/>
    <w:rsid w:val="000A0450"/>
    <w:rsid w:val="000A248B"/>
    <w:rsid w:val="000B11E7"/>
    <w:rsid w:val="000E408B"/>
    <w:rsid w:val="000F0BEA"/>
    <w:rsid w:val="000F1B37"/>
    <w:rsid w:val="001077E7"/>
    <w:rsid w:val="001144A4"/>
    <w:rsid w:val="00131077"/>
    <w:rsid w:val="001542C8"/>
    <w:rsid w:val="00174064"/>
    <w:rsid w:val="00192476"/>
    <w:rsid w:val="001A0625"/>
    <w:rsid w:val="001A30A8"/>
    <w:rsid w:val="001C5F3E"/>
    <w:rsid w:val="001D641D"/>
    <w:rsid w:val="001D6B26"/>
    <w:rsid w:val="001E0E70"/>
    <w:rsid w:val="00200C9D"/>
    <w:rsid w:val="00211AB6"/>
    <w:rsid w:val="0022068F"/>
    <w:rsid w:val="0022469A"/>
    <w:rsid w:val="002662C0"/>
    <w:rsid w:val="00275A12"/>
    <w:rsid w:val="00276F82"/>
    <w:rsid w:val="002A7E6F"/>
    <w:rsid w:val="002C3705"/>
    <w:rsid w:val="002C4B09"/>
    <w:rsid w:val="002F076A"/>
    <w:rsid w:val="003009C6"/>
    <w:rsid w:val="00301C8D"/>
    <w:rsid w:val="00322BA7"/>
    <w:rsid w:val="003272FE"/>
    <w:rsid w:val="00331F98"/>
    <w:rsid w:val="00340CF2"/>
    <w:rsid w:val="0034377A"/>
    <w:rsid w:val="00344D2D"/>
    <w:rsid w:val="00346A88"/>
    <w:rsid w:val="0035717E"/>
    <w:rsid w:val="0035779F"/>
    <w:rsid w:val="00371792"/>
    <w:rsid w:val="0038156C"/>
    <w:rsid w:val="00382636"/>
    <w:rsid w:val="003A0456"/>
    <w:rsid w:val="003A1160"/>
    <w:rsid w:val="003B3346"/>
    <w:rsid w:val="003D0269"/>
    <w:rsid w:val="003D4722"/>
    <w:rsid w:val="003D67B3"/>
    <w:rsid w:val="003E0369"/>
    <w:rsid w:val="003E47C3"/>
    <w:rsid w:val="003F587C"/>
    <w:rsid w:val="004013C1"/>
    <w:rsid w:val="0043453D"/>
    <w:rsid w:val="00435594"/>
    <w:rsid w:val="00437BE4"/>
    <w:rsid w:val="004466FB"/>
    <w:rsid w:val="00460F5A"/>
    <w:rsid w:val="00466BC3"/>
    <w:rsid w:val="004728DD"/>
    <w:rsid w:val="004840D0"/>
    <w:rsid w:val="0048745E"/>
    <w:rsid w:val="004B321F"/>
    <w:rsid w:val="004F1EEB"/>
    <w:rsid w:val="004F3AC9"/>
    <w:rsid w:val="00504570"/>
    <w:rsid w:val="0050696E"/>
    <w:rsid w:val="00510A7F"/>
    <w:rsid w:val="005353D6"/>
    <w:rsid w:val="00544FAA"/>
    <w:rsid w:val="0055719C"/>
    <w:rsid w:val="005A081B"/>
    <w:rsid w:val="005B48FD"/>
    <w:rsid w:val="00625F0C"/>
    <w:rsid w:val="00645CC6"/>
    <w:rsid w:val="006560B7"/>
    <w:rsid w:val="006744DA"/>
    <w:rsid w:val="00677100"/>
    <w:rsid w:val="006C0E98"/>
    <w:rsid w:val="006C1E1F"/>
    <w:rsid w:val="006C7306"/>
    <w:rsid w:val="006D434B"/>
    <w:rsid w:val="006D6DDF"/>
    <w:rsid w:val="007028BA"/>
    <w:rsid w:val="00702EFB"/>
    <w:rsid w:val="007254E9"/>
    <w:rsid w:val="0073587B"/>
    <w:rsid w:val="00746B9D"/>
    <w:rsid w:val="00752894"/>
    <w:rsid w:val="00764DB5"/>
    <w:rsid w:val="00772ED4"/>
    <w:rsid w:val="007C79D7"/>
    <w:rsid w:val="007D048E"/>
    <w:rsid w:val="007D7315"/>
    <w:rsid w:val="007E3DDF"/>
    <w:rsid w:val="00804808"/>
    <w:rsid w:val="008519CD"/>
    <w:rsid w:val="00881DF5"/>
    <w:rsid w:val="00894EE8"/>
    <w:rsid w:val="00897047"/>
    <w:rsid w:val="008A1149"/>
    <w:rsid w:val="008A12D7"/>
    <w:rsid w:val="008B1C68"/>
    <w:rsid w:val="008C2E08"/>
    <w:rsid w:val="008C53B7"/>
    <w:rsid w:val="008C7867"/>
    <w:rsid w:val="008E6617"/>
    <w:rsid w:val="008F16D7"/>
    <w:rsid w:val="0090103A"/>
    <w:rsid w:val="00903050"/>
    <w:rsid w:val="00926064"/>
    <w:rsid w:val="009578DB"/>
    <w:rsid w:val="00960DE7"/>
    <w:rsid w:val="00963B33"/>
    <w:rsid w:val="00964E2D"/>
    <w:rsid w:val="00965A73"/>
    <w:rsid w:val="009660B6"/>
    <w:rsid w:val="00982A6C"/>
    <w:rsid w:val="0098781E"/>
    <w:rsid w:val="00990ED7"/>
    <w:rsid w:val="00993948"/>
    <w:rsid w:val="009B1DAD"/>
    <w:rsid w:val="009B397D"/>
    <w:rsid w:val="009B7894"/>
    <w:rsid w:val="009D2EEE"/>
    <w:rsid w:val="009F4027"/>
    <w:rsid w:val="009F4B2E"/>
    <w:rsid w:val="009F50EB"/>
    <w:rsid w:val="009F622E"/>
    <w:rsid w:val="00A11570"/>
    <w:rsid w:val="00A2224F"/>
    <w:rsid w:val="00A34206"/>
    <w:rsid w:val="00A411A2"/>
    <w:rsid w:val="00A416F7"/>
    <w:rsid w:val="00A441BF"/>
    <w:rsid w:val="00A450F5"/>
    <w:rsid w:val="00A650B8"/>
    <w:rsid w:val="00A661A1"/>
    <w:rsid w:val="00A679C0"/>
    <w:rsid w:val="00A76BC5"/>
    <w:rsid w:val="00A811C1"/>
    <w:rsid w:val="00A943C3"/>
    <w:rsid w:val="00AA00F4"/>
    <w:rsid w:val="00AB1D82"/>
    <w:rsid w:val="00AD466E"/>
    <w:rsid w:val="00AF55D6"/>
    <w:rsid w:val="00B2018B"/>
    <w:rsid w:val="00B5045E"/>
    <w:rsid w:val="00B51370"/>
    <w:rsid w:val="00B523D0"/>
    <w:rsid w:val="00B65B2A"/>
    <w:rsid w:val="00B74377"/>
    <w:rsid w:val="00B811E7"/>
    <w:rsid w:val="00B84EF0"/>
    <w:rsid w:val="00BC0586"/>
    <w:rsid w:val="00BD6244"/>
    <w:rsid w:val="00BE2283"/>
    <w:rsid w:val="00C07958"/>
    <w:rsid w:val="00C1144E"/>
    <w:rsid w:val="00C378B0"/>
    <w:rsid w:val="00C604A2"/>
    <w:rsid w:val="00C75B77"/>
    <w:rsid w:val="00CA1C2D"/>
    <w:rsid w:val="00CD6450"/>
    <w:rsid w:val="00D0368D"/>
    <w:rsid w:val="00D06319"/>
    <w:rsid w:val="00D1313A"/>
    <w:rsid w:val="00D458E2"/>
    <w:rsid w:val="00D66E10"/>
    <w:rsid w:val="00D676FA"/>
    <w:rsid w:val="00D8138C"/>
    <w:rsid w:val="00DA5276"/>
    <w:rsid w:val="00DB11FF"/>
    <w:rsid w:val="00DC7EF1"/>
    <w:rsid w:val="00DD69E8"/>
    <w:rsid w:val="00DF3D27"/>
    <w:rsid w:val="00E14C39"/>
    <w:rsid w:val="00E30CEF"/>
    <w:rsid w:val="00E31C91"/>
    <w:rsid w:val="00E324EF"/>
    <w:rsid w:val="00E33314"/>
    <w:rsid w:val="00E821B4"/>
    <w:rsid w:val="00EA7F48"/>
    <w:rsid w:val="00EC476A"/>
    <w:rsid w:val="00EF1635"/>
    <w:rsid w:val="00F121EB"/>
    <w:rsid w:val="00F31177"/>
    <w:rsid w:val="00F36A3C"/>
    <w:rsid w:val="00F40BDF"/>
    <w:rsid w:val="00F41DBE"/>
    <w:rsid w:val="00F52253"/>
    <w:rsid w:val="00F65186"/>
    <w:rsid w:val="00F70AC3"/>
    <w:rsid w:val="00F71845"/>
    <w:rsid w:val="00F73750"/>
    <w:rsid w:val="00F97001"/>
    <w:rsid w:val="00FB1C35"/>
    <w:rsid w:val="00FC6391"/>
    <w:rsid w:val="00FD7F9E"/>
    <w:rsid w:val="00FF5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52225"/>
    <o:shapelayout v:ext="edit">
      <o:idmap v:ext="edit" data="1"/>
    </o:shapelayout>
  </w:shapeDefaults>
  <w:decimalSymbol w:val="."/>
  <w:listSeparator w:val=","/>
  <w14:docId w14:val="4CFB0ABB"/>
  <w15:docId w15:val="{C68C64BC-BC70-45FD-B368-0FC2D74D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C2D"/>
  </w:style>
  <w:style w:type="paragraph" w:styleId="Heading1">
    <w:name w:val="heading 1"/>
    <w:basedOn w:val="Normal"/>
    <w:next w:val="Normal"/>
    <w:link w:val="Heading1Char"/>
    <w:uiPriority w:val="9"/>
    <w:qFormat/>
    <w:rsid w:val="00AF55D6"/>
    <w:pPr>
      <w:keepNext/>
      <w:keepLines/>
      <w:spacing w:before="48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9F4027"/>
    <w:pPr>
      <w:keepNext/>
      <w:keepLines/>
      <w:spacing w:before="200"/>
      <w:outlineLvl w:val="1"/>
    </w:pPr>
    <w:rPr>
      <w:rFonts w:asciiTheme="majorHAnsi" w:eastAsiaTheme="majorEastAsia" w:hAnsiTheme="majorHAnsi" w:cstheme="majorBidi"/>
      <w:b/>
      <w:bCs/>
      <w:color w:val="2E222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5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156C"/>
    <w:rPr>
      <w:rFonts w:ascii="Lucida Grande" w:hAnsi="Lucida Grande" w:cs="Lucida Grande"/>
      <w:sz w:val="18"/>
      <w:szCs w:val="18"/>
    </w:rPr>
  </w:style>
  <w:style w:type="paragraph" w:customStyle="1" w:styleId="BasicParagraph">
    <w:name w:val="[Basic Paragraph]"/>
    <w:basedOn w:val="Normal"/>
    <w:uiPriority w:val="99"/>
    <w:rsid w:val="0038156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LightList">
    <w:name w:val="Light List"/>
    <w:basedOn w:val="TableNormal"/>
    <w:uiPriority w:val="61"/>
    <w:rsid w:val="00174064"/>
    <w:tblPr>
      <w:tblStyleRowBandSize w:val="1"/>
      <w:tblStyleColBandSize w:val="1"/>
      <w:tblBorders>
        <w:top w:val="single" w:sz="8" w:space="0" w:color="FFFFFF" w:themeColor="text1"/>
        <w:left w:val="single" w:sz="8" w:space="0" w:color="FFFFFF" w:themeColor="text1"/>
        <w:bottom w:val="single" w:sz="8" w:space="0" w:color="FFFFFF" w:themeColor="text1"/>
        <w:right w:val="single" w:sz="8" w:space="0" w:color="FFFFFF" w:themeColor="text1"/>
      </w:tblBorders>
    </w:tblPr>
    <w:tblStylePr w:type="firstRow">
      <w:pPr>
        <w:spacing w:before="0" w:after="0" w:line="240" w:lineRule="auto"/>
      </w:pPr>
      <w:rPr>
        <w:b/>
        <w:bCs/>
        <w:color w:val="FFFFFF" w:themeColor="background1"/>
      </w:rPr>
      <w:tblPr/>
      <w:tcPr>
        <w:shd w:val="clear" w:color="auto" w:fill="FFFFFF" w:themeFill="text1"/>
      </w:tcPr>
    </w:tblStylePr>
    <w:tblStylePr w:type="lastRow">
      <w:pPr>
        <w:spacing w:before="0" w:after="0" w:line="240" w:lineRule="auto"/>
      </w:pPr>
      <w:rPr>
        <w:b/>
        <w:bCs/>
      </w:rPr>
      <w:tblPr/>
      <w:tcPr>
        <w:tcBorders>
          <w:top w:val="double" w:sz="6" w:space="0" w:color="FFFFFF" w:themeColor="text1"/>
          <w:left w:val="single" w:sz="8" w:space="0" w:color="FFFFFF" w:themeColor="text1"/>
          <w:bottom w:val="single" w:sz="8" w:space="0" w:color="FFFFFF" w:themeColor="text1"/>
          <w:right w:val="single" w:sz="8" w:space="0" w:color="FFFFFF" w:themeColor="text1"/>
        </w:tcBorders>
      </w:tcPr>
    </w:tblStylePr>
    <w:tblStylePr w:type="firstCol">
      <w:rPr>
        <w:b/>
        <w:bCs/>
      </w:rPr>
    </w:tblStylePr>
    <w:tblStylePr w:type="lastCol">
      <w:rPr>
        <w:b/>
        <w:bCs/>
      </w:rPr>
    </w:tblStylePr>
    <w:tblStylePr w:type="band1Vert">
      <w:tblPr/>
      <w:tcPr>
        <w:tcBorders>
          <w:top w:val="single" w:sz="8" w:space="0" w:color="FFFFFF" w:themeColor="text1"/>
          <w:left w:val="single" w:sz="8" w:space="0" w:color="FFFFFF" w:themeColor="text1"/>
          <w:bottom w:val="single" w:sz="8" w:space="0" w:color="FFFFFF" w:themeColor="text1"/>
          <w:right w:val="single" w:sz="8" w:space="0" w:color="FFFFFF" w:themeColor="text1"/>
        </w:tcBorders>
      </w:tcPr>
    </w:tblStylePr>
    <w:tblStylePr w:type="band1Horz">
      <w:tblPr/>
      <w:tcPr>
        <w:tcBorders>
          <w:top w:val="single" w:sz="8" w:space="0" w:color="FFFFFF" w:themeColor="text1"/>
          <w:left w:val="single" w:sz="8" w:space="0" w:color="FFFFFF" w:themeColor="text1"/>
          <w:bottom w:val="single" w:sz="8" w:space="0" w:color="FFFFFF" w:themeColor="text1"/>
          <w:right w:val="single" w:sz="8" w:space="0" w:color="FFFFFF" w:themeColor="text1"/>
        </w:tcBorders>
      </w:tcPr>
    </w:tblStylePr>
  </w:style>
  <w:style w:type="paragraph" w:styleId="Header">
    <w:name w:val="header"/>
    <w:basedOn w:val="Normal"/>
    <w:link w:val="HeaderChar"/>
    <w:uiPriority w:val="99"/>
    <w:unhideWhenUsed/>
    <w:rsid w:val="003D67B3"/>
    <w:pPr>
      <w:tabs>
        <w:tab w:val="center" w:pos="4513"/>
        <w:tab w:val="right" w:pos="9026"/>
      </w:tabs>
    </w:pPr>
  </w:style>
  <w:style w:type="character" w:customStyle="1" w:styleId="HeaderChar">
    <w:name w:val="Header Char"/>
    <w:basedOn w:val="DefaultParagraphFont"/>
    <w:link w:val="Header"/>
    <w:uiPriority w:val="99"/>
    <w:rsid w:val="003D67B3"/>
  </w:style>
  <w:style w:type="paragraph" w:styleId="Footer">
    <w:name w:val="footer"/>
    <w:basedOn w:val="Normal"/>
    <w:link w:val="FooterChar"/>
    <w:uiPriority w:val="99"/>
    <w:unhideWhenUsed/>
    <w:rsid w:val="003D67B3"/>
    <w:pPr>
      <w:tabs>
        <w:tab w:val="center" w:pos="4513"/>
        <w:tab w:val="right" w:pos="9026"/>
      </w:tabs>
    </w:pPr>
  </w:style>
  <w:style w:type="character" w:customStyle="1" w:styleId="FooterChar">
    <w:name w:val="Footer Char"/>
    <w:basedOn w:val="DefaultParagraphFont"/>
    <w:link w:val="Footer"/>
    <w:uiPriority w:val="99"/>
    <w:rsid w:val="003D67B3"/>
  </w:style>
  <w:style w:type="table" w:styleId="TableGrid">
    <w:name w:val="Table Grid"/>
    <w:basedOn w:val="TableNormal"/>
    <w:uiPriority w:val="59"/>
    <w:rsid w:val="00344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55D6"/>
    <w:rPr>
      <w:rFonts w:asciiTheme="majorHAnsi" w:eastAsiaTheme="majorEastAsia" w:hAnsiTheme="majorHAnsi" w:cstheme="majorBidi"/>
      <w:b/>
      <w:bCs/>
      <w:sz w:val="32"/>
      <w:szCs w:val="28"/>
    </w:rPr>
  </w:style>
  <w:style w:type="character" w:styleId="Hyperlink">
    <w:name w:val="Hyperlink"/>
    <w:rsid w:val="00D0368D"/>
    <w:rPr>
      <w:color w:val="0000FF"/>
      <w:u w:val="single"/>
    </w:rPr>
  </w:style>
  <w:style w:type="paragraph" w:styleId="NormalWeb">
    <w:name w:val="Normal (Web)"/>
    <w:basedOn w:val="Normal"/>
    <w:rsid w:val="00A811C1"/>
    <w:pPr>
      <w:spacing w:before="100" w:beforeAutospacing="1" w:after="100" w:afterAutospacing="1"/>
    </w:pPr>
    <w:rPr>
      <w:rFonts w:ascii="Times New Roman" w:eastAsia="Times New Roman" w:hAnsi="Times New Roman" w:cs="Times New Roman"/>
      <w:lang w:val="en-GB" w:eastAsia="en-GB"/>
    </w:rPr>
  </w:style>
  <w:style w:type="character" w:styleId="Strong">
    <w:name w:val="Strong"/>
    <w:uiPriority w:val="22"/>
    <w:qFormat/>
    <w:rsid w:val="00A811C1"/>
    <w:rPr>
      <w:b/>
      <w:bCs/>
    </w:rPr>
  </w:style>
  <w:style w:type="paragraph" w:styleId="ListParagraph">
    <w:name w:val="List Paragraph"/>
    <w:basedOn w:val="Normal"/>
    <w:uiPriority w:val="34"/>
    <w:qFormat/>
    <w:rsid w:val="00AA00F4"/>
    <w:pPr>
      <w:ind w:left="720"/>
      <w:contextualSpacing/>
    </w:pPr>
  </w:style>
  <w:style w:type="character" w:styleId="CommentReference">
    <w:name w:val="annotation reference"/>
    <w:basedOn w:val="DefaultParagraphFont"/>
    <w:uiPriority w:val="99"/>
    <w:semiHidden/>
    <w:unhideWhenUsed/>
    <w:rsid w:val="00A416F7"/>
    <w:rPr>
      <w:sz w:val="16"/>
      <w:szCs w:val="16"/>
    </w:rPr>
  </w:style>
  <w:style w:type="paragraph" w:styleId="CommentText">
    <w:name w:val="annotation text"/>
    <w:basedOn w:val="Normal"/>
    <w:link w:val="CommentTextChar"/>
    <w:uiPriority w:val="99"/>
    <w:semiHidden/>
    <w:unhideWhenUsed/>
    <w:rsid w:val="00A416F7"/>
    <w:rPr>
      <w:sz w:val="20"/>
      <w:szCs w:val="20"/>
    </w:rPr>
  </w:style>
  <w:style w:type="character" w:customStyle="1" w:styleId="CommentTextChar">
    <w:name w:val="Comment Text Char"/>
    <w:basedOn w:val="DefaultParagraphFont"/>
    <w:link w:val="CommentText"/>
    <w:uiPriority w:val="99"/>
    <w:semiHidden/>
    <w:rsid w:val="00A416F7"/>
    <w:rPr>
      <w:sz w:val="20"/>
      <w:szCs w:val="20"/>
    </w:rPr>
  </w:style>
  <w:style w:type="paragraph" w:styleId="CommentSubject">
    <w:name w:val="annotation subject"/>
    <w:basedOn w:val="CommentText"/>
    <w:next w:val="CommentText"/>
    <w:link w:val="CommentSubjectChar"/>
    <w:uiPriority w:val="99"/>
    <w:semiHidden/>
    <w:unhideWhenUsed/>
    <w:rsid w:val="00A416F7"/>
    <w:rPr>
      <w:b/>
      <w:bCs/>
    </w:rPr>
  </w:style>
  <w:style w:type="character" w:customStyle="1" w:styleId="CommentSubjectChar">
    <w:name w:val="Comment Subject Char"/>
    <w:basedOn w:val="CommentTextChar"/>
    <w:link w:val="CommentSubject"/>
    <w:uiPriority w:val="99"/>
    <w:semiHidden/>
    <w:rsid w:val="00A416F7"/>
    <w:rPr>
      <w:b/>
      <w:bCs/>
      <w:sz w:val="20"/>
      <w:szCs w:val="20"/>
    </w:rPr>
  </w:style>
  <w:style w:type="character" w:styleId="FollowedHyperlink">
    <w:name w:val="FollowedHyperlink"/>
    <w:basedOn w:val="DefaultParagraphFont"/>
    <w:uiPriority w:val="99"/>
    <w:semiHidden/>
    <w:unhideWhenUsed/>
    <w:rsid w:val="00322BA7"/>
    <w:rPr>
      <w:color w:val="0000FF" w:themeColor="followedHyperlink"/>
      <w:u w:val="single"/>
    </w:rPr>
  </w:style>
  <w:style w:type="character" w:customStyle="1" w:styleId="Heading2Char">
    <w:name w:val="Heading 2 Char"/>
    <w:basedOn w:val="DefaultParagraphFont"/>
    <w:link w:val="Heading2"/>
    <w:uiPriority w:val="9"/>
    <w:rsid w:val="009F4027"/>
    <w:rPr>
      <w:rFonts w:asciiTheme="majorHAnsi" w:eastAsiaTheme="majorEastAsia" w:hAnsiTheme="majorHAnsi" w:cstheme="majorBidi"/>
      <w:b/>
      <w:bCs/>
      <w:color w:val="2E2224" w:themeColor="accent1"/>
      <w:sz w:val="26"/>
      <w:szCs w:val="26"/>
    </w:rPr>
  </w:style>
  <w:style w:type="character" w:customStyle="1" w:styleId="UnresolvedMention">
    <w:name w:val="Unresolved Mention"/>
    <w:basedOn w:val="DefaultParagraphFont"/>
    <w:uiPriority w:val="99"/>
    <w:semiHidden/>
    <w:unhideWhenUsed/>
    <w:rsid w:val="00DB1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9353">
      <w:bodyDiv w:val="1"/>
      <w:marLeft w:val="0"/>
      <w:marRight w:val="0"/>
      <w:marTop w:val="0"/>
      <w:marBottom w:val="0"/>
      <w:divBdr>
        <w:top w:val="none" w:sz="0" w:space="0" w:color="auto"/>
        <w:left w:val="none" w:sz="0" w:space="0" w:color="auto"/>
        <w:bottom w:val="none" w:sz="0" w:space="0" w:color="auto"/>
        <w:right w:val="none" w:sz="0" w:space="0" w:color="auto"/>
      </w:divBdr>
    </w:div>
    <w:div w:id="192545268">
      <w:bodyDiv w:val="1"/>
      <w:marLeft w:val="0"/>
      <w:marRight w:val="0"/>
      <w:marTop w:val="0"/>
      <w:marBottom w:val="0"/>
      <w:divBdr>
        <w:top w:val="none" w:sz="0" w:space="0" w:color="auto"/>
        <w:left w:val="none" w:sz="0" w:space="0" w:color="auto"/>
        <w:bottom w:val="none" w:sz="0" w:space="0" w:color="auto"/>
        <w:right w:val="none" w:sz="0" w:space="0" w:color="auto"/>
      </w:divBdr>
    </w:div>
    <w:div w:id="874079098">
      <w:bodyDiv w:val="1"/>
      <w:marLeft w:val="0"/>
      <w:marRight w:val="0"/>
      <w:marTop w:val="0"/>
      <w:marBottom w:val="0"/>
      <w:divBdr>
        <w:top w:val="none" w:sz="0" w:space="0" w:color="auto"/>
        <w:left w:val="none" w:sz="0" w:space="0" w:color="auto"/>
        <w:bottom w:val="none" w:sz="0" w:space="0" w:color="auto"/>
        <w:right w:val="none" w:sz="0" w:space="0" w:color="auto"/>
      </w:divBdr>
    </w:div>
    <w:div w:id="1630938321">
      <w:bodyDiv w:val="1"/>
      <w:marLeft w:val="0"/>
      <w:marRight w:val="0"/>
      <w:marTop w:val="0"/>
      <w:marBottom w:val="0"/>
      <w:divBdr>
        <w:top w:val="none" w:sz="0" w:space="0" w:color="auto"/>
        <w:left w:val="none" w:sz="0" w:space="0" w:color="auto"/>
        <w:bottom w:val="none" w:sz="0" w:space="0" w:color="auto"/>
        <w:right w:val="none" w:sz="0" w:space="0" w:color="auto"/>
      </w:divBdr>
    </w:div>
    <w:div w:id="2021467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jcq.org.uk/exams-office/information-for-candidates-documents" TargetMode="External"/><Relationship Id="rId18" Type="http://schemas.openxmlformats.org/officeDocument/2006/relationships/hyperlink" Target="http://www.arts.ac.uk" TargetMode="External"/><Relationship Id="rId26" Type="http://schemas.openxmlformats.org/officeDocument/2006/relationships/oleObject" Target="embeddings/Microsoft_Visio_2003-2010_Drawing.vsd"/><Relationship Id="rId3" Type="http://schemas.openxmlformats.org/officeDocument/2006/relationships/styles" Target="styles.xml"/><Relationship Id="rId21" Type="http://schemas.openxmlformats.org/officeDocument/2006/relationships/hyperlink" Target="https://www.vetskill.com/" TargetMode="External"/><Relationship Id="rId34" Type="http://schemas.openxmlformats.org/officeDocument/2006/relationships/hyperlink" Target="https://www.jcq.org.uk/exams-office/access-arrangements-and-special-consideration/" TargetMode="External"/><Relationship Id="rId7" Type="http://schemas.openxmlformats.org/officeDocument/2006/relationships/endnotes" Target="endnotes.xml"/><Relationship Id="rId12" Type="http://schemas.openxmlformats.org/officeDocument/2006/relationships/hyperlink" Target="mailto:exams@writtle.ac.uk" TargetMode="External"/><Relationship Id="rId17" Type="http://schemas.openxmlformats.org/officeDocument/2006/relationships/hyperlink" Target="http://www.rhs.org.uk" TargetMode="External"/><Relationship Id="rId25" Type="http://schemas.openxmlformats.org/officeDocument/2006/relationships/image" Target="media/image3.emf"/><Relationship Id="rId33" Type="http://schemas.openxmlformats.org/officeDocument/2006/relationships/hyperlink" Target="https://www.vetskill.com/" TargetMode="External"/><Relationship Id="rId2" Type="http://schemas.openxmlformats.org/officeDocument/2006/relationships/numbering" Target="numbering.xml"/><Relationship Id="rId16" Type="http://schemas.openxmlformats.org/officeDocument/2006/relationships/hyperlink" Target="http://qualifications.pearson.com/en/home.html" TargetMode="External"/><Relationship Id="rId20" Type="http://schemas.openxmlformats.org/officeDocument/2006/relationships/hyperlink" Target="https://www.gatewayqualifications.org.uk/" TargetMode="External"/><Relationship Id="rId29" Type="http://schemas.openxmlformats.org/officeDocument/2006/relationships/hyperlink" Target="http://www.rh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cq.org.uk/about-us" TargetMode="External"/><Relationship Id="rId24" Type="http://schemas.openxmlformats.org/officeDocument/2006/relationships/footer" Target="footer2.xml"/><Relationship Id="rId32" Type="http://schemas.openxmlformats.org/officeDocument/2006/relationships/hyperlink" Target="https://www.gatewayqualifications.org.uk/" TargetMode="External"/><Relationship Id="rId5" Type="http://schemas.openxmlformats.org/officeDocument/2006/relationships/webSettings" Target="webSettings.xml"/><Relationship Id="rId15" Type="http://schemas.openxmlformats.org/officeDocument/2006/relationships/hyperlink" Target="https://www.cityandguilds.com/" TargetMode="External"/><Relationship Id="rId23" Type="http://schemas.openxmlformats.org/officeDocument/2006/relationships/header" Target="header2.xml"/><Relationship Id="rId28" Type="http://schemas.openxmlformats.org/officeDocument/2006/relationships/hyperlink" Target="https://www.cityandguilds.com/-/media/cityandguilds-site/documents/what-we-offer/centres/centre-document-library/quality-assurance-documents/centre-manual-pdf.ashx?la=en&amp;hash=91D96542BF935F478D48D444E1AD05E464FEBAAC" TargetMode="External"/><Relationship Id="rId36" Type="http://schemas.openxmlformats.org/officeDocument/2006/relationships/theme" Target="theme/theme1.xml"/><Relationship Id="rId10" Type="http://schemas.openxmlformats.org/officeDocument/2006/relationships/hyperlink" Target="https://www.jcq.org.uk/exams-office" TargetMode="External"/><Relationship Id="rId19" Type="http://schemas.openxmlformats.org/officeDocument/2006/relationships/hyperlink" Target="http://www.abcawards.co.uk" TargetMode="External"/><Relationship Id="rId31" Type="http://schemas.openxmlformats.org/officeDocument/2006/relationships/hyperlink" Target="http://www.abcawards.co.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yq.org.uk/" TargetMode="External"/><Relationship Id="rId22" Type="http://schemas.openxmlformats.org/officeDocument/2006/relationships/hyperlink" Target="https://www.ncfe.org.uk/" TargetMode="External"/><Relationship Id="rId27" Type="http://schemas.openxmlformats.org/officeDocument/2006/relationships/hyperlink" Target="https://qualifications.pearson.com/content/dam/pdf/Support/policies-for-centres-learners-and-employees/Recognition_of_prior_learning_and_process_policy.pdf" TargetMode="External"/><Relationship Id="rId30" Type="http://schemas.openxmlformats.org/officeDocument/2006/relationships/hyperlink" Target="http://www.arts.ac.uk"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ono custom">
      <a:dk1>
        <a:srgbClr val="FFFFFF"/>
      </a:dk1>
      <a:lt1>
        <a:sysClr val="window" lastClr="FFFFFF"/>
      </a:lt1>
      <a:dk2>
        <a:srgbClr val="FFFFFF"/>
      </a:dk2>
      <a:lt2>
        <a:srgbClr val="FFFFFF"/>
      </a:lt2>
      <a:accent1>
        <a:srgbClr val="2E2224"/>
      </a:accent1>
      <a:accent2>
        <a:srgbClr val="2E2224"/>
      </a:accent2>
      <a:accent3>
        <a:srgbClr val="2E2224"/>
      </a:accent3>
      <a:accent4>
        <a:srgbClr val="2E2224"/>
      </a:accent4>
      <a:accent5>
        <a:srgbClr val="2E2224"/>
      </a:accent5>
      <a:accent6>
        <a:srgbClr val="2E2224"/>
      </a:accent6>
      <a:hlink>
        <a:srgbClr val="0000FF"/>
      </a:hlink>
      <a:folHlink>
        <a:srgbClr val="0000F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76FF9-A483-4527-90C5-DBD41C52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10906</Words>
  <Characters>62166</Characters>
  <Application>Microsoft Office Word</Application>
  <DocSecurity>4</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Riches, David</cp:lastModifiedBy>
  <cp:revision>2</cp:revision>
  <cp:lastPrinted>2023-02-07T15:24:00Z</cp:lastPrinted>
  <dcterms:created xsi:type="dcterms:W3CDTF">2023-03-27T09:50:00Z</dcterms:created>
  <dcterms:modified xsi:type="dcterms:W3CDTF">2023-03-27T09:50:00Z</dcterms:modified>
</cp:coreProperties>
</file>