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8BCA1" w14:textId="77777777" w:rsidR="007108D0" w:rsidRPr="007108D0" w:rsidRDefault="007108D0" w:rsidP="007108D0">
      <w:pPr>
        <w:spacing w:before="120" w:line="276" w:lineRule="auto"/>
        <w:jc w:val="center"/>
        <w:rPr>
          <w:rFonts w:ascii="Calibri" w:eastAsia="MS Mincho" w:hAnsi="Calibri" w:cs="Calibri"/>
          <w:b/>
          <w:color w:val="000000"/>
          <w:szCs w:val="22"/>
          <w:lang w:val="en-US"/>
        </w:rPr>
      </w:pPr>
      <w:bookmarkStart w:id="0" w:name="_GoBack"/>
      <w:bookmarkEnd w:id="0"/>
    </w:p>
    <w:p w14:paraId="51096D11" w14:textId="77777777" w:rsidR="007108D0" w:rsidRPr="007108D0" w:rsidRDefault="007108D0" w:rsidP="007108D0">
      <w:pPr>
        <w:jc w:val="center"/>
        <w:rPr>
          <w:rFonts w:ascii="Calibri" w:eastAsia="MS Mincho" w:hAnsi="Calibri" w:cs="Calibri"/>
          <w:b/>
          <w:sz w:val="36"/>
          <w:szCs w:val="36"/>
          <w:lang w:val="en-US"/>
        </w:rPr>
      </w:pPr>
      <w:r w:rsidRPr="007108D0">
        <w:rPr>
          <w:rFonts w:ascii="Calibri" w:eastAsia="MS Mincho" w:hAnsi="Calibri" w:cs="Calibri"/>
          <w:b/>
          <w:sz w:val="36"/>
          <w:szCs w:val="36"/>
          <w:lang w:val="en-US"/>
        </w:rPr>
        <w:t xml:space="preserve">Fitness to Study Policy and Procedure </w:t>
      </w:r>
    </w:p>
    <w:p w14:paraId="71A9F353" w14:textId="77777777" w:rsidR="007108D0" w:rsidRPr="007108D0" w:rsidRDefault="007108D0" w:rsidP="007108D0">
      <w:pPr>
        <w:jc w:val="center"/>
        <w:rPr>
          <w:rFonts w:ascii="Calibri" w:eastAsia="MS Mincho" w:hAnsi="Calibri" w:cs="Calibri"/>
          <w:b/>
          <w:sz w:val="36"/>
          <w:szCs w:val="36"/>
          <w:lang w:val="en-US"/>
        </w:rPr>
      </w:pPr>
      <w:r w:rsidRPr="007108D0">
        <w:rPr>
          <w:rFonts w:ascii="Calibri" w:eastAsia="MS Mincho" w:hAnsi="Calibri" w:cs="Calibri"/>
          <w:b/>
          <w:sz w:val="36"/>
          <w:szCs w:val="36"/>
          <w:lang w:val="en-US"/>
        </w:rPr>
        <w:t>FE and HE Students</w:t>
      </w:r>
    </w:p>
    <w:p w14:paraId="1FE8A24D" w14:textId="77777777" w:rsidR="007108D0" w:rsidRPr="007108D0" w:rsidRDefault="007108D0" w:rsidP="007108D0">
      <w:pPr>
        <w:spacing w:before="120" w:line="276" w:lineRule="auto"/>
        <w:jc w:val="right"/>
        <w:rPr>
          <w:rFonts w:ascii="Calibri" w:eastAsia="MS Mincho" w:hAnsi="Calibri" w:cs="Calibri"/>
          <w:b/>
          <w:color w:val="000000"/>
          <w:szCs w:val="22"/>
          <w:lang w:val="en-US"/>
        </w:rPr>
      </w:pPr>
    </w:p>
    <w:p w14:paraId="3AA73439" w14:textId="77777777" w:rsidR="007108D0" w:rsidRPr="007108D0" w:rsidRDefault="007108D0" w:rsidP="007108D0">
      <w:pPr>
        <w:spacing w:before="120" w:line="276" w:lineRule="auto"/>
        <w:jc w:val="both"/>
        <w:rPr>
          <w:rFonts w:ascii="Calibri" w:eastAsia="MS Mincho" w:hAnsi="Calibri" w:cs="Calibri"/>
          <w:b/>
          <w:color w:val="000000"/>
          <w:szCs w:val="22"/>
          <w:lang w:val="en-US"/>
        </w:rPr>
        <w:sectPr w:rsidR="007108D0" w:rsidRPr="007108D0" w:rsidSect="007108D0">
          <w:headerReference w:type="default" r:id="rId11"/>
          <w:footerReference w:type="default" r:id="rId12"/>
          <w:pgSz w:w="11900" w:h="16840"/>
          <w:pgMar w:top="5529" w:right="560" w:bottom="3261" w:left="567" w:header="0" w:footer="0" w:gutter="0"/>
          <w:cols w:space="708"/>
          <w:docGrid w:linePitch="360"/>
        </w:sectPr>
      </w:pPr>
    </w:p>
    <w:tbl>
      <w:tblPr>
        <w:tblStyle w:val="TableGrid41"/>
        <w:tblpPr w:leftFromText="180" w:rightFromText="180" w:vertAnchor="page" w:horzAnchor="margin" w:tblpXSpec="center" w:tblpY="1676"/>
        <w:tblW w:w="9021" w:type="dxa"/>
        <w:jc w:val="center"/>
        <w:tblLook w:val="04A0" w:firstRow="1" w:lastRow="0" w:firstColumn="1" w:lastColumn="0" w:noHBand="0" w:noVBand="1"/>
        <w:tblCaption w:val="Document version control"/>
      </w:tblPr>
      <w:tblGrid>
        <w:gridCol w:w="4474"/>
        <w:gridCol w:w="4547"/>
      </w:tblGrid>
      <w:tr w:rsidR="007108D0" w:rsidRPr="007108D0" w14:paraId="3003D6B6" w14:textId="77777777" w:rsidTr="007108D0">
        <w:trPr>
          <w:tblHeader/>
          <w:jc w:val="center"/>
        </w:trPr>
        <w:tc>
          <w:tcPr>
            <w:tcW w:w="4474" w:type="dxa"/>
            <w:shd w:val="clear" w:color="auto" w:fill="D9D9D9"/>
          </w:tcPr>
          <w:p w14:paraId="3B8B36CA"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lastRenderedPageBreak/>
              <w:t>Document Reference Number</w:t>
            </w:r>
          </w:p>
        </w:tc>
        <w:tc>
          <w:tcPr>
            <w:tcW w:w="4547" w:type="dxa"/>
          </w:tcPr>
          <w:p w14:paraId="66C1B32E" w14:textId="2AB7BB43" w:rsidR="007108D0" w:rsidRPr="007560B8" w:rsidRDefault="007560B8" w:rsidP="007560B8">
            <w:pPr>
              <w:pStyle w:val="Footer"/>
              <w:spacing w:before="120"/>
              <w:rPr>
                <w:sz w:val="20"/>
                <w:szCs w:val="20"/>
              </w:rPr>
            </w:pPr>
            <w:r w:rsidRPr="00215C83">
              <w:rPr>
                <w:sz w:val="20"/>
                <w:szCs w:val="20"/>
              </w:rPr>
              <w:t>WQMFS0</w:t>
            </w:r>
          </w:p>
        </w:tc>
      </w:tr>
      <w:tr w:rsidR="007108D0" w:rsidRPr="007108D0" w14:paraId="1B10FDCA" w14:textId="77777777" w:rsidTr="007108D0">
        <w:trPr>
          <w:jc w:val="center"/>
        </w:trPr>
        <w:tc>
          <w:tcPr>
            <w:tcW w:w="4474" w:type="dxa"/>
            <w:shd w:val="clear" w:color="auto" w:fill="D9D9D9"/>
          </w:tcPr>
          <w:p w14:paraId="1E50C648"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Originating Department</w:t>
            </w:r>
          </w:p>
        </w:tc>
        <w:tc>
          <w:tcPr>
            <w:tcW w:w="4547" w:type="dxa"/>
          </w:tcPr>
          <w:p w14:paraId="1BD37A8C"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Registrar and Secretary</w:t>
            </w:r>
          </w:p>
        </w:tc>
      </w:tr>
      <w:tr w:rsidR="007108D0" w:rsidRPr="007108D0" w14:paraId="0484C677" w14:textId="77777777" w:rsidTr="007108D0">
        <w:trPr>
          <w:jc w:val="center"/>
        </w:trPr>
        <w:tc>
          <w:tcPr>
            <w:tcW w:w="4474" w:type="dxa"/>
            <w:shd w:val="clear" w:color="auto" w:fill="D9D9D9"/>
          </w:tcPr>
          <w:p w14:paraId="75E4F94F"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Version Number</w:t>
            </w:r>
          </w:p>
        </w:tc>
        <w:tc>
          <w:tcPr>
            <w:tcW w:w="4547" w:type="dxa"/>
            <w:shd w:val="clear" w:color="auto" w:fill="auto"/>
          </w:tcPr>
          <w:p w14:paraId="6C3D3E1D"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V.3.2</w:t>
            </w:r>
          </w:p>
        </w:tc>
      </w:tr>
      <w:tr w:rsidR="007108D0" w:rsidRPr="007108D0" w14:paraId="6E4125A2" w14:textId="77777777" w:rsidTr="007108D0">
        <w:trPr>
          <w:jc w:val="center"/>
        </w:trPr>
        <w:tc>
          <w:tcPr>
            <w:tcW w:w="4474" w:type="dxa"/>
            <w:shd w:val="clear" w:color="auto" w:fill="D9D9D9"/>
          </w:tcPr>
          <w:p w14:paraId="74BE744E"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Date Applicable from</w:t>
            </w:r>
          </w:p>
        </w:tc>
        <w:tc>
          <w:tcPr>
            <w:tcW w:w="4547" w:type="dxa"/>
            <w:shd w:val="clear" w:color="auto" w:fill="auto"/>
          </w:tcPr>
          <w:p w14:paraId="4980D390"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Academic Year 2022/23</w:t>
            </w:r>
          </w:p>
        </w:tc>
      </w:tr>
      <w:tr w:rsidR="007108D0" w:rsidRPr="007108D0" w14:paraId="6EB8C9B6" w14:textId="77777777" w:rsidTr="007108D0">
        <w:trPr>
          <w:jc w:val="center"/>
        </w:trPr>
        <w:tc>
          <w:tcPr>
            <w:tcW w:w="4474" w:type="dxa"/>
            <w:shd w:val="clear" w:color="auto" w:fill="D9D9D9"/>
          </w:tcPr>
          <w:p w14:paraId="544DAE63"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Date Equality Impact Assessed</w:t>
            </w:r>
          </w:p>
        </w:tc>
        <w:tc>
          <w:tcPr>
            <w:tcW w:w="4547" w:type="dxa"/>
            <w:shd w:val="clear" w:color="auto" w:fill="auto"/>
          </w:tcPr>
          <w:p w14:paraId="4327F397"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July 2022</w:t>
            </w:r>
          </w:p>
        </w:tc>
      </w:tr>
      <w:tr w:rsidR="007108D0" w:rsidRPr="007108D0" w14:paraId="35BA79A5" w14:textId="77777777" w:rsidTr="007108D0">
        <w:trPr>
          <w:jc w:val="center"/>
        </w:trPr>
        <w:tc>
          <w:tcPr>
            <w:tcW w:w="4474" w:type="dxa"/>
            <w:shd w:val="clear" w:color="auto" w:fill="D9D9D9"/>
          </w:tcPr>
          <w:p w14:paraId="421F2D80"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Approved and reviewed by</w:t>
            </w:r>
          </w:p>
        </w:tc>
        <w:tc>
          <w:tcPr>
            <w:tcW w:w="4547" w:type="dxa"/>
            <w:shd w:val="clear" w:color="auto" w:fill="auto"/>
          </w:tcPr>
          <w:p w14:paraId="41214E02"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Academic Board</w:t>
            </w:r>
          </w:p>
        </w:tc>
      </w:tr>
      <w:tr w:rsidR="007108D0" w:rsidRPr="007108D0" w14:paraId="0B05BA87" w14:textId="77777777" w:rsidTr="007108D0">
        <w:trPr>
          <w:jc w:val="center"/>
        </w:trPr>
        <w:tc>
          <w:tcPr>
            <w:tcW w:w="4474" w:type="dxa"/>
            <w:shd w:val="clear" w:color="auto" w:fill="D9D9D9"/>
          </w:tcPr>
          <w:p w14:paraId="4DD97D64"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Date Approved</w:t>
            </w:r>
          </w:p>
        </w:tc>
        <w:tc>
          <w:tcPr>
            <w:tcW w:w="4547" w:type="dxa"/>
            <w:shd w:val="clear" w:color="auto" w:fill="auto"/>
          </w:tcPr>
          <w:p w14:paraId="2BAC45FD"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July 2023</w:t>
            </w:r>
          </w:p>
        </w:tc>
      </w:tr>
      <w:tr w:rsidR="007108D0" w:rsidRPr="007108D0" w14:paraId="736ABC74" w14:textId="77777777" w:rsidTr="007108D0">
        <w:trPr>
          <w:jc w:val="center"/>
        </w:trPr>
        <w:tc>
          <w:tcPr>
            <w:tcW w:w="4474" w:type="dxa"/>
            <w:shd w:val="clear" w:color="auto" w:fill="D9D9D9"/>
          </w:tcPr>
          <w:p w14:paraId="75D188AF"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Date of last review</w:t>
            </w:r>
          </w:p>
        </w:tc>
        <w:tc>
          <w:tcPr>
            <w:tcW w:w="4547" w:type="dxa"/>
            <w:shd w:val="clear" w:color="auto" w:fill="auto"/>
          </w:tcPr>
          <w:p w14:paraId="027591E5" w14:textId="5DF6E28D" w:rsidR="007108D0" w:rsidRPr="007108D0" w:rsidRDefault="00F61BB3" w:rsidP="007108D0">
            <w:pPr>
              <w:spacing w:before="120" w:line="276" w:lineRule="auto"/>
              <w:jc w:val="both"/>
              <w:rPr>
                <w:rFonts w:ascii="Calibri" w:hAnsi="Calibri" w:cs="Calibri"/>
                <w:szCs w:val="22"/>
              </w:rPr>
            </w:pPr>
            <w:r w:rsidRPr="007108D0">
              <w:rPr>
                <w:rFonts w:ascii="Calibri" w:hAnsi="Calibri" w:cs="Calibri"/>
                <w:szCs w:val="22"/>
              </w:rPr>
              <w:t>July</w:t>
            </w:r>
            <w:r w:rsidR="007108D0" w:rsidRPr="007108D0">
              <w:rPr>
                <w:rFonts w:ascii="Calibri" w:hAnsi="Calibri" w:cs="Calibri"/>
                <w:szCs w:val="22"/>
              </w:rPr>
              <w:t xml:space="preserve"> 2022</w:t>
            </w:r>
          </w:p>
        </w:tc>
      </w:tr>
      <w:tr w:rsidR="007108D0" w:rsidRPr="007108D0" w14:paraId="4463C14E" w14:textId="77777777" w:rsidTr="007108D0">
        <w:trPr>
          <w:jc w:val="center"/>
        </w:trPr>
        <w:tc>
          <w:tcPr>
            <w:tcW w:w="4474" w:type="dxa"/>
            <w:shd w:val="clear" w:color="auto" w:fill="D9D9D9"/>
          </w:tcPr>
          <w:p w14:paraId="60CCAC2C"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Access Public (website) or Internal (MyWi)</w:t>
            </w:r>
          </w:p>
        </w:tc>
        <w:tc>
          <w:tcPr>
            <w:tcW w:w="4547" w:type="dxa"/>
            <w:shd w:val="clear" w:color="auto" w:fill="auto"/>
          </w:tcPr>
          <w:p w14:paraId="26F5F279"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Website</w:t>
            </w:r>
          </w:p>
        </w:tc>
      </w:tr>
      <w:tr w:rsidR="007108D0" w:rsidRPr="007108D0" w14:paraId="689F85D6" w14:textId="77777777" w:rsidTr="007108D0">
        <w:trPr>
          <w:jc w:val="center"/>
        </w:trPr>
        <w:tc>
          <w:tcPr>
            <w:tcW w:w="4474" w:type="dxa"/>
            <w:shd w:val="clear" w:color="auto" w:fill="D9D9D9"/>
          </w:tcPr>
          <w:p w14:paraId="41FBB3C3"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Access Staff and Student or Staff Only</w:t>
            </w:r>
          </w:p>
        </w:tc>
        <w:tc>
          <w:tcPr>
            <w:tcW w:w="4547" w:type="dxa"/>
          </w:tcPr>
          <w:p w14:paraId="702C254A"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Staff and Students</w:t>
            </w:r>
          </w:p>
        </w:tc>
      </w:tr>
      <w:tr w:rsidR="007108D0" w:rsidRPr="007108D0" w14:paraId="411317D6" w14:textId="77777777" w:rsidTr="007108D0">
        <w:trPr>
          <w:jc w:val="center"/>
        </w:trPr>
        <w:tc>
          <w:tcPr>
            <w:tcW w:w="4474" w:type="dxa"/>
            <w:shd w:val="clear" w:color="auto" w:fill="D9D9D9"/>
          </w:tcPr>
          <w:p w14:paraId="4ADE499E" w14:textId="77777777" w:rsidR="007108D0" w:rsidRPr="007108D0" w:rsidRDefault="007108D0" w:rsidP="007108D0">
            <w:pPr>
              <w:spacing w:before="120" w:line="276" w:lineRule="auto"/>
              <w:jc w:val="both"/>
              <w:rPr>
                <w:rFonts w:ascii="Calibri" w:hAnsi="Calibri" w:cs="Calibri"/>
                <w:b/>
                <w:szCs w:val="22"/>
              </w:rPr>
            </w:pPr>
            <w:r w:rsidRPr="007108D0">
              <w:rPr>
                <w:rFonts w:ascii="Calibri" w:hAnsi="Calibri" w:cs="Calibri"/>
                <w:b/>
                <w:szCs w:val="22"/>
              </w:rPr>
              <w:t>Application to Collaborative</w:t>
            </w:r>
          </w:p>
        </w:tc>
        <w:tc>
          <w:tcPr>
            <w:tcW w:w="4547" w:type="dxa"/>
          </w:tcPr>
          <w:p w14:paraId="4CBB1B4C" w14:textId="77777777" w:rsidR="007108D0" w:rsidRPr="007108D0" w:rsidRDefault="007108D0" w:rsidP="007108D0">
            <w:pPr>
              <w:spacing w:before="120" w:line="276" w:lineRule="auto"/>
              <w:jc w:val="both"/>
              <w:rPr>
                <w:rFonts w:ascii="Calibri" w:hAnsi="Calibri" w:cs="Calibri"/>
                <w:szCs w:val="22"/>
              </w:rPr>
            </w:pPr>
            <w:r w:rsidRPr="007108D0">
              <w:rPr>
                <w:rFonts w:ascii="Calibri" w:hAnsi="Calibri" w:cs="Calibri"/>
                <w:szCs w:val="22"/>
              </w:rPr>
              <w:t xml:space="preserve">Mandatory </w:t>
            </w:r>
          </w:p>
        </w:tc>
      </w:tr>
    </w:tbl>
    <w:p w14:paraId="148655CB" w14:textId="77777777" w:rsidR="007108D0" w:rsidRPr="007108D0" w:rsidRDefault="007108D0" w:rsidP="007108D0">
      <w:pPr>
        <w:spacing w:before="120" w:line="276" w:lineRule="auto"/>
        <w:jc w:val="both"/>
        <w:rPr>
          <w:rFonts w:ascii="Calibri" w:eastAsia="MS Mincho" w:hAnsi="Calibri" w:cs="Calibri"/>
          <w:szCs w:val="22"/>
          <w:lang w:val="en-US"/>
        </w:rPr>
      </w:pPr>
    </w:p>
    <w:p w14:paraId="0096198D" w14:textId="77777777" w:rsidR="007108D0" w:rsidRPr="007108D0" w:rsidRDefault="007108D0" w:rsidP="007108D0">
      <w:pPr>
        <w:spacing w:before="120" w:line="276" w:lineRule="auto"/>
        <w:jc w:val="both"/>
        <w:rPr>
          <w:rFonts w:ascii="Calibri" w:eastAsia="MS Mincho" w:hAnsi="Calibri" w:cs="Calibri"/>
          <w:szCs w:val="22"/>
          <w:lang w:val="en-US"/>
        </w:rPr>
      </w:pPr>
    </w:p>
    <w:p w14:paraId="195EF0AB" w14:textId="77777777" w:rsidR="007108D0" w:rsidRPr="007108D0" w:rsidRDefault="007108D0" w:rsidP="007108D0">
      <w:pPr>
        <w:spacing w:before="120" w:line="276" w:lineRule="auto"/>
        <w:jc w:val="both"/>
        <w:rPr>
          <w:rFonts w:ascii="Calibri" w:eastAsia="MS Mincho" w:hAnsi="Calibri" w:cs="Calibri"/>
          <w:szCs w:val="22"/>
          <w:lang w:val="en-US"/>
        </w:rPr>
      </w:pPr>
    </w:p>
    <w:p w14:paraId="6A439DAC" w14:textId="77777777" w:rsidR="007108D0" w:rsidRPr="007108D0" w:rsidRDefault="007108D0" w:rsidP="007108D0">
      <w:pPr>
        <w:spacing w:before="120" w:line="276" w:lineRule="auto"/>
        <w:ind w:left="426" w:right="390"/>
        <w:jc w:val="both"/>
        <w:rPr>
          <w:rFonts w:ascii="Calibri" w:eastAsia="MS Mincho" w:hAnsi="Calibri" w:cs="Calibri"/>
          <w:szCs w:val="22"/>
          <w:lang w:val="en-US"/>
        </w:rPr>
      </w:pPr>
      <w:r w:rsidRPr="007108D0">
        <w:rPr>
          <w:rFonts w:ascii="Calibri" w:eastAsia="MS Mincho" w:hAnsi="Calibri" w:cs="Calibri"/>
          <w:szCs w:val="22"/>
          <w:lang w:val="en-US"/>
        </w:rPr>
        <w:t xml:space="preserve">This policy supersedes any other policy and procedural guidelines, which may be replicated in other University College documents. Writtle University College may amend this policy from time to time and any such amendments will be notified via the website.  </w:t>
      </w:r>
    </w:p>
    <w:p w14:paraId="3F04B4C0" w14:textId="77777777" w:rsidR="007108D0" w:rsidRPr="007108D0" w:rsidRDefault="007108D0" w:rsidP="007108D0">
      <w:pPr>
        <w:keepNext/>
        <w:keepLines/>
        <w:spacing w:before="120" w:line="276" w:lineRule="auto"/>
        <w:jc w:val="both"/>
        <w:outlineLvl w:val="0"/>
        <w:rPr>
          <w:rFonts w:ascii="Calibri" w:eastAsia="MS Gothic" w:hAnsi="Calibri" w:cs="Calibri"/>
          <w:b/>
          <w:bCs/>
          <w:szCs w:val="22"/>
          <w:lang w:val="en-US"/>
        </w:rPr>
        <w:sectPr w:rsidR="007108D0" w:rsidRPr="007108D0" w:rsidSect="007108D0">
          <w:headerReference w:type="default" r:id="rId13"/>
          <w:footerReference w:type="default" r:id="rId14"/>
          <w:pgSz w:w="11900" w:h="16840" w:code="9"/>
          <w:pgMar w:top="964" w:right="1077" w:bottom="1440" w:left="1077" w:header="0" w:footer="0" w:gutter="0"/>
          <w:cols w:space="708"/>
          <w:docGrid w:linePitch="360"/>
        </w:sectPr>
      </w:pPr>
    </w:p>
    <w:sdt>
      <w:sdtPr>
        <w:rPr>
          <w:rFonts w:ascii="Calibri" w:eastAsia="MS Mincho" w:hAnsi="Calibri"/>
          <w:lang w:val="en-US"/>
        </w:rPr>
        <w:id w:val="302276754"/>
        <w:docPartObj>
          <w:docPartGallery w:val="Table of Contents"/>
          <w:docPartUnique/>
        </w:docPartObj>
      </w:sdtPr>
      <w:sdtEndPr>
        <w:rPr>
          <w:b/>
          <w:bCs/>
          <w:noProof/>
        </w:rPr>
      </w:sdtEndPr>
      <w:sdtContent>
        <w:p w14:paraId="32970311" w14:textId="77777777" w:rsidR="007108D0" w:rsidRPr="007108D0" w:rsidRDefault="007108D0" w:rsidP="007108D0">
          <w:pPr>
            <w:keepNext/>
            <w:keepLines/>
            <w:spacing w:before="120" w:line="276" w:lineRule="auto"/>
            <w:rPr>
              <w:rFonts w:ascii="Calibri" w:eastAsia="MS Gothic" w:hAnsi="Calibri"/>
              <w:color w:val="365F91"/>
              <w:sz w:val="26"/>
              <w:szCs w:val="26"/>
              <w:lang w:val="en-US"/>
            </w:rPr>
          </w:pPr>
          <w:r w:rsidRPr="007108D0">
            <w:rPr>
              <w:rFonts w:ascii="Calibri" w:eastAsia="MS Gothic" w:hAnsi="Calibri"/>
              <w:color w:val="365F91"/>
              <w:sz w:val="26"/>
              <w:szCs w:val="26"/>
              <w:lang w:val="en-US"/>
            </w:rPr>
            <w:t>Contents</w:t>
          </w:r>
        </w:p>
        <w:p w14:paraId="077793A1" w14:textId="638132D6" w:rsidR="00E95DE6" w:rsidRDefault="007108D0">
          <w:pPr>
            <w:pStyle w:val="TOC2"/>
            <w:tabs>
              <w:tab w:val="right" w:leader="dot" w:pos="9338"/>
            </w:tabs>
            <w:rPr>
              <w:rFonts w:asciiTheme="minorHAnsi" w:hAnsiTheme="minorHAnsi"/>
              <w:noProof/>
              <w:szCs w:val="22"/>
              <w:lang w:val="en-GB" w:eastAsia="en-GB"/>
            </w:rPr>
          </w:pPr>
          <w:r w:rsidRPr="007108D0">
            <w:rPr>
              <w:rFonts w:eastAsia="MS Mincho" w:cs="Calibri"/>
              <w:szCs w:val="22"/>
            </w:rPr>
            <w:fldChar w:fldCharType="begin"/>
          </w:r>
          <w:r w:rsidRPr="007108D0">
            <w:rPr>
              <w:rFonts w:eastAsia="MS Mincho" w:cs="Calibri"/>
              <w:szCs w:val="22"/>
            </w:rPr>
            <w:instrText xml:space="preserve"> TOC \o "1-3" \h \z \u </w:instrText>
          </w:r>
          <w:r w:rsidRPr="007108D0">
            <w:rPr>
              <w:rFonts w:eastAsia="MS Mincho" w:cs="Calibri"/>
              <w:szCs w:val="22"/>
            </w:rPr>
            <w:fldChar w:fldCharType="separate"/>
          </w:r>
          <w:hyperlink w:anchor="_Toc140663244" w:history="1">
            <w:r w:rsidR="00E95DE6" w:rsidRPr="00AC5BC5">
              <w:rPr>
                <w:rStyle w:val="Hyperlink"/>
                <w:rFonts w:eastAsia="MS Gothic"/>
                <w:noProof/>
              </w:rPr>
              <w:t>Purpose and scope</w:t>
            </w:r>
            <w:r w:rsidR="00E95DE6">
              <w:rPr>
                <w:noProof/>
                <w:webHidden/>
              </w:rPr>
              <w:tab/>
            </w:r>
            <w:r w:rsidR="00E95DE6">
              <w:rPr>
                <w:noProof/>
                <w:webHidden/>
              </w:rPr>
              <w:fldChar w:fldCharType="begin"/>
            </w:r>
            <w:r w:rsidR="00E95DE6">
              <w:rPr>
                <w:noProof/>
                <w:webHidden/>
              </w:rPr>
              <w:instrText xml:space="preserve"> PAGEREF _Toc140663244 \h </w:instrText>
            </w:r>
            <w:r w:rsidR="00E95DE6">
              <w:rPr>
                <w:noProof/>
                <w:webHidden/>
              </w:rPr>
            </w:r>
            <w:r w:rsidR="00E95DE6">
              <w:rPr>
                <w:noProof/>
                <w:webHidden/>
              </w:rPr>
              <w:fldChar w:fldCharType="separate"/>
            </w:r>
            <w:r w:rsidR="00E95DE6">
              <w:rPr>
                <w:noProof/>
                <w:webHidden/>
              </w:rPr>
              <w:t>1</w:t>
            </w:r>
            <w:r w:rsidR="00E95DE6">
              <w:rPr>
                <w:noProof/>
                <w:webHidden/>
              </w:rPr>
              <w:fldChar w:fldCharType="end"/>
            </w:r>
          </w:hyperlink>
        </w:p>
        <w:p w14:paraId="116740D0" w14:textId="2778136F" w:rsidR="00E95DE6" w:rsidRDefault="00E333D9">
          <w:pPr>
            <w:pStyle w:val="TOC2"/>
            <w:tabs>
              <w:tab w:val="right" w:leader="dot" w:pos="9338"/>
            </w:tabs>
            <w:rPr>
              <w:rFonts w:asciiTheme="minorHAnsi" w:hAnsiTheme="minorHAnsi"/>
              <w:noProof/>
              <w:szCs w:val="22"/>
              <w:lang w:val="en-GB" w:eastAsia="en-GB"/>
            </w:rPr>
          </w:pPr>
          <w:hyperlink w:anchor="_Toc140663245" w:history="1">
            <w:r w:rsidR="00E95DE6" w:rsidRPr="00AC5BC5">
              <w:rPr>
                <w:rStyle w:val="Hyperlink"/>
                <w:rFonts w:eastAsia="MS Gothic"/>
                <w:noProof/>
              </w:rPr>
              <w:t>Definitions</w:t>
            </w:r>
            <w:r w:rsidR="00E95DE6">
              <w:rPr>
                <w:noProof/>
                <w:webHidden/>
              </w:rPr>
              <w:tab/>
            </w:r>
            <w:r w:rsidR="00E95DE6">
              <w:rPr>
                <w:noProof/>
                <w:webHidden/>
              </w:rPr>
              <w:fldChar w:fldCharType="begin"/>
            </w:r>
            <w:r w:rsidR="00E95DE6">
              <w:rPr>
                <w:noProof/>
                <w:webHidden/>
              </w:rPr>
              <w:instrText xml:space="preserve"> PAGEREF _Toc140663245 \h </w:instrText>
            </w:r>
            <w:r w:rsidR="00E95DE6">
              <w:rPr>
                <w:noProof/>
                <w:webHidden/>
              </w:rPr>
            </w:r>
            <w:r w:rsidR="00E95DE6">
              <w:rPr>
                <w:noProof/>
                <w:webHidden/>
              </w:rPr>
              <w:fldChar w:fldCharType="separate"/>
            </w:r>
            <w:r w:rsidR="00E95DE6">
              <w:rPr>
                <w:noProof/>
                <w:webHidden/>
              </w:rPr>
              <w:t>2</w:t>
            </w:r>
            <w:r w:rsidR="00E95DE6">
              <w:rPr>
                <w:noProof/>
                <w:webHidden/>
              </w:rPr>
              <w:fldChar w:fldCharType="end"/>
            </w:r>
          </w:hyperlink>
        </w:p>
        <w:p w14:paraId="412E1D51" w14:textId="74CB0C94" w:rsidR="00E95DE6" w:rsidRDefault="00E333D9">
          <w:pPr>
            <w:pStyle w:val="TOC2"/>
            <w:tabs>
              <w:tab w:val="right" w:leader="dot" w:pos="9338"/>
            </w:tabs>
            <w:rPr>
              <w:rFonts w:asciiTheme="minorHAnsi" w:hAnsiTheme="minorHAnsi"/>
              <w:noProof/>
              <w:szCs w:val="22"/>
              <w:lang w:val="en-GB" w:eastAsia="en-GB"/>
            </w:rPr>
          </w:pPr>
          <w:hyperlink w:anchor="_Toc140663246" w:history="1">
            <w:r w:rsidR="00E95DE6" w:rsidRPr="00AC5BC5">
              <w:rPr>
                <w:rStyle w:val="Hyperlink"/>
                <w:rFonts w:eastAsia="MS Gothic"/>
                <w:noProof/>
              </w:rPr>
              <w:t>Data protection and confidentiality</w:t>
            </w:r>
            <w:r w:rsidR="00E95DE6">
              <w:rPr>
                <w:noProof/>
                <w:webHidden/>
              </w:rPr>
              <w:tab/>
            </w:r>
            <w:r w:rsidR="00E95DE6">
              <w:rPr>
                <w:noProof/>
                <w:webHidden/>
              </w:rPr>
              <w:fldChar w:fldCharType="begin"/>
            </w:r>
            <w:r w:rsidR="00E95DE6">
              <w:rPr>
                <w:noProof/>
                <w:webHidden/>
              </w:rPr>
              <w:instrText xml:space="preserve"> PAGEREF _Toc140663246 \h </w:instrText>
            </w:r>
            <w:r w:rsidR="00E95DE6">
              <w:rPr>
                <w:noProof/>
                <w:webHidden/>
              </w:rPr>
            </w:r>
            <w:r w:rsidR="00E95DE6">
              <w:rPr>
                <w:noProof/>
                <w:webHidden/>
              </w:rPr>
              <w:fldChar w:fldCharType="separate"/>
            </w:r>
            <w:r w:rsidR="00E95DE6">
              <w:rPr>
                <w:noProof/>
                <w:webHidden/>
              </w:rPr>
              <w:t>2</w:t>
            </w:r>
            <w:r w:rsidR="00E95DE6">
              <w:rPr>
                <w:noProof/>
                <w:webHidden/>
              </w:rPr>
              <w:fldChar w:fldCharType="end"/>
            </w:r>
          </w:hyperlink>
        </w:p>
        <w:p w14:paraId="21277748" w14:textId="6E06FEA5" w:rsidR="00E95DE6" w:rsidRDefault="00E333D9">
          <w:pPr>
            <w:pStyle w:val="TOC2"/>
            <w:tabs>
              <w:tab w:val="right" w:leader="dot" w:pos="9338"/>
            </w:tabs>
            <w:rPr>
              <w:rFonts w:asciiTheme="minorHAnsi" w:hAnsiTheme="minorHAnsi"/>
              <w:noProof/>
              <w:szCs w:val="22"/>
              <w:lang w:val="en-GB" w:eastAsia="en-GB"/>
            </w:rPr>
          </w:pPr>
          <w:hyperlink w:anchor="_Toc140663247" w:history="1">
            <w:r w:rsidR="00E95DE6" w:rsidRPr="00AC5BC5">
              <w:rPr>
                <w:rStyle w:val="Hyperlink"/>
                <w:rFonts w:eastAsia="MS Gothic"/>
                <w:noProof/>
              </w:rPr>
              <w:t>Procedure for Applicants</w:t>
            </w:r>
            <w:r w:rsidR="00E95DE6">
              <w:rPr>
                <w:noProof/>
                <w:webHidden/>
              </w:rPr>
              <w:tab/>
            </w:r>
            <w:r w:rsidR="00E95DE6">
              <w:rPr>
                <w:noProof/>
                <w:webHidden/>
              </w:rPr>
              <w:fldChar w:fldCharType="begin"/>
            </w:r>
            <w:r w:rsidR="00E95DE6">
              <w:rPr>
                <w:noProof/>
                <w:webHidden/>
              </w:rPr>
              <w:instrText xml:space="preserve"> PAGEREF _Toc140663247 \h </w:instrText>
            </w:r>
            <w:r w:rsidR="00E95DE6">
              <w:rPr>
                <w:noProof/>
                <w:webHidden/>
              </w:rPr>
            </w:r>
            <w:r w:rsidR="00E95DE6">
              <w:rPr>
                <w:noProof/>
                <w:webHidden/>
              </w:rPr>
              <w:fldChar w:fldCharType="separate"/>
            </w:r>
            <w:r w:rsidR="00E95DE6">
              <w:rPr>
                <w:noProof/>
                <w:webHidden/>
              </w:rPr>
              <w:t>3</w:t>
            </w:r>
            <w:r w:rsidR="00E95DE6">
              <w:rPr>
                <w:noProof/>
                <w:webHidden/>
              </w:rPr>
              <w:fldChar w:fldCharType="end"/>
            </w:r>
          </w:hyperlink>
        </w:p>
        <w:p w14:paraId="0217CA3F" w14:textId="2B9C01D2" w:rsidR="00E95DE6" w:rsidRDefault="00E333D9">
          <w:pPr>
            <w:pStyle w:val="TOC2"/>
            <w:tabs>
              <w:tab w:val="right" w:leader="dot" w:pos="9338"/>
            </w:tabs>
            <w:rPr>
              <w:rFonts w:asciiTheme="minorHAnsi" w:hAnsiTheme="minorHAnsi"/>
              <w:noProof/>
              <w:szCs w:val="22"/>
              <w:lang w:val="en-GB" w:eastAsia="en-GB"/>
            </w:rPr>
          </w:pPr>
          <w:hyperlink w:anchor="_Toc140663248" w:history="1">
            <w:r w:rsidR="00E95DE6" w:rsidRPr="00AC5BC5">
              <w:rPr>
                <w:rStyle w:val="Hyperlink"/>
                <w:rFonts w:eastAsia="MS Gothic"/>
                <w:noProof/>
              </w:rPr>
              <w:t>Procedure for current students</w:t>
            </w:r>
            <w:r w:rsidR="00E95DE6">
              <w:rPr>
                <w:noProof/>
                <w:webHidden/>
              </w:rPr>
              <w:tab/>
            </w:r>
            <w:r w:rsidR="00E95DE6">
              <w:rPr>
                <w:noProof/>
                <w:webHidden/>
              </w:rPr>
              <w:fldChar w:fldCharType="begin"/>
            </w:r>
            <w:r w:rsidR="00E95DE6">
              <w:rPr>
                <w:noProof/>
                <w:webHidden/>
              </w:rPr>
              <w:instrText xml:space="preserve"> PAGEREF _Toc140663248 \h </w:instrText>
            </w:r>
            <w:r w:rsidR="00E95DE6">
              <w:rPr>
                <w:noProof/>
                <w:webHidden/>
              </w:rPr>
            </w:r>
            <w:r w:rsidR="00E95DE6">
              <w:rPr>
                <w:noProof/>
                <w:webHidden/>
              </w:rPr>
              <w:fldChar w:fldCharType="separate"/>
            </w:r>
            <w:r w:rsidR="00E95DE6">
              <w:rPr>
                <w:noProof/>
                <w:webHidden/>
              </w:rPr>
              <w:t>3</w:t>
            </w:r>
            <w:r w:rsidR="00E95DE6">
              <w:rPr>
                <w:noProof/>
                <w:webHidden/>
              </w:rPr>
              <w:fldChar w:fldCharType="end"/>
            </w:r>
          </w:hyperlink>
        </w:p>
        <w:p w14:paraId="65B67221" w14:textId="13F29B5D" w:rsidR="00E95DE6" w:rsidRDefault="00E333D9">
          <w:pPr>
            <w:pStyle w:val="TOC3"/>
            <w:tabs>
              <w:tab w:val="right" w:leader="dot" w:pos="9338"/>
            </w:tabs>
            <w:rPr>
              <w:rFonts w:asciiTheme="minorHAnsi" w:hAnsiTheme="minorHAnsi"/>
              <w:noProof/>
              <w:szCs w:val="22"/>
              <w:lang w:val="en-GB" w:eastAsia="en-GB"/>
            </w:rPr>
          </w:pPr>
          <w:hyperlink w:anchor="_Toc140663249" w:history="1">
            <w:r w:rsidR="00E95DE6" w:rsidRPr="00AC5BC5">
              <w:rPr>
                <w:rStyle w:val="Hyperlink"/>
                <w:rFonts w:eastAsia="MS Gothic"/>
                <w:noProof/>
              </w:rPr>
              <w:t>Fitness to study procedure: risk and response levels</w:t>
            </w:r>
            <w:r w:rsidR="00E95DE6">
              <w:rPr>
                <w:noProof/>
                <w:webHidden/>
              </w:rPr>
              <w:tab/>
            </w:r>
            <w:r w:rsidR="00E95DE6">
              <w:rPr>
                <w:noProof/>
                <w:webHidden/>
              </w:rPr>
              <w:fldChar w:fldCharType="begin"/>
            </w:r>
            <w:r w:rsidR="00E95DE6">
              <w:rPr>
                <w:noProof/>
                <w:webHidden/>
              </w:rPr>
              <w:instrText xml:space="preserve"> PAGEREF _Toc140663249 \h </w:instrText>
            </w:r>
            <w:r w:rsidR="00E95DE6">
              <w:rPr>
                <w:noProof/>
                <w:webHidden/>
              </w:rPr>
            </w:r>
            <w:r w:rsidR="00E95DE6">
              <w:rPr>
                <w:noProof/>
                <w:webHidden/>
              </w:rPr>
              <w:fldChar w:fldCharType="separate"/>
            </w:r>
            <w:r w:rsidR="00E95DE6">
              <w:rPr>
                <w:noProof/>
                <w:webHidden/>
              </w:rPr>
              <w:t>4</w:t>
            </w:r>
            <w:r w:rsidR="00E95DE6">
              <w:rPr>
                <w:noProof/>
                <w:webHidden/>
              </w:rPr>
              <w:fldChar w:fldCharType="end"/>
            </w:r>
          </w:hyperlink>
        </w:p>
        <w:p w14:paraId="23455261" w14:textId="7D9896BD" w:rsidR="00E95DE6" w:rsidRDefault="00E333D9">
          <w:pPr>
            <w:pStyle w:val="TOC3"/>
            <w:tabs>
              <w:tab w:val="right" w:leader="dot" w:pos="9338"/>
            </w:tabs>
            <w:rPr>
              <w:rFonts w:asciiTheme="minorHAnsi" w:hAnsiTheme="minorHAnsi"/>
              <w:noProof/>
              <w:szCs w:val="22"/>
              <w:lang w:val="en-GB" w:eastAsia="en-GB"/>
            </w:rPr>
          </w:pPr>
          <w:hyperlink w:anchor="_Toc140663250" w:history="1">
            <w:r w:rsidR="00E95DE6" w:rsidRPr="00AC5BC5">
              <w:rPr>
                <w:rStyle w:val="Hyperlink"/>
                <w:rFonts w:eastAsia="MS Gothic"/>
                <w:b/>
                <w:noProof/>
              </w:rPr>
              <w:t>Level 1: Informal discussion</w:t>
            </w:r>
            <w:r w:rsidR="00E95DE6">
              <w:rPr>
                <w:noProof/>
                <w:webHidden/>
              </w:rPr>
              <w:tab/>
            </w:r>
            <w:r w:rsidR="00E95DE6">
              <w:rPr>
                <w:noProof/>
                <w:webHidden/>
              </w:rPr>
              <w:fldChar w:fldCharType="begin"/>
            </w:r>
            <w:r w:rsidR="00E95DE6">
              <w:rPr>
                <w:noProof/>
                <w:webHidden/>
              </w:rPr>
              <w:instrText xml:space="preserve"> PAGEREF _Toc140663250 \h </w:instrText>
            </w:r>
            <w:r w:rsidR="00E95DE6">
              <w:rPr>
                <w:noProof/>
                <w:webHidden/>
              </w:rPr>
            </w:r>
            <w:r w:rsidR="00E95DE6">
              <w:rPr>
                <w:noProof/>
                <w:webHidden/>
              </w:rPr>
              <w:fldChar w:fldCharType="separate"/>
            </w:r>
            <w:r w:rsidR="00E95DE6">
              <w:rPr>
                <w:noProof/>
                <w:webHidden/>
              </w:rPr>
              <w:t>5</w:t>
            </w:r>
            <w:r w:rsidR="00E95DE6">
              <w:rPr>
                <w:noProof/>
                <w:webHidden/>
              </w:rPr>
              <w:fldChar w:fldCharType="end"/>
            </w:r>
          </w:hyperlink>
        </w:p>
        <w:p w14:paraId="35761D6B" w14:textId="347A41F0" w:rsidR="00E95DE6" w:rsidRDefault="00E333D9">
          <w:pPr>
            <w:pStyle w:val="TOC3"/>
            <w:tabs>
              <w:tab w:val="right" w:leader="dot" w:pos="9338"/>
            </w:tabs>
            <w:rPr>
              <w:rFonts w:asciiTheme="minorHAnsi" w:hAnsiTheme="minorHAnsi"/>
              <w:noProof/>
              <w:szCs w:val="22"/>
              <w:lang w:val="en-GB" w:eastAsia="en-GB"/>
            </w:rPr>
          </w:pPr>
          <w:hyperlink w:anchor="_Toc140663251" w:history="1">
            <w:r w:rsidR="00E95DE6" w:rsidRPr="00AC5BC5">
              <w:rPr>
                <w:rStyle w:val="Hyperlink"/>
                <w:rFonts w:eastAsia="MS Gothic"/>
                <w:b/>
                <w:noProof/>
              </w:rPr>
              <w:t>Level 2: Formal meeting</w:t>
            </w:r>
            <w:r w:rsidR="00E95DE6">
              <w:rPr>
                <w:noProof/>
                <w:webHidden/>
              </w:rPr>
              <w:tab/>
            </w:r>
            <w:r w:rsidR="00E95DE6">
              <w:rPr>
                <w:noProof/>
                <w:webHidden/>
              </w:rPr>
              <w:fldChar w:fldCharType="begin"/>
            </w:r>
            <w:r w:rsidR="00E95DE6">
              <w:rPr>
                <w:noProof/>
                <w:webHidden/>
              </w:rPr>
              <w:instrText xml:space="preserve"> PAGEREF _Toc140663251 \h </w:instrText>
            </w:r>
            <w:r w:rsidR="00E95DE6">
              <w:rPr>
                <w:noProof/>
                <w:webHidden/>
              </w:rPr>
            </w:r>
            <w:r w:rsidR="00E95DE6">
              <w:rPr>
                <w:noProof/>
                <w:webHidden/>
              </w:rPr>
              <w:fldChar w:fldCharType="separate"/>
            </w:r>
            <w:r w:rsidR="00E95DE6">
              <w:rPr>
                <w:noProof/>
                <w:webHidden/>
              </w:rPr>
              <w:t>5</w:t>
            </w:r>
            <w:r w:rsidR="00E95DE6">
              <w:rPr>
                <w:noProof/>
                <w:webHidden/>
              </w:rPr>
              <w:fldChar w:fldCharType="end"/>
            </w:r>
          </w:hyperlink>
        </w:p>
        <w:p w14:paraId="0F5364F8" w14:textId="082A81C0" w:rsidR="00E95DE6" w:rsidRDefault="00E333D9">
          <w:pPr>
            <w:pStyle w:val="TOC3"/>
            <w:tabs>
              <w:tab w:val="right" w:leader="dot" w:pos="9338"/>
            </w:tabs>
            <w:rPr>
              <w:rFonts w:asciiTheme="minorHAnsi" w:hAnsiTheme="minorHAnsi"/>
              <w:noProof/>
              <w:szCs w:val="22"/>
              <w:lang w:val="en-GB" w:eastAsia="en-GB"/>
            </w:rPr>
          </w:pPr>
          <w:hyperlink w:anchor="_Toc140663252" w:history="1">
            <w:r w:rsidR="00E95DE6" w:rsidRPr="00AC5BC5">
              <w:rPr>
                <w:rStyle w:val="Hyperlink"/>
                <w:rFonts w:eastAsia="MS Gothic"/>
                <w:b/>
                <w:noProof/>
              </w:rPr>
              <w:t>Level 3: Fitness to study panel</w:t>
            </w:r>
            <w:r w:rsidR="00E95DE6">
              <w:rPr>
                <w:noProof/>
                <w:webHidden/>
              </w:rPr>
              <w:tab/>
            </w:r>
            <w:r w:rsidR="00E95DE6">
              <w:rPr>
                <w:noProof/>
                <w:webHidden/>
              </w:rPr>
              <w:fldChar w:fldCharType="begin"/>
            </w:r>
            <w:r w:rsidR="00E95DE6">
              <w:rPr>
                <w:noProof/>
                <w:webHidden/>
              </w:rPr>
              <w:instrText xml:space="preserve"> PAGEREF _Toc140663252 \h </w:instrText>
            </w:r>
            <w:r w:rsidR="00E95DE6">
              <w:rPr>
                <w:noProof/>
                <w:webHidden/>
              </w:rPr>
            </w:r>
            <w:r w:rsidR="00E95DE6">
              <w:rPr>
                <w:noProof/>
                <w:webHidden/>
              </w:rPr>
              <w:fldChar w:fldCharType="separate"/>
            </w:r>
            <w:r w:rsidR="00E95DE6">
              <w:rPr>
                <w:noProof/>
                <w:webHidden/>
              </w:rPr>
              <w:t>7</w:t>
            </w:r>
            <w:r w:rsidR="00E95DE6">
              <w:rPr>
                <w:noProof/>
                <w:webHidden/>
              </w:rPr>
              <w:fldChar w:fldCharType="end"/>
            </w:r>
          </w:hyperlink>
        </w:p>
        <w:p w14:paraId="0D55426F" w14:textId="567F9367" w:rsidR="00E95DE6" w:rsidRDefault="00E333D9">
          <w:pPr>
            <w:pStyle w:val="TOC2"/>
            <w:tabs>
              <w:tab w:val="right" w:leader="dot" w:pos="9338"/>
            </w:tabs>
            <w:rPr>
              <w:rFonts w:asciiTheme="minorHAnsi" w:hAnsiTheme="minorHAnsi"/>
              <w:noProof/>
              <w:szCs w:val="22"/>
              <w:lang w:val="en-GB" w:eastAsia="en-GB"/>
            </w:rPr>
          </w:pPr>
          <w:hyperlink w:anchor="_Toc140663253" w:history="1">
            <w:r w:rsidR="00E95DE6" w:rsidRPr="00AC5BC5">
              <w:rPr>
                <w:rStyle w:val="Hyperlink"/>
                <w:rFonts w:eastAsia="MS Gothic"/>
                <w:noProof/>
              </w:rPr>
              <w:t>Right of Appeal</w:t>
            </w:r>
            <w:r w:rsidR="00E95DE6">
              <w:rPr>
                <w:noProof/>
                <w:webHidden/>
              </w:rPr>
              <w:tab/>
            </w:r>
            <w:r w:rsidR="00E95DE6">
              <w:rPr>
                <w:noProof/>
                <w:webHidden/>
              </w:rPr>
              <w:fldChar w:fldCharType="begin"/>
            </w:r>
            <w:r w:rsidR="00E95DE6">
              <w:rPr>
                <w:noProof/>
                <w:webHidden/>
              </w:rPr>
              <w:instrText xml:space="preserve"> PAGEREF _Toc140663253 \h </w:instrText>
            </w:r>
            <w:r w:rsidR="00E95DE6">
              <w:rPr>
                <w:noProof/>
                <w:webHidden/>
              </w:rPr>
            </w:r>
            <w:r w:rsidR="00E95DE6">
              <w:rPr>
                <w:noProof/>
                <w:webHidden/>
              </w:rPr>
              <w:fldChar w:fldCharType="separate"/>
            </w:r>
            <w:r w:rsidR="00E95DE6">
              <w:rPr>
                <w:noProof/>
                <w:webHidden/>
              </w:rPr>
              <w:t>8</w:t>
            </w:r>
            <w:r w:rsidR="00E95DE6">
              <w:rPr>
                <w:noProof/>
                <w:webHidden/>
              </w:rPr>
              <w:fldChar w:fldCharType="end"/>
            </w:r>
          </w:hyperlink>
        </w:p>
        <w:p w14:paraId="1AE2429D" w14:textId="2F390169" w:rsidR="00E95DE6" w:rsidRDefault="00E333D9">
          <w:pPr>
            <w:pStyle w:val="TOC2"/>
            <w:tabs>
              <w:tab w:val="right" w:leader="dot" w:pos="9338"/>
            </w:tabs>
            <w:rPr>
              <w:rFonts w:asciiTheme="minorHAnsi" w:hAnsiTheme="minorHAnsi"/>
              <w:noProof/>
              <w:szCs w:val="22"/>
              <w:lang w:val="en-GB" w:eastAsia="en-GB"/>
            </w:rPr>
          </w:pPr>
          <w:hyperlink w:anchor="_Toc140663254" w:history="1">
            <w:r w:rsidR="00E95DE6" w:rsidRPr="00AC5BC5">
              <w:rPr>
                <w:rStyle w:val="Hyperlink"/>
                <w:rFonts w:eastAsia="MS Gothic"/>
                <w:noProof/>
              </w:rPr>
              <w:t>Return to studies</w:t>
            </w:r>
            <w:r w:rsidR="00E95DE6">
              <w:rPr>
                <w:noProof/>
                <w:webHidden/>
              </w:rPr>
              <w:tab/>
            </w:r>
            <w:r w:rsidR="00E95DE6">
              <w:rPr>
                <w:noProof/>
                <w:webHidden/>
              </w:rPr>
              <w:fldChar w:fldCharType="begin"/>
            </w:r>
            <w:r w:rsidR="00E95DE6">
              <w:rPr>
                <w:noProof/>
                <w:webHidden/>
              </w:rPr>
              <w:instrText xml:space="preserve"> PAGEREF _Toc140663254 \h </w:instrText>
            </w:r>
            <w:r w:rsidR="00E95DE6">
              <w:rPr>
                <w:noProof/>
                <w:webHidden/>
              </w:rPr>
            </w:r>
            <w:r w:rsidR="00E95DE6">
              <w:rPr>
                <w:noProof/>
                <w:webHidden/>
              </w:rPr>
              <w:fldChar w:fldCharType="separate"/>
            </w:r>
            <w:r w:rsidR="00E95DE6">
              <w:rPr>
                <w:noProof/>
                <w:webHidden/>
              </w:rPr>
              <w:t>9</w:t>
            </w:r>
            <w:r w:rsidR="00E95DE6">
              <w:rPr>
                <w:noProof/>
                <w:webHidden/>
              </w:rPr>
              <w:fldChar w:fldCharType="end"/>
            </w:r>
          </w:hyperlink>
        </w:p>
        <w:p w14:paraId="752253E7" w14:textId="57AF72AA" w:rsidR="00E95DE6" w:rsidRDefault="00E333D9">
          <w:pPr>
            <w:pStyle w:val="TOC2"/>
            <w:tabs>
              <w:tab w:val="right" w:leader="dot" w:pos="9338"/>
            </w:tabs>
            <w:rPr>
              <w:rFonts w:asciiTheme="minorHAnsi" w:hAnsiTheme="minorHAnsi"/>
              <w:noProof/>
              <w:szCs w:val="22"/>
              <w:lang w:val="en-GB" w:eastAsia="en-GB"/>
            </w:rPr>
          </w:pPr>
          <w:hyperlink w:anchor="_Toc140663255" w:history="1">
            <w:r w:rsidR="00E95DE6" w:rsidRPr="00AC5BC5">
              <w:rPr>
                <w:rStyle w:val="Hyperlink"/>
                <w:rFonts w:eastAsia="MS Gothic"/>
                <w:noProof/>
              </w:rPr>
              <w:t>Checklist for Level 1 and 2 fitness to study meetings</w:t>
            </w:r>
            <w:r w:rsidR="00E95DE6">
              <w:rPr>
                <w:noProof/>
                <w:webHidden/>
              </w:rPr>
              <w:tab/>
            </w:r>
            <w:r w:rsidR="00E95DE6">
              <w:rPr>
                <w:noProof/>
                <w:webHidden/>
              </w:rPr>
              <w:fldChar w:fldCharType="begin"/>
            </w:r>
            <w:r w:rsidR="00E95DE6">
              <w:rPr>
                <w:noProof/>
                <w:webHidden/>
              </w:rPr>
              <w:instrText xml:space="preserve"> PAGEREF _Toc140663255 \h </w:instrText>
            </w:r>
            <w:r w:rsidR="00E95DE6">
              <w:rPr>
                <w:noProof/>
                <w:webHidden/>
              </w:rPr>
            </w:r>
            <w:r w:rsidR="00E95DE6">
              <w:rPr>
                <w:noProof/>
                <w:webHidden/>
              </w:rPr>
              <w:fldChar w:fldCharType="separate"/>
            </w:r>
            <w:r w:rsidR="00E95DE6">
              <w:rPr>
                <w:noProof/>
                <w:webHidden/>
              </w:rPr>
              <w:t>10</w:t>
            </w:r>
            <w:r w:rsidR="00E95DE6">
              <w:rPr>
                <w:noProof/>
                <w:webHidden/>
              </w:rPr>
              <w:fldChar w:fldCharType="end"/>
            </w:r>
          </w:hyperlink>
        </w:p>
        <w:p w14:paraId="40F9C113" w14:textId="504E185B" w:rsidR="00E95DE6" w:rsidRDefault="00E333D9">
          <w:pPr>
            <w:pStyle w:val="TOC2"/>
            <w:tabs>
              <w:tab w:val="right" w:leader="dot" w:pos="9338"/>
            </w:tabs>
            <w:rPr>
              <w:rFonts w:asciiTheme="minorHAnsi" w:hAnsiTheme="minorHAnsi"/>
              <w:noProof/>
              <w:szCs w:val="22"/>
              <w:lang w:val="en-GB" w:eastAsia="en-GB"/>
            </w:rPr>
          </w:pPr>
          <w:hyperlink w:anchor="_Toc140663256" w:history="1">
            <w:r w:rsidR="00E95DE6" w:rsidRPr="00AC5BC5">
              <w:rPr>
                <w:rStyle w:val="Hyperlink"/>
                <w:rFonts w:eastAsia="MS Gothic"/>
                <w:noProof/>
              </w:rPr>
              <w:t>Agenda for Level 3 fitness to Study Panel</w:t>
            </w:r>
            <w:r w:rsidR="00E95DE6">
              <w:rPr>
                <w:noProof/>
                <w:webHidden/>
              </w:rPr>
              <w:tab/>
            </w:r>
            <w:r w:rsidR="00E95DE6">
              <w:rPr>
                <w:noProof/>
                <w:webHidden/>
              </w:rPr>
              <w:fldChar w:fldCharType="begin"/>
            </w:r>
            <w:r w:rsidR="00E95DE6">
              <w:rPr>
                <w:noProof/>
                <w:webHidden/>
              </w:rPr>
              <w:instrText xml:space="preserve"> PAGEREF _Toc140663256 \h </w:instrText>
            </w:r>
            <w:r w:rsidR="00E95DE6">
              <w:rPr>
                <w:noProof/>
                <w:webHidden/>
              </w:rPr>
            </w:r>
            <w:r w:rsidR="00E95DE6">
              <w:rPr>
                <w:noProof/>
                <w:webHidden/>
              </w:rPr>
              <w:fldChar w:fldCharType="separate"/>
            </w:r>
            <w:r w:rsidR="00E95DE6">
              <w:rPr>
                <w:noProof/>
                <w:webHidden/>
              </w:rPr>
              <w:t>10</w:t>
            </w:r>
            <w:r w:rsidR="00E95DE6">
              <w:rPr>
                <w:noProof/>
                <w:webHidden/>
              </w:rPr>
              <w:fldChar w:fldCharType="end"/>
            </w:r>
          </w:hyperlink>
        </w:p>
        <w:p w14:paraId="4870CEFE" w14:textId="28785C5D" w:rsidR="00E95DE6" w:rsidRDefault="00E333D9">
          <w:pPr>
            <w:pStyle w:val="TOC2"/>
            <w:tabs>
              <w:tab w:val="right" w:leader="dot" w:pos="9338"/>
            </w:tabs>
            <w:rPr>
              <w:rFonts w:asciiTheme="minorHAnsi" w:hAnsiTheme="minorHAnsi"/>
              <w:noProof/>
              <w:szCs w:val="22"/>
              <w:lang w:val="en-GB" w:eastAsia="en-GB"/>
            </w:rPr>
          </w:pPr>
          <w:hyperlink w:anchor="_Toc140663257" w:history="1">
            <w:r w:rsidR="00E95DE6" w:rsidRPr="00AC5BC5">
              <w:rPr>
                <w:rStyle w:val="Hyperlink"/>
                <w:rFonts w:eastAsia="MS Gothic"/>
                <w:noProof/>
              </w:rPr>
              <w:t>Possible Outcomes of Fitness to Study Interventions (all Levels)</w:t>
            </w:r>
            <w:r w:rsidR="00E95DE6">
              <w:rPr>
                <w:noProof/>
                <w:webHidden/>
              </w:rPr>
              <w:tab/>
            </w:r>
            <w:r w:rsidR="00E95DE6">
              <w:rPr>
                <w:noProof/>
                <w:webHidden/>
              </w:rPr>
              <w:fldChar w:fldCharType="begin"/>
            </w:r>
            <w:r w:rsidR="00E95DE6">
              <w:rPr>
                <w:noProof/>
                <w:webHidden/>
              </w:rPr>
              <w:instrText xml:space="preserve"> PAGEREF _Toc140663257 \h </w:instrText>
            </w:r>
            <w:r w:rsidR="00E95DE6">
              <w:rPr>
                <w:noProof/>
                <w:webHidden/>
              </w:rPr>
            </w:r>
            <w:r w:rsidR="00E95DE6">
              <w:rPr>
                <w:noProof/>
                <w:webHidden/>
              </w:rPr>
              <w:fldChar w:fldCharType="separate"/>
            </w:r>
            <w:r w:rsidR="00E95DE6">
              <w:rPr>
                <w:noProof/>
                <w:webHidden/>
              </w:rPr>
              <w:t>11</w:t>
            </w:r>
            <w:r w:rsidR="00E95DE6">
              <w:rPr>
                <w:noProof/>
                <w:webHidden/>
              </w:rPr>
              <w:fldChar w:fldCharType="end"/>
            </w:r>
          </w:hyperlink>
        </w:p>
        <w:p w14:paraId="0D38748D" w14:textId="08D250EF" w:rsidR="007108D0" w:rsidRPr="007108D0" w:rsidRDefault="007108D0" w:rsidP="007108D0">
          <w:pPr>
            <w:spacing w:before="120" w:line="276" w:lineRule="auto"/>
            <w:rPr>
              <w:rFonts w:ascii="Calibri" w:eastAsia="MS Mincho" w:hAnsi="Calibri"/>
              <w:lang w:val="en-US"/>
            </w:rPr>
          </w:pPr>
          <w:r w:rsidRPr="007108D0">
            <w:rPr>
              <w:rFonts w:ascii="Calibri" w:eastAsia="MS Mincho" w:hAnsi="Calibri" w:cs="Calibri"/>
              <w:b/>
              <w:bCs/>
              <w:noProof/>
              <w:szCs w:val="22"/>
              <w:lang w:val="en-US"/>
            </w:rPr>
            <w:fldChar w:fldCharType="end"/>
          </w:r>
        </w:p>
      </w:sdtContent>
    </w:sdt>
    <w:p w14:paraId="49DBF301" w14:textId="77777777" w:rsidR="007108D0" w:rsidRPr="007108D0" w:rsidRDefault="007108D0" w:rsidP="007108D0">
      <w:pPr>
        <w:keepNext/>
        <w:keepLines/>
        <w:spacing w:before="120" w:line="276" w:lineRule="auto"/>
        <w:jc w:val="both"/>
        <w:outlineLvl w:val="0"/>
        <w:rPr>
          <w:rFonts w:ascii="Calibri" w:eastAsia="MS Gothic" w:hAnsi="Calibri" w:cs="Calibri"/>
          <w:b/>
          <w:bCs/>
          <w:szCs w:val="22"/>
          <w:lang w:val="en-US"/>
        </w:rPr>
        <w:sectPr w:rsidR="007108D0" w:rsidRPr="007108D0" w:rsidSect="007108D0">
          <w:pgSz w:w="11900" w:h="16840" w:code="9"/>
          <w:pgMar w:top="1134" w:right="1134" w:bottom="1134" w:left="1418" w:header="0" w:footer="0" w:gutter="0"/>
          <w:cols w:space="708"/>
          <w:docGrid w:linePitch="360"/>
        </w:sectPr>
      </w:pPr>
    </w:p>
    <w:p w14:paraId="16064688" w14:textId="77777777" w:rsidR="007108D0" w:rsidRPr="007108D0" w:rsidRDefault="007108D0" w:rsidP="007108D0">
      <w:pPr>
        <w:keepNext/>
        <w:keepLines/>
        <w:spacing w:before="240" w:line="276" w:lineRule="auto"/>
        <w:outlineLvl w:val="1"/>
        <w:rPr>
          <w:rFonts w:ascii="Calibri" w:eastAsia="MS Gothic" w:hAnsi="Calibri"/>
          <w:bCs/>
          <w:color w:val="365F91"/>
          <w:sz w:val="26"/>
          <w:szCs w:val="26"/>
          <w:lang w:val="en-US"/>
        </w:rPr>
      </w:pPr>
      <w:bookmarkStart w:id="1" w:name="_Toc140663244"/>
      <w:r w:rsidRPr="007108D0">
        <w:rPr>
          <w:rFonts w:ascii="Calibri" w:eastAsia="MS Gothic" w:hAnsi="Calibri"/>
          <w:color w:val="365F91"/>
          <w:sz w:val="26"/>
          <w:szCs w:val="26"/>
          <w:lang w:val="en-US"/>
        </w:rPr>
        <w:lastRenderedPageBreak/>
        <w:t>Purpose and scope</w:t>
      </w:r>
      <w:bookmarkEnd w:id="1"/>
    </w:p>
    <w:p w14:paraId="09CC88BB"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Writtle University College (WUC) is committed to supporting students and recognises the importance of a student’s health and wellbeing for their ability to engage with their academic studies, as well as the wider student experience. WUC is committed to making all reasonable adjustments necessary to support students to access the University College’s working and learning environment.</w:t>
      </w:r>
    </w:p>
    <w:p w14:paraId="06A61FB1"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The University College has a duty of care to respond appropriately where there are significant concerns regarding a student’s physical and/or mental health and wellbeing, and the impact this may have on the individual student and/or other members of the WUC community. This document provides a procedural framework through which concerns can be addressed. It is designed to ensure a consistent, fair and sensitive approach to managing individual situations.</w:t>
      </w:r>
    </w:p>
    <w:p w14:paraId="2E1A6DCB"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This procedure applies to all further and higher education students enrolled at the University College and to students who are on a break from their studies. It may also apply during the University College’s admissions process, where there are concerns about an applicant’s fitness to study a WUC course.</w:t>
      </w:r>
    </w:p>
    <w:p w14:paraId="46F2C9D4"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 xml:space="preserve">This procedure may be invoked </w:t>
      </w:r>
      <w:r w:rsidRPr="007108D0">
        <w:rPr>
          <w:rFonts w:ascii="Calibri" w:eastAsia="Calibri" w:hAnsi="Calibri"/>
          <w:szCs w:val="22"/>
          <w:lang w:val="en-US"/>
        </w:rPr>
        <w:t>to determine what support a student needs to improve their attendance and engagement.  The procedure may be invoked at Level 1, 2 or 3 depending on the severity of the concerns</w:t>
      </w:r>
    </w:p>
    <w:p w14:paraId="6B35B5FC"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 xml:space="preserve">In a situation where it is believed that a student’s behaviour presents an immediate and serious risk to themselves or others, the Emergency Services should be called by dialling 999 and the WUC Wellbeing Team </w:t>
      </w:r>
      <w:r w:rsidRPr="007108D0">
        <w:rPr>
          <w:rFonts w:ascii="Calibri" w:eastAsia="Calibri" w:hAnsi="Calibri"/>
          <w:szCs w:val="22"/>
        </w:rPr>
        <w:lastRenderedPageBreak/>
        <w:t>should be contacted immediately afterwards. Reception should be notified so that emergency services can be directed to the right location.</w:t>
      </w:r>
    </w:p>
    <w:p w14:paraId="06937AF0"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 xml:space="preserve">Where this a safeguarding concern in relation to a young person or a vulnerable adult, a member of the Safeguarding Team should be contacted without delay. A member of the Safeguarding Team will then decide whether to refer the matter to the Designated Safeguarding Lead, who will determine what further action is needed. All safeguarding matters should be handled under the </w:t>
      </w:r>
      <w:hyperlink r:id="rId15" w:history="1">
        <w:r w:rsidRPr="007108D0">
          <w:rPr>
            <w:rFonts w:ascii="Calibri" w:eastAsia="Calibri" w:hAnsi="Calibri"/>
            <w:color w:val="0000FF"/>
            <w:szCs w:val="22"/>
            <w:u w:val="single"/>
          </w:rPr>
          <w:t>University College Safe Guarding and Prevent Policy</w:t>
        </w:r>
      </w:hyperlink>
      <w:r w:rsidRPr="007108D0">
        <w:rPr>
          <w:rFonts w:ascii="Calibri" w:eastAsia="Calibri" w:hAnsi="Calibri"/>
          <w:szCs w:val="22"/>
        </w:rPr>
        <w:t>.</w:t>
      </w:r>
    </w:p>
    <w:p w14:paraId="62DFFC5D"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A student disciplinary incident may also be treated as a fitness to study matter, which could mean both processes are being conducted at the same time.  Depending on individual circumstances, the University College may decide not to pursue one procedure in favour of the other, or to suspend one procedure until the outcome of the other is complete.</w:t>
      </w:r>
    </w:p>
    <w:p w14:paraId="45E157F2" w14:textId="77777777" w:rsidR="007108D0" w:rsidRPr="007108D0" w:rsidRDefault="007108D0" w:rsidP="00834B75">
      <w:pPr>
        <w:numPr>
          <w:ilvl w:val="0"/>
          <w:numId w:val="4"/>
        </w:numPr>
        <w:spacing w:before="120" w:line="259" w:lineRule="auto"/>
        <w:ind w:left="426"/>
        <w:rPr>
          <w:rFonts w:ascii="Calibri" w:eastAsia="SimSun" w:hAnsi="Calibri"/>
          <w:color w:val="000000"/>
          <w:szCs w:val="22"/>
          <w:lang w:eastAsia="zh-CN"/>
        </w:rPr>
      </w:pPr>
      <w:r w:rsidRPr="007108D0">
        <w:rPr>
          <w:rFonts w:ascii="Calibri" w:eastAsia="SimSun" w:hAnsi="Calibri"/>
          <w:color w:val="000000"/>
          <w:szCs w:val="22"/>
          <w:lang w:eastAsia="zh-CN"/>
        </w:rPr>
        <w:t>Where a Higher Education student suffers an exceptional and unforeseen situation that severely impacts on their learning, in particular their assessments, they should consult the University College Code of Practice on Extenuating Circumstances and Late Work; which is available on the Quality Office Moodle area for students.</w:t>
      </w:r>
    </w:p>
    <w:p w14:paraId="70F7C8C9" w14:textId="77777777" w:rsidR="007108D0" w:rsidRPr="007108D0" w:rsidRDefault="007108D0" w:rsidP="007108D0">
      <w:pPr>
        <w:spacing w:before="120" w:line="259" w:lineRule="auto"/>
        <w:ind w:left="426"/>
        <w:rPr>
          <w:rFonts w:ascii="Calibri" w:eastAsia="SimSun" w:hAnsi="Calibri"/>
          <w:color w:val="000000"/>
          <w:szCs w:val="22"/>
          <w:lang w:eastAsia="zh-CN"/>
        </w:rPr>
      </w:pPr>
      <w:r w:rsidRPr="007108D0">
        <w:rPr>
          <w:rFonts w:ascii="Calibri" w:eastAsia="SimSun" w:hAnsi="Calibri"/>
          <w:color w:val="000000"/>
          <w:szCs w:val="22"/>
          <w:lang w:eastAsia="zh-CN"/>
        </w:rPr>
        <w:t>Where a student submits repeated extenuating circumstances applications due to recurrences of the same health or wellbeing issue, this will be treated as fitness to study concern and will be handled under this procedure.</w:t>
      </w:r>
    </w:p>
    <w:p w14:paraId="6CDEBA1B" w14:textId="77777777" w:rsidR="007108D0" w:rsidRPr="007108D0" w:rsidRDefault="007108D0" w:rsidP="007108D0">
      <w:pPr>
        <w:spacing w:before="120" w:line="259" w:lineRule="auto"/>
        <w:ind w:left="426"/>
        <w:rPr>
          <w:rFonts w:ascii="Calibri" w:eastAsia="SimSun" w:hAnsi="Calibri"/>
          <w:color w:val="000000"/>
          <w:szCs w:val="22"/>
          <w:lang w:eastAsia="zh-CN"/>
        </w:rPr>
      </w:pPr>
      <w:r w:rsidRPr="007108D0">
        <w:rPr>
          <w:rFonts w:ascii="Calibri" w:eastAsia="SimSun" w:hAnsi="Calibri"/>
          <w:color w:val="000000"/>
          <w:szCs w:val="22"/>
          <w:lang w:eastAsia="zh-CN"/>
        </w:rPr>
        <w:t>Further Education students should consult their Course Manager.</w:t>
      </w:r>
    </w:p>
    <w:p w14:paraId="37969E03"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lastRenderedPageBreak/>
        <w:t>Where a fitness to study concern is raised for a student who is resident in WUC accommodation, relevant information will be shared, subject to the student’s consent, with the WUC Accommodation team and Senior Warden/</w:t>
      </w:r>
      <w:r w:rsidR="00CF1BE7">
        <w:rPr>
          <w:rFonts w:ascii="Calibri" w:eastAsia="Calibri" w:hAnsi="Calibri"/>
          <w:szCs w:val="22"/>
        </w:rPr>
        <w:t>Warden’s</w:t>
      </w:r>
      <w:r w:rsidRPr="007108D0">
        <w:rPr>
          <w:rFonts w:ascii="Calibri" w:eastAsia="Calibri" w:hAnsi="Calibri"/>
          <w:szCs w:val="22"/>
        </w:rPr>
        <w:t xml:space="preserve"> team as appropriate. Where the outcome of the Fitness to Study procedure is that student must withdraw from the University College, they will also be required to leave WUC accommodation (reasonable steps will be taken by the University College to support transition to new accommodation although the University College cannot guarantee to secure new accommodation for any student).</w:t>
      </w:r>
    </w:p>
    <w:p w14:paraId="2838AAD7"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szCs w:val="22"/>
        </w:rPr>
        <w:t>Where concerns are raised about a resident student’s ability to appropriately care for themselves and/or to live safely and respectfully alongside other students, but where there do not exist any significant concerns about their fitness to study, the situation will be dealt with by the WUC Accommodation team with reference to the student’s accommodation contract.</w:t>
      </w:r>
    </w:p>
    <w:p w14:paraId="20FEB41A" w14:textId="77777777" w:rsidR="007108D0" w:rsidRPr="007108D0" w:rsidRDefault="007108D0" w:rsidP="007108D0">
      <w:pPr>
        <w:keepNext/>
        <w:keepLines/>
        <w:spacing w:before="120" w:line="276" w:lineRule="auto"/>
        <w:outlineLvl w:val="1"/>
        <w:rPr>
          <w:rFonts w:ascii="Calibri" w:eastAsia="MS Gothic" w:hAnsi="Calibri"/>
          <w:color w:val="365F91"/>
          <w:sz w:val="26"/>
          <w:szCs w:val="26"/>
          <w:lang w:val="en-US"/>
        </w:rPr>
      </w:pPr>
      <w:bookmarkStart w:id="2" w:name="_Toc140663245"/>
      <w:r w:rsidRPr="007108D0">
        <w:rPr>
          <w:rFonts w:ascii="Calibri" w:eastAsia="MS Gothic" w:hAnsi="Calibri"/>
          <w:color w:val="365F91"/>
          <w:sz w:val="26"/>
          <w:szCs w:val="26"/>
          <w:lang w:val="en-US"/>
        </w:rPr>
        <w:t>Definitions</w:t>
      </w:r>
      <w:bookmarkEnd w:id="2"/>
    </w:p>
    <w:p w14:paraId="6650138C" w14:textId="77777777" w:rsidR="007108D0" w:rsidRPr="007108D0" w:rsidRDefault="007108D0" w:rsidP="00834B75">
      <w:pPr>
        <w:numPr>
          <w:ilvl w:val="0"/>
          <w:numId w:val="4"/>
        </w:numPr>
        <w:spacing w:before="120" w:line="259" w:lineRule="auto"/>
        <w:ind w:left="426"/>
        <w:rPr>
          <w:rFonts w:ascii="Calibri" w:eastAsia="Calibri" w:hAnsi="Calibri"/>
          <w:szCs w:val="22"/>
        </w:rPr>
      </w:pPr>
      <w:r w:rsidRPr="007108D0">
        <w:rPr>
          <w:rFonts w:ascii="Calibri" w:eastAsia="Calibri" w:hAnsi="Calibri" w:cs="Calibri"/>
          <w:szCs w:val="22"/>
        </w:rPr>
        <w:t>“Fitness to study” refers to a student’s ability to start, continue or resume a course of academic study and means their ability to:</w:t>
      </w:r>
    </w:p>
    <w:p w14:paraId="290AD45A"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Meet the reasonable academic requirements of the course of study;</w:t>
      </w:r>
    </w:p>
    <w:p w14:paraId="1F814927"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color w:val="000000"/>
          <w:szCs w:val="22"/>
          <w:lang w:val="en-US"/>
        </w:rPr>
        <w:t>Actively engage in studies i.e. participate in all learning activities, and attend at all scheduled sessions;</w:t>
      </w:r>
      <w:r w:rsidRPr="007108D0">
        <w:rPr>
          <w:rFonts w:ascii="Calibri" w:eastAsia="Calibri" w:hAnsi="Calibri" w:cs="Calibri"/>
          <w:szCs w:val="22"/>
        </w:rPr>
        <w:t xml:space="preserve"> </w:t>
      </w:r>
    </w:p>
    <w:p w14:paraId="3DE02972"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Independently (or with a reasonable and appropriate level of support/adjustment) remain safe and healthy during their period of registration for academic study; and</w:t>
      </w:r>
    </w:p>
    <w:p w14:paraId="5BA2D0CE"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lastRenderedPageBreak/>
        <w:t>Meet the reasonable social and behavioural requirements of a student of the University College without having a detrimental effect on the health, safety, wellbeing and/or day-to-day experience of themselves, other students and/or members of staff.</w:t>
      </w:r>
    </w:p>
    <w:p w14:paraId="1031593D" w14:textId="77777777" w:rsidR="007108D0" w:rsidRPr="007108D0" w:rsidRDefault="007108D0" w:rsidP="00834B75">
      <w:pPr>
        <w:numPr>
          <w:ilvl w:val="0"/>
          <w:numId w:val="4"/>
        </w:numPr>
        <w:spacing w:before="120" w:line="276" w:lineRule="auto"/>
        <w:ind w:left="425" w:hanging="357"/>
        <w:jc w:val="both"/>
        <w:rPr>
          <w:rFonts w:ascii="Calibri" w:eastAsia="Calibri" w:hAnsi="Calibri" w:cs="Calibri"/>
          <w:szCs w:val="22"/>
        </w:rPr>
      </w:pPr>
      <w:r w:rsidRPr="007108D0">
        <w:rPr>
          <w:rFonts w:ascii="Calibri" w:eastAsia="Calibri" w:hAnsi="Calibri" w:cs="Calibri"/>
          <w:szCs w:val="22"/>
        </w:rPr>
        <w:t>“Course of study” refers to any further or higher education course delivered by the University College, including all work placements, study abroad periods, and all voluntary or compulsory field trips.</w:t>
      </w:r>
    </w:p>
    <w:p w14:paraId="503929F0" w14:textId="77777777" w:rsidR="007108D0" w:rsidRPr="007108D0" w:rsidRDefault="007108D0" w:rsidP="00834B75">
      <w:pPr>
        <w:numPr>
          <w:ilvl w:val="0"/>
          <w:numId w:val="4"/>
        </w:numPr>
        <w:spacing w:before="120" w:line="276" w:lineRule="auto"/>
        <w:ind w:left="425" w:hanging="357"/>
        <w:jc w:val="both"/>
        <w:rPr>
          <w:rFonts w:ascii="Calibri" w:eastAsia="Calibri" w:hAnsi="Calibri" w:cs="Calibri"/>
          <w:szCs w:val="22"/>
        </w:rPr>
      </w:pPr>
      <w:r w:rsidRPr="007108D0">
        <w:rPr>
          <w:rFonts w:ascii="Calibri" w:eastAsia="Calibri" w:hAnsi="Calibri" w:cs="Calibri"/>
          <w:szCs w:val="22"/>
        </w:rPr>
        <w:t>“Applicant” refers to any person who has applied or is considering applying to a course of study at the University College, or a person to whom an offer (conditional or unconditional) of a place to study at WUC has been made, whether or not the offer has been accepted.</w:t>
      </w:r>
    </w:p>
    <w:p w14:paraId="3C0ABF8B" w14:textId="77777777" w:rsidR="007108D0" w:rsidRPr="007108D0" w:rsidRDefault="007108D0" w:rsidP="00834B75">
      <w:pPr>
        <w:numPr>
          <w:ilvl w:val="0"/>
          <w:numId w:val="4"/>
        </w:numPr>
        <w:spacing w:before="120" w:line="276" w:lineRule="auto"/>
        <w:ind w:left="425" w:hanging="357"/>
        <w:jc w:val="both"/>
        <w:rPr>
          <w:rFonts w:ascii="Calibri" w:eastAsia="Calibri" w:hAnsi="Calibri"/>
          <w:szCs w:val="22"/>
        </w:rPr>
      </w:pPr>
      <w:r w:rsidRPr="007108D0">
        <w:rPr>
          <w:rFonts w:ascii="Calibri" w:eastAsia="Calibri" w:hAnsi="Calibri" w:cs="Calibri"/>
          <w:szCs w:val="22"/>
        </w:rPr>
        <w:t xml:space="preserve">“Suspension” refers to a decision taken by the University College whilst the process for determining the outcome of the Fitness to Study procedure is reached.  Suspension excludes an individual student from WUC premises, from attendance at taught sessions and/or from use of facilities due to concerns about their own health, safety and wellbeing, or that of other students or staff. A period of suspension will be time-limited and should not normally last for more than 4 weeks. The period will be kept under review by the Director of HE or Director of FE. It can be extended but will be lifted once it is clear whether the affected student is deemed fit to study. A period of suspension does not presume any wrongdoing and will only be imposed where it is considered absolutely necessary. </w:t>
      </w:r>
    </w:p>
    <w:p w14:paraId="03630BCB" w14:textId="77777777" w:rsidR="007108D0" w:rsidRPr="007108D0" w:rsidRDefault="007108D0" w:rsidP="007108D0">
      <w:pPr>
        <w:keepNext/>
        <w:keepLines/>
        <w:spacing w:before="120" w:line="276" w:lineRule="auto"/>
        <w:outlineLvl w:val="1"/>
        <w:rPr>
          <w:rFonts w:ascii="Calibri" w:eastAsia="MS Gothic" w:hAnsi="Calibri"/>
          <w:color w:val="365F91"/>
          <w:sz w:val="26"/>
          <w:szCs w:val="26"/>
          <w:lang w:val="en-US"/>
        </w:rPr>
      </w:pPr>
      <w:bookmarkStart w:id="3" w:name="_Toc140663246"/>
      <w:r w:rsidRPr="007108D0">
        <w:rPr>
          <w:rFonts w:ascii="Calibri" w:eastAsia="MS Gothic" w:hAnsi="Calibri"/>
          <w:color w:val="365F91"/>
          <w:sz w:val="26"/>
          <w:szCs w:val="26"/>
          <w:lang w:val="en-US"/>
        </w:rPr>
        <w:lastRenderedPageBreak/>
        <w:t>Data protection and confidentiality</w:t>
      </w:r>
      <w:bookmarkEnd w:id="3"/>
    </w:p>
    <w:p w14:paraId="09C82B7D" w14:textId="77777777" w:rsidR="007108D0" w:rsidRPr="007108D0" w:rsidRDefault="007108D0" w:rsidP="00834B75">
      <w:pPr>
        <w:numPr>
          <w:ilvl w:val="0"/>
          <w:numId w:val="4"/>
        </w:numPr>
        <w:spacing w:before="120" w:line="276" w:lineRule="auto"/>
        <w:ind w:left="425" w:hanging="357"/>
        <w:jc w:val="both"/>
        <w:rPr>
          <w:rFonts w:ascii="Calibri" w:eastAsia="Calibri" w:hAnsi="Calibri"/>
          <w:szCs w:val="22"/>
        </w:rPr>
      </w:pPr>
      <w:r w:rsidRPr="007108D0">
        <w:rPr>
          <w:rFonts w:ascii="Calibri" w:eastAsia="Calibri" w:hAnsi="Calibri" w:cs="Calibri"/>
          <w:szCs w:val="22"/>
        </w:rPr>
        <w:t xml:space="preserve">University College staff are governed by the requirements of the Data Protection Act 2018. Under this, all data relating to a person’s physical or mental health is regarded as sensitive, personal data. </w:t>
      </w:r>
    </w:p>
    <w:p w14:paraId="5F390B7D" w14:textId="77777777" w:rsidR="007108D0" w:rsidRPr="007108D0" w:rsidRDefault="007108D0" w:rsidP="00834B75">
      <w:pPr>
        <w:numPr>
          <w:ilvl w:val="0"/>
          <w:numId w:val="4"/>
        </w:numPr>
        <w:spacing w:before="120" w:line="276" w:lineRule="auto"/>
        <w:ind w:left="425" w:hanging="357"/>
        <w:jc w:val="both"/>
        <w:rPr>
          <w:rFonts w:ascii="Calibri" w:eastAsia="Calibri" w:hAnsi="Calibri"/>
          <w:szCs w:val="22"/>
        </w:rPr>
      </w:pPr>
      <w:r w:rsidRPr="007108D0">
        <w:rPr>
          <w:rFonts w:ascii="Calibri" w:eastAsia="Calibri" w:hAnsi="Calibri" w:cs="Calibri"/>
          <w:szCs w:val="22"/>
        </w:rPr>
        <w:t xml:space="preserve">In all cases where, in the member of staff’s judgement, it would be in the student’s best interest to disclose sensitive information (e.g. so that appropriate support may be considered), the student’s informed consent should be obtained where possible, and if a student is under 18, their parent/carer should be informed and consent obtained. Once consent has been obtained, it is the responsibility of the individual relaying the information to ensure that it is done under the terms agreed. </w:t>
      </w:r>
    </w:p>
    <w:p w14:paraId="2A7A9347" w14:textId="77777777" w:rsidR="007108D0" w:rsidRPr="007108D0" w:rsidRDefault="007108D0" w:rsidP="00834B75">
      <w:pPr>
        <w:numPr>
          <w:ilvl w:val="0"/>
          <w:numId w:val="4"/>
        </w:numPr>
        <w:spacing w:before="120" w:line="276" w:lineRule="auto"/>
        <w:ind w:left="425" w:hanging="357"/>
        <w:jc w:val="both"/>
        <w:rPr>
          <w:rFonts w:ascii="Calibri" w:eastAsia="Calibri" w:hAnsi="Calibri"/>
          <w:szCs w:val="22"/>
        </w:rPr>
      </w:pPr>
      <w:r w:rsidRPr="007108D0">
        <w:rPr>
          <w:rFonts w:ascii="Calibri" w:eastAsia="Calibri" w:hAnsi="Calibri" w:cs="Calibri"/>
          <w:szCs w:val="22"/>
        </w:rPr>
        <w:t>If a student, or their parent/carer if they are under 18, chooses not to consent, in the majority of cases this decision should be respected. In this scenario, the implications of non-disclosure in terms of additional support should be made clear. However, there are rare occasions when the student’s consent is withheld, or it is impracticable to try to obtain it, when confidentiality may be broken. These include:</w:t>
      </w:r>
    </w:p>
    <w:p w14:paraId="3B70CE9B" w14:textId="77777777" w:rsidR="007108D0" w:rsidRPr="007108D0" w:rsidRDefault="007108D0" w:rsidP="00834B75">
      <w:pPr>
        <w:numPr>
          <w:ilvl w:val="1"/>
          <w:numId w:val="4"/>
        </w:numPr>
        <w:spacing w:before="120" w:line="276" w:lineRule="auto"/>
        <w:ind w:left="992" w:hanging="357"/>
        <w:jc w:val="both"/>
        <w:rPr>
          <w:rFonts w:ascii="Calibri" w:eastAsia="Calibri" w:hAnsi="Calibri" w:cs="Calibri"/>
          <w:szCs w:val="22"/>
        </w:rPr>
      </w:pPr>
      <w:r w:rsidRPr="007108D0">
        <w:rPr>
          <w:rFonts w:ascii="Calibri" w:eastAsia="Calibri" w:hAnsi="Calibri" w:cs="Calibri"/>
          <w:szCs w:val="22"/>
        </w:rPr>
        <w:t>When the student’s mental health has deteriorated to the extent of threatening his/her personal safety or that of others;</w:t>
      </w:r>
    </w:p>
    <w:p w14:paraId="71B2D28B" w14:textId="77777777" w:rsidR="007108D0" w:rsidRPr="007108D0" w:rsidRDefault="007108D0" w:rsidP="00834B75">
      <w:pPr>
        <w:numPr>
          <w:ilvl w:val="1"/>
          <w:numId w:val="4"/>
        </w:numPr>
        <w:spacing w:before="120" w:line="276" w:lineRule="auto"/>
        <w:ind w:left="992" w:hanging="357"/>
        <w:jc w:val="both"/>
        <w:rPr>
          <w:rFonts w:ascii="Calibri" w:eastAsia="Calibri" w:hAnsi="Calibri" w:cs="Calibri"/>
          <w:szCs w:val="22"/>
        </w:rPr>
      </w:pPr>
      <w:r w:rsidRPr="007108D0">
        <w:rPr>
          <w:rFonts w:ascii="Calibri" w:eastAsia="Calibri" w:hAnsi="Calibri" w:cs="Calibri"/>
          <w:szCs w:val="22"/>
        </w:rPr>
        <w:t>When the student is at risk of serious abuse, violence, radicalisation or sexual exploitation;</w:t>
      </w:r>
    </w:p>
    <w:p w14:paraId="74440E36" w14:textId="77777777" w:rsidR="007108D0" w:rsidRPr="007108D0" w:rsidRDefault="007108D0" w:rsidP="00834B75">
      <w:pPr>
        <w:numPr>
          <w:ilvl w:val="1"/>
          <w:numId w:val="4"/>
        </w:numPr>
        <w:spacing w:before="120" w:line="276" w:lineRule="auto"/>
        <w:ind w:left="992" w:hanging="357"/>
        <w:jc w:val="both"/>
        <w:rPr>
          <w:rFonts w:ascii="Calibri" w:eastAsia="Calibri" w:hAnsi="Calibri" w:cs="Calibri"/>
          <w:szCs w:val="22"/>
        </w:rPr>
      </w:pPr>
      <w:r w:rsidRPr="007108D0">
        <w:rPr>
          <w:rFonts w:ascii="Calibri" w:eastAsia="Calibri" w:hAnsi="Calibri" w:cs="Calibri"/>
          <w:szCs w:val="22"/>
        </w:rPr>
        <w:t>When the student’s behaviour is adversely affecting the rights and safety of others;</w:t>
      </w:r>
    </w:p>
    <w:p w14:paraId="71E22739" w14:textId="77777777" w:rsidR="007108D0" w:rsidRPr="007108D0" w:rsidRDefault="007108D0" w:rsidP="00834B75">
      <w:pPr>
        <w:numPr>
          <w:ilvl w:val="1"/>
          <w:numId w:val="4"/>
        </w:numPr>
        <w:spacing w:before="120" w:line="276" w:lineRule="auto"/>
        <w:ind w:left="992" w:hanging="357"/>
        <w:jc w:val="both"/>
        <w:rPr>
          <w:rFonts w:ascii="Calibri" w:eastAsia="Calibri" w:hAnsi="Calibri" w:cs="Calibri"/>
          <w:szCs w:val="22"/>
        </w:rPr>
      </w:pPr>
      <w:r w:rsidRPr="007108D0">
        <w:rPr>
          <w:rFonts w:ascii="Calibri" w:eastAsia="Calibri" w:hAnsi="Calibri" w:cs="Calibri"/>
          <w:szCs w:val="22"/>
        </w:rPr>
        <w:lastRenderedPageBreak/>
        <w:t>Where the University College or a member of staff would be liable to civil or criminal proceedings if the information was not disclosed (e.g. If a crime had been committed);</w:t>
      </w:r>
    </w:p>
    <w:p w14:paraId="0C07AE6C" w14:textId="77777777" w:rsidR="007108D0" w:rsidRPr="007108D0" w:rsidRDefault="007108D0" w:rsidP="00834B75">
      <w:pPr>
        <w:numPr>
          <w:ilvl w:val="1"/>
          <w:numId w:val="4"/>
        </w:numPr>
        <w:spacing w:before="120" w:line="276" w:lineRule="auto"/>
        <w:ind w:left="992"/>
        <w:jc w:val="both"/>
        <w:rPr>
          <w:rFonts w:ascii="Calibri" w:eastAsia="Calibri" w:hAnsi="Calibri" w:cs="Calibri"/>
          <w:szCs w:val="22"/>
        </w:rPr>
      </w:pPr>
      <w:r w:rsidRPr="007108D0">
        <w:rPr>
          <w:rFonts w:ascii="Calibri" w:eastAsia="Calibri" w:hAnsi="Calibri" w:cs="Calibri"/>
          <w:szCs w:val="22"/>
        </w:rPr>
        <w:t>Where the student is under the age of 18 or would be considered an adult with care and/or support needs (see WUC’s Child Protection &amp; Safeguarding Policy).</w:t>
      </w:r>
    </w:p>
    <w:p w14:paraId="1DBB0A54" w14:textId="77777777" w:rsidR="007108D0" w:rsidRPr="007108D0" w:rsidRDefault="007108D0" w:rsidP="007108D0">
      <w:pPr>
        <w:keepNext/>
        <w:keepLines/>
        <w:spacing w:before="120" w:line="276" w:lineRule="auto"/>
        <w:outlineLvl w:val="1"/>
        <w:rPr>
          <w:rFonts w:ascii="Calibri" w:eastAsia="MS Gothic" w:hAnsi="Calibri"/>
          <w:color w:val="365F91"/>
          <w:sz w:val="26"/>
          <w:szCs w:val="26"/>
          <w:lang w:val="en-US"/>
        </w:rPr>
      </w:pPr>
      <w:bookmarkStart w:id="4" w:name="_Toc140663247"/>
      <w:r w:rsidRPr="007108D0">
        <w:rPr>
          <w:rFonts w:ascii="Calibri" w:eastAsia="MS Gothic" w:hAnsi="Calibri"/>
          <w:color w:val="365F91"/>
          <w:sz w:val="26"/>
          <w:szCs w:val="26"/>
          <w:lang w:val="en-US"/>
        </w:rPr>
        <w:t>Procedure for Applicants</w:t>
      </w:r>
      <w:bookmarkEnd w:id="4"/>
    </w:p>
    <w:p w14:paraId="2B87E89F" w14:textId="77777777" w:rsidR="007108D0" w:rsidRPr="007108D0" w:rsidRDefault="007108D0" w:rsidP="00834B75">
      <w:pPr>
        <w:numPr>
          <w:ilvl w:val="0"/>
          <w:numId w:val="4"/>
        </w:numPr>
        <w:spacing w:before="120" w:line="276" w:lineRule="auto"/>
        <w:ind w:left="425" w:hanging="425"/>
        <w:jc w:val="both"/>
        <w:rPr>
          <w:rFonts w:ascii="Calibri" w:eastAsia="Calibri" w:hAnsi="Calibri" w:cs="Calibri"/>
          <w:szCs w:val="22"/>
        </w:rPr>
      </w:pPr>
      <w:r w:rsidRPr="007108D0">
        <w:rPr>
          <w:rFonts w:ascii="Calibri" w:eastAsia="Calibri" w:hAnsi="Calibri" w:cs="Calibri"/>
          <w:szCs w:val="22"/>
        </w:rPr>
        <w:t>Where this is a concern about an applicant’s fitness to study, this should be raised with the University College by contacting the Head of Admissions (</w:t>
      </w:r>
      <w:hyperlink r:id="rId16" w:history="1">
        <w:r w:rsidRPr="007108D0">
          <w:rPr>
            <w:rFonts w:ascii="Calibri" w:eastAsia="Calibri" w:hAnsi="Calibri" w:cs="Calibri"/>
            <w:szCs w:val="22"/>
          </w:rPr>
          <w:t>admission</w:t>
        </w:r>
      </w:hyperlink>
      <w:r w:rsidRPr="007108D0">
        <w:rPr>
          <w:rFonts w:ascii="Calibri" w:eastAsia="Calibri" w:hAnsi="Calibri" w:cs="Calibri"/>
          <w:szCs w:val="22"/>
        </w:rPr>
        <w:t xml:space="preserve">s@writtle.ac.uk). Fitness to study is distinct from the academic or professional requirements of the course of study. </w:t>
      </w:r>
    </w:p>
    <w:p w14:paraId="17F3E6C5" w14:textId="77777777" w:rsidR="007108D0" w:rsidRPr="007108D0" w:rsidRDefault="007108D0" w:rsidP="00834B75">
      <w:pPr>
        <w:numPr>
          <w:ilvl w:val="0"/>
          <w:numId w:val="4"/>
        </w:numPr>
        <w:spacing w:before="120" w:line="276" w:lineRule="auto"/>
        <w:ind w:left="425" w:hanging="425"/>
        <w:jc w:val="both"/>
        <w:rPr>
          <w:rFonts w:ascii="Calibri" w:eastAsia="Calibri" w:hAnsi="Calibri" w:cs="Calibri"/>
          <w:szCs w:val="22"/>
        </w:rPr>
      </w:pPr>
      <w:r w:rsidRPr="007108D0">
        <w:rPr>
          <w:rFonts w:ascii="Calibri" w:eastAsia="Calibri" w:hAnsi="Calibri" w:cs="Calibri"/>
          <w:szCs w:val="22"/>
        </w:rPr>
        <w:t>This procedure may also be triggered where an applicant has notified the University College that they have a health or wellbeing problem, or where they have provided information which raises questions about their fitness to study.</w:t>
      </w:r>
    </w:p>
    <w:p w14:paraId="02E8C03A" w14:textId="77777777" w:rsidR="007108D0" w:rsidRPr="007108D0" w:rsidRDefault="007108D0" w:rsidP="00834B75">
      <w:pPr>
        <w:numPr>
          <w:ilvl w:val="0"/>
          <w:numId w:val="4"/>
        </w:numPr>
        <w:spacing w:before="120" w:line="276" w:lineRule="auto"/>
        <w:ind w:left="425" w:hanging="425"/>
        <w:jc w:val="both"/>
        <w:rPr>
          <w:rFonts w:ascii="Calibri" w:eastAsia="Calibri" w:hAnsi="Calibri" w:cs="Calibri"/>
          <w:szCs w:val="22"/>
        </w:rPr>
      </w:pPr>
      <w:r w:rsidRPr="007108D0">
        <w:rPr>
          <w:rFonts w:ascii="Calibri" w:eastAsia="Calibri" w:hAnsi="Calibri" w:cs="Calibri"/>
          <w:szCs w:val="22"/>
        </w:rPr>
        <w:t xml:space="preserve">Where an applicant has a physical and/or mental health disability, they are strongly encouraged to disclose this information to the University College at an early stage, so that an appropriate needs assessment can be undertaken. </w:t>
      </w:r>
    </w:p>
    <w:p w14:paraId="36232E70" w14:textId="77777777" w:rsidR="007108D0" w:rsidRPr="007108D0" w:rsidRDefault="007108D0" w:rsidP="00834B75">
      <w:pPr>
        <w:numPr>
          <w:ilvl w:val="0"/>
          <w:numId w:val="4"/>
        </w:numPr>
        <w:spacing w:before="120" w:line="276" w:lineRule="auto"/>
        <w:ind w:left="425" w:hanging="425"/>
        <w:jc w:val="both"/>
        <w:rPr>
          <w:rFonts w:ascii="Calibri" w:eastAsia="Calibri" w:hAnsi="Calibri" w:cs="Calibri"/>
          <w:szCs w:val="22"/>
        </w:rPr>
      </w:pPr>
      <w:r w:rsidRPr="007108D0">
        <w:rPr>
          <w:rFonts w:ascii="Calibri" w:eastAsia="Calibri" w:hAnsi="Calibri" w:cs="Calibri"/>
          <w:szCs w:val="22"/>
        </w:rPr>
        <w:t xml:space="preserve">In all cases, the University College is committed to fulfilling its duties under the Equality Act 2010 by ensuring that all persons, regardless of disability or ongoing health issues, are given a fair chance to engage with WUC courses of study. Wherever possible, reasonable adjustments will be put in place to facilitate the access and </w:t>
      </w:r>
      <w:r w:rsidRPr="007108D0">
        <w:rPr>
          <w:rFonts w:ascii="Calibri" w:eastAsia="Calibri" w:hAnsi="Calibri" w:cs="Calibri"/>
          <w:szCs w:val="22"/>
        </w:rPr>
        <w:lastRenderedPageBreak/>
        <w:t xml:space="preserve">participation of all academically qualified applicants. Planned adjustments will be discussed with the applicant and academic teams and agreed arrangements will be recorded by the Admissions team. </w:t>
      </w:r>
    </w:p>
    <w:p w14:paraId="7EB94F76" w14:textId="77777777" w:rsidR="007108D0" w:rsidRPr="007108D0" w:rsidRDefault="007108D0" w:rsidP="00834B75">
      <w:pPr>
        <w:numPr>
          <w:ilvl w:val="0"/>
          <w:numId w:val="4"/>
        </w:numPr>
        <w:spacing w:before="120" w:line="276" w:lineRule="auto"/>
        <w:ind w:left="420" w:hanging="425"/>
        <w:jc w:val="both"/>
        <w:rPr>
          <w:rFonts w:ascii="Calibri" w:eastAsia="Calibri" w:hAnsi="Calibri" w:cs="Calibri"/>
          <w:szCs w:val="22"/>
        </w:rPr>
      </w:pPr>
      <w:r w:rsidRPr="007108D0">
        <w:rPr>
          <w:rFonts w:ascii="Calibri" w:eastAsia="Calibri" w:hAnsi="Calibri" w:cs="Calibri"/>
          <w:szCs w:val="22"/>
        </w:rPr>
        <w:t>In exceptional cases where the University College determines that it cannot reasonably put in place the necessary adjustments to support an applicant on their chosen course of study, and/or where information disclosed to the University College strongly indicates that an individual is not fit to study the course, the University College may decide not to offer a place to study, or may withdraw an offer already made. No such decision will be taken without first discussing the situation with the applicant, and will as a minimum involve input from the Course team, WUC Wellbeing Team and Admissions team. The final decision will be taken by the Registrar &amp; Secretary.</w:t>
      </w:r>
    </w:p>
    <w:p w14:paraId="262A4B5E" w14:textId="77777777" w:rsidR="007108D0" w:rsidRPr="007108D0" w:rsidRDefault="007108D0" w:rsidP="00834B75">
      <w:pPr>
        <w:numPr>
          <w:ilvl w:val="0"/>
          <w:numId w:val="4"/>
        </w:numPr>
        <w:spacing w:before="120" w:line="276" w:lineRule="auto"/>
        <w:ind w:left="420" w:hanging="425"/>
        <w:jc w:val="both"/>
        <w:rPr>
          <w:rFonts w:ascii="Calibri" w:eastAsia="Calibri" w:hAnsi="Calibri" w:cs="Calibri"/>
          <w:szCs w:val="22"/>
        </w:rPr>
      </w:pPr>
      <w:r w:rsidRPr="007108D0">
        <w:rPr>
          <w:rFonts w:ascii="Calibri" w:eastAsia="Calibri" w:hAnsi="Calibri" w:cs="Calibri"/>
          <w:szCs w:val="22"/>
        </w:rPr>
        <w:t>Any person who has concerns about a student’s fitness to study may refer their concerns to the WUC Wellbeing team (</w:t>
      </w:r>
      <w:hyperlink r:id="rId17">
        <w:r w:rsidRPr="007108D0">
          <w:rPr>
            <w:rFonts w:ascii="Calibri" w:eastAsia="Calibri" w:hAnsi="Calibri" w:cs="Calibri"/>
            <w:color w:val="0000FF"/>
            <w:szCs w:val="22"/>
            <w:u w:val="single"/>
          </w:rPr>
          <w:t>student.support@writtle.ac.uk</w:t>
        </w:r>
      </w:hyperlink>
      <w:r w:rsidRPr="007108D0">
        <w:rPr>
          <w:rFonts w:ascii="Calibri" w:eastAsia="Calibri" w:hAnsi="Calibri" w:cs="Calibri"/>
          <w:szCs w:val="22"/>
        </w:rPr>
        <w:t>) or a member of the relevant academic course team. Concerns may be referred by third parties such as parents, guardians, friends, medical professionals or placement providers, or by the student themselves.</w:t>
      </w:r>
    </w:p>
    <w:p w14:paraId="3F9A2566" w14:textId="77777777" w:rsidR="007108D0" w:rsidRPr="007108D0" w:rsidRDefault="007108D0" w:rsidP="00834B75">
      <w:pPr>
        <w:numPr>
          <w:ilvl w:val="0"/>
          <w:numId w:val="4"/>
        </w:numPr>
        <w:spacing w:before="120" w:line="276" w:lineRule="auto"/>
        <w:ind w:left="420" w:hanging="425"/>
        <w:jc w:val="both"/>
        <w:rPr>
          <w:rFonts w:ascii="Calibri" w:eastAsia="Calibri" w:hAnsi="Calibri" w:cs="Calibri"/>
          <w:szCs w:val="22"/>
        </w:rPr>
      </w:pPr>
    </w:p>
    <w:p w14:paraId="17998223" w14:textId="77777777" w:rsidR="007108D0" w:rsidRPr="007108D0" w:rsidRDefault="007108D0" w:rsidP="007108D0">
      <w:pPr>
        <w:keepNext/>
        <w:keepLines/>
        <w:spacing w:before="120" w:line="276" w:lineRule="auto"/>
        <w:outlineLvl w:val="1"/>
        <w:rPr>
          <w:rFonts w:ascii="Calibri" w:eastAsia="MS Gothic" w:hAnsi="Calibri"/>
          <w:color w:val="365F91"/>
          <w:sz w:val="26"/>
          <w:szCs w:val="26"/>
          <w:lang w:val="en-US"/>
        </w:rPr>
      </w:pPr>
      <w:bookmarkStart w:id="5" w:name="_Toc140663248"/>
      <w:r w:rsidRPr="007108D0">
        <w:rPr>
          <w:rFonts w:ascii="Calibri" w:eastAsia="MS Gothic" w:hAnsi="Calibri"/>
          <w:color w:val="365F91"/>
          <w:sz w:val="26"/>
          <w:szCs w:val="26"/>
          <w:lang w:val="en-US"/>
        </w:rPr>
        <w:t>Procedure for current students</w:t>
      </w:r>
      <w:bookmarkEnd w:id="5"/>
    </w:p>
    <w:p w14:paraId="77224883" w14:textId="77777777" w:rsidR="007108D0" w:rsidRPr="007108D0" w:rsidRDefault="007108D0" w:rsidP="00834B75">
      <w:pPr>
        <w:numPr>
          <w:ilvl w:val="0"/>
          <w:numId w:val="4"/>
        </w:numPr>
        <w:spacing w:before="120" w:line="276" w:lineRule="auto"/>
        <w:ind w:left="426" w:hanging="426"/>
        <w:jc w:val="both"/>
        <w:rPr>
          <w:rFonts w:ascii="Calibri" w:eastAsia="Calibri" w:hAnsi="Calibri" w:cs="Calibri"/>
          <w:szCs w:val="22"/>
        </w:rPr>
      </w:pPr>
      <w:r w:rsidRPr="007108D0">
        <w:rPr>
          <w:rFonts w:ascii="Calibri" w:eastAsia="Calibri" w:hAnsi="Calibri" w:cs="Calibri"/>
          <w:szCs w:val="22"/>
        </w:rPr>
        <w:t>Any member of WUC staff may raise a concern about a student’s fitness to study. This may be prompted by (but is not limited to) one or more of the following factors:</w:t>
      </w:r>
    </w:p>
    <w:p w14:paraId="7944B496"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lastRenderedPageBreak/>
        <w:t>The student has disclosed information which raises questions about their fitness to study;</w:t>
      </w:r>
    </w:p>
    <w:p w14:paraId="5BD0C704"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The Higher Education student has submitted multiple extenuating circumstances applications referencing the same health or wellbeing issue; affecting at least 60 credits or extending beyond a semester.</w:t>
      </w:r>
    </w:p>
    <w:p w14:paraId="736FCD46"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The Higher Education student has disclosed information as part of an application for extenuating circumstances which otherwise raises questions about their fitness to study;</w:t>
      </w:r>
    </w:p>
    <w:p w14:paraId="2322FB0E"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The student’s manner or behaviour indicates that there may be a condition which is having an adverse impact on their health or wellbeing (for example, erratic behaviour, mood swings, signs of substance abuse or indicators of severe depression);</w:t>
      </w:r>
    </w:p>
    <w:p w14:paraId="10060F0C"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 xml:space="preserve">The student exhibits behaviour which would normally be dealt with as misconduct, but which maybe the result of an underlying physical or mental health condition; </w:t>
      </w:r>
    </w:p>
    <w:p w14:paraId="537BF35C"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The student’s academic performance or behaviour is not acceptable and this is thought to be the result of an underlying physical or mental health condition.</w:t>
      </w:r>
    </w:p>
    <w:p w14:paraId="5533EC82" w14:textId="77777777" w:rsidR="007108D0" w:rsidRPr="007108D0" w:rsidRDefault="007108D0" w:rsidP="00834B75">
      <w:pPr>
        <w:numPr>
          <w:ilvl w:val="1"/>
          <w:numId w:val="4"/>
        </w:numPr>
        <w:spacing w:before="120" w:line="276" w:lineRule="auto"/>
        <w:ind w:left="993" w:hanging="357"/>
        <w:jc w:val="both"/>
        <w:rPr>
          <w:rFonts w:ascii="Calibri" w:eastAsia="Calibri" w:hAnsi="Calibri" w:cs="Calibri"/>
          <w:szCs w:val="22"/>
        </w:rPr>
      </w:pPr>
      <w:r w:rsidRPr="007108D0">
        <w:rPr>
          <w:rFonts w:ascii="Calibri" w:eastAsia="Calibri" w:hAnsi="Calibri" w:cs="Calibri"/>
          <w:szCs w:val="22"/>
        </w:rPr>
        <w:t xml:space="preserve">A persistent lack of attendance and/or engagement as determined under the </w:t>
      </w:r>
      <w:hyperlink r:id="rId18">
        <w:r w:rsidRPr="007108D0">
          <w:rPr>
            <w:rFonts w:ascii="Calibri" w:eastAsia="Calibri" w:hAnsi="Calibri" w:cs="Calibri"/>
            <w:color w:val="0000FF"/>
            <w:szCs w:val="22"/>
            <w:u w:val="single"/>
          </w:rPr>
          <w:t>Higher Education Student Attendance and Engagement Policy</w:t>
        </w:r>
      </w:hyperlink>
      <w:r w:rsidRPr="007108D0">
        <w:rPr>
          <w:rFonts w:ascii="Calibri" w:eastAsia="Calibri" w:hAnsi="Calibri" w:cs="Calibri"/>
          <w:szCs w:val="22"/>
        </w:rPr>
        <w:t xml:space="preserve">; or </w:t>
      </w:r>
      <w:hyperlink r:id="rId19">
        <w:r w:rsidRPr="007108D0">
          <w:rPr>
            <w:rFonts w:ascii="Calibri" w:eastAsia="Calibri" w:hAnsi="Calibri" w:cs="Calibri"/>
            <w:color w:val="0000FF"/>
            <w:szCs w:val="22"/>
            <w:u w:val="single"/>
          </w:rPr>
          <w:t>FE Student Attendance and Punctuality Policy and Procedures</w:t>
        </w:r>
      </w:hyperlink>
    </w:p>
    <w:p w14:paraId="44051A22" w14:textId="77777777" w:rsidR="007108D0" w:rsidRPr="007108D0" w:rsidRDefault="007108D0" w:rsidP="00834B75">
      <w:pPr>
        <w:numPr>
          <w:ilvl w:val="0"/>
          <w:numId w:val="4"/>
        </w:numPr>
        <w:spacing w:before="120" w:line="276" w:lineRule="auto"/>
        <w:ind w:left="426" w:hanging="426"/>
        <w:jc w:val="both"/>
        <w:rPr>
          <w:rFonts w:ascii="Calibri" w:eastAsia="Calibri" w:hAnsi="Calibri" w:cs="Calibri"/>
          <w:szCs w:val="22"/>
        </w:rPr>
      </w:pPr>
      <w:r w:rsidRPr="007108D0">
        <w:rPr>
          <w:rFonts w:ascii="Calibri" w:eastAsia="Calibri" w:hAnsi="Calibri" w:cs="Calibri"/>
          <w:szCs w:val="22"/>
        </w:rPr>
        <w:t xml:space="preserve">The fitness to study procedure has three levels, as indicated in the table below. Selection of the appropriate level will be determined by the degree of concern and/or the apparent seriousness of the situation. In the </w:t>
      </w:r>
      <w:r w:rsidRPr="007108D0">
        <w:rPr>
          <w:rFonts w:ascii="Calibri" w:eastAsia="Calibri" w:hAnsi="Calibri" w:cs="Calibri"/>
          <w:szCs w:val="22"/>
        </w:rPr>
        <w:lastRenderedPageBreak/>
        <w:t>majority of cases, Levels 1 and 2 should be used before escalating to Level 3. At each level, if the concerns raised are not remedied within a term/semester, then the next level should be instigated.</w:t>
      </w:r>
    </w:p>
    <w:p w14:paraId="12C85B34" w14:textId="77777777" w:rsidR="007108D0" w:rsidRPr="007108D0" w:rsidRDefault="007108D0" w:rsidP="00834B75">
      <w:pPr>
        <w:numPr>
          <w:ilvl w:val="0"/>
          <w:numId w:val="4"/>
        </w:numPr>
        <w:spacing w:before="120" w:line="276" w:lineRule="auto"/>
        <w:ind w:left="426" w:hanging="426"/>
        <w:jc w:val="both"/>
        <w:rPr>
          <w:rFonts w:ascii="Calibri" w:eastAsia="Calibri" w:hAnsi="Calibri" w:cs="Calibri"/>
          <w:szCs w:val="22"/>
        </w:rPr>
      </w:pPr>
      <w:r w:rsidRPr="007108D0">
        <w:rPr>
          <w:rFonts w:ascii="Calibri" w:eastAsia="Calibri" w:hAnsi="Calibri" w:cs="Calibri"/>
          <w:szCs w:val="22"/>
        </w:rPr>
        <w:t>The initial assessment of risk level would normally be undertaken by a member of staff in the student’s academic course team. If a student presents with significant concerns and is directly escalated to Level 3, this should happen in consultation with the Safeguarding &amp; Wellbeing Manager and the relevant HE Head of Department/School or the Deputy Director of FE.</w:t>
      </w:r>
    </w:p>
    <w:p w14:paraId="2B5F8CFE" w14:textId="77777777" w:rsidR="007108D0" w:rsidRPr="007108D0" w:rsidRDefault="007108D0" w:rsidP="007108D0">
      <w:pPr>
        <w:keepNext/>
        <w:keepLines/>
        <w:spacing w:before="120" w:after="120" w:line="276" w:lineRule="auto"/>
        <w:outlineLvl w:val="2"/>
        <w:rPr>
          <w:rFonts w:ascii="Calibri" w:eastAsia="MS Gothic" w:hAnsi="Calibri"/>
          <w:color w:val="243F60"/>
          <w:lang w:val="en-US"/>
        </w:rPr>
      </w:pPr>
      <w:bookmarkStart w:id="6" w:name="_Toc140663249"/>
      <w:r w:rsidRPr="007108D0">
        <w:rPr>
          <w:rFonts w:ascii="Calibri" w:eastAsia="MS Gothic" w:hAnsi="Calibri"/>
          <w:color w:val="243F60"/>
          <w:lang w:val="en-US"/>
        </w:rPr>
        <w:t>Fitness to study procedure: risk and response levels</w:t>
      </w:r>
      <w:bookmarkEnd w:id="6"/>
    </w:p>
    <w:tbl>
      <w:tblPr>
        <w:tblStyle w:val="TableGrid1"/>
        <w:tblpPr w:leftFromText="180" w:rightFromText="180" w:vertAnchor="text" w:tblpXSpec="center" w:tblpY="1"/>
        <w:tblOverlap w:val="never"/>
        <w:tblW w:w="9174" w:type="dxa"/>
        <w:jc w:val="center"/>
        <w:tblLook w:val="04A0" w:firstRow="1" w:lastRow="0" w:firstColumn="1" w:lastColumn="0" w:noHBand="0" w:noVBand="1"/>
        <w:tblCaption w:val="Fitness to study procedure: risk and response levels table"/>
      </w:tblPr>
      <w:tblGrid>
        <w:gridCol w:w="1057"/>
        <w:gridCol w:w="1920"/>
        <w:gridCol w:w="1469"/>
        <w:gridCol w:w="2217"/>
        <w:gridCol w:w="2511"/>
      </w:tblGrid>
      <w:tr w:rsidR="007108D0" w:rsidRPr="007108D0" w14:paraId="7D7275A6" w14:textId="77777777" w:rsidTr="007108D0">
        <w:trPr>
          <w:trHeight w:val="595"/>
          <w:tblHeader/>
          <w:jc w:val="center"/>
        </w:trPr>
        <w:tc>
          <w:tcPr>
            <w:tcW w:w="1057" w:type="dxa"/>
            <w:shd w:val="clear" w:color="auto" w:fill="DBE5F1"/>
            <w:vAlign w:val="center"/>
          </w:tcPr>
          <w:p w14:paraId="0BB0C178"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w:t>
            </w:r>
          </w:p>
        </w:tc>
        <w:tc>
          <w:tcPr>
            <w:tcW w:w="1920" w:type="dxa"/>
            <w:shd w:val="clear" w:color="auto" w:fill="DBE5F1"/>
            <w:vAlign w:val="center"/>
          </w:tcPr>
          <w:p w14:paraId="16FAE03A"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 of concern</w:t>
            </w:r>
          </w:p>
        </w:tc>
        <w:tc>
          <w:tcPr>
            <w:tcW w:w="1469" w:type="dxa"/>
            <w:shd w:val="clear" w:color="auto" w:fill="DBE5F1"/>
            <w:vAlign w:val="center"/>
          </w:tcPr>
          <w:p w14:paraId="3178DD6C"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 of risk</w:t>
            </w:r>
          </w:p>
        </w:tc>
        <w:tc>
          <w:tcPr>
            <w:tcW w:w="2217" w:type="dxa"/>
            <w:shd w:val="clear" w:color="auto" w:fill="DBE5F1"/>
            <w:vAlign w:val="center"/>
          </w:tcPr>
          <w:p w14:paraId="04D35599"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Intervention required</w:t>
            </w:r>
          </w:p>
        </w:tc>
        <w:tc>
          <w:tcPr>
            <w:tcW w:w="2511" w:type="dxa"/>
            <w:shd w:val="clear" w:color="auto" w:fill="DBE5F1"/>
            <w:vAlign w:val="center"/>
          </w:tcPr>
          <w:p w14:paraId="3A878E7F"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Procedure</w:t>
            </w:r>
          </w:p>
        </w:tc>
      </w:tr>
      <w:tr w:rsidR="007108D0" w:rsidRPr="007108D0" w14:paraId="197E521D" w14:textId="77777777" w:rsidTr="007108D0">
        <w:trPr>
          <w:trHeight w:val="907"/>
          <w:jc w:val="center"/>
        </w:trPr>
        <w:tc>
          <w:tcPr>
            <w:tcW w:w="1057" w:type="dxa"/>
            <w:vAlign w:val="center"/>
          </w:tcPr>
          <w:p w14:paraId="2B186781"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 1</w:t>
            </w:r>
          </w:p>
        </w:tc>
        <w:tc>
          <w:tcPr>
            <w:tcW w:w="1920" w:type="dxa"/>
            <w:vAlign w:val="center"/>
          </w:tcPr>
          <w:p w14:paraId="62477FA0"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Initial concerns</w:t>
            </w:r>
          </w:p>
        </w:tc>
        <w:tc>
          <w:tcPr>
            <w:tcW w:w="1469" w:type="dxa"/>
            <w:vAlign w:val="center"/>
          </w:tcPr>
          <w:p w14:paraId="6BF80D11"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Low</w:t>
            </w:r>
          </w:p>
        </w:tc>
        <w:tc>
          <w:tcPr>
            <w:tcW w:w="2217" w:type="dxa"/>
            <w:vAlign w:val="center"/>
          </w:tcPr>
          <w:p w14:paraId="261A2D41" w14:textId="77777777" w:rsidR="007108D0" w:rsidRPr="007108D0" w:rsidRDefault="007108D0" w:rsidP="007108D0">
            <w:pPr>
              <w:spacing w:before="120" w:line="276" w:lineRule="auto"/>
              <w:rPr>
                <w:rFonts w:ascii="Calibri" w:hAnsi="Calibri" w:cs="Calibri"/>
              </w:rPr>
            </w:pPr>
            <w:r w:rsidRPr="007108D0">
              <w:rPr>
                <w:rFonts w:ascii="Calibri" w:hAnsi="Calibri" w:cs="Calibri"/>
              </w:rPr>
              <w:t>Not requiring immediate intervention</w:t>
            </w:r>
          </w:p>
        </w:tc>
        <w:tc>
          <w:tcPr>
            <w:tcW w:w="2511" w:type="dxa"/>
            <w:vAlign w:val="center"/>
          </w:tcPr>
          <w:p w14:paraId="5546D5A1" w14:textId="77777777" w:rsidR="007108D0" w:rsidRPr="007108D0" w:rsidRDefault="007108D0" w:rsidP="007108D0">
            <w:pPr>
              <w:spacing w:before="120" w:line="276" w:lineRule="auto"/>
              <w:rPr>
                <w:rFonts w:ascii="Calibri" w:hAnsi="Calibri" w:cs="Calibri"/>
              </w:rPr>
            </w:pPr>
            <w:r w:rsidRPr="007108D0">
              <w:rPr>
                <w:rFonts w:ascii="Calibri" w:hAnsi="Calibri" w:cs="Calibri"/>
              </w:rPr>
              <w:t>Informal discussion with member of course team.  FE staff to record on relevant University College system; HE staff to log with Quality Office.</w:t>
            </w:r>
          </w:p>
        </w:tc>
      </w:tr>
      <w:tr w:rsidR="007108D0" w:rsidRPr="007108D0" w14:paraId="01504A58" w14:textId="77777777" w:rsidTr="007108D0">
        <w:trPr>
          <w:trHeight w:val="907"/>
          <w:jc w:val="center"/>
        </w:trPr>
        <w:tc>
          <w:tcPr>
            <w:tcW w:w="1057" w:type="dxa"/>
            <w:vAlign w:val="center"/>
          </w:tcPr>
          <w:p w14:paraId="1E20E719"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 2</w:t>
            </w:r>
          </w:p>
        </w:tc>
        <w:tc>
          <w:tcPr>
            <w:tcW w:w="1920" w:type="dxa"/>
            <w:vAlign w:val="center"/>
          </w:tcPr>
          <w:p w14:paraId="6F4E6546"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Ongoing/further concerns</w:t>
            </w:r>
          </w:p>
        </w:tc>
        <w:tc>
          <w:tcPr>
            <w:tcW w:w="1469" w:type="dxa"/>
            <w:vAlign w:val="center"/>
          </w:tcPr>
          <w:p w14:paraId="2D901B4D"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Medium</w:t>
            </w:r>
          </w:p>
        </w:tc>
        <w:tc>
          <w:tcPr>
            <w:tcW w:w="2217" w:type="dxa"/>
            <w:vAlign w:val="center"/>
          </w:tcPr>
          <w:p w14:paraId="0C742FF8"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May require intervention from appropriate support services</w:t>
            </w:r>
          </w:p>
        </w:tc>
        <w:tc>
          <w:tcPr>
            <w:tcW w:w="2511" w:type="dxa"/>
            <w:vAlign w:val="center"/>
          </w:tcPr>
          <w:p w14:paraId="6060EC26"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Formal meeting with HE Head of School/Deputy Director of FE and Wellbeing Manager</w:t>
            </w:r>
          </w:p>
        </w:tc>
      </w:tr>
      <w:tr w:rsidR="007108D0" w:rsidRPr="007108D0" w14:paraId="1BEC2467" w14:textId="77777777" w:rsidTr="007108D0">
        <w:trPr>
          <w:trHeight w:val="907"/>
          <w:jc w:val="center"/>
        </w:trPr>
        <w:tc>
          <w:tcPr>
            <w:tcW w:w="1057" w:type="dxa"/>
            <w:vAlign w:val="center"/>
          </w:tcPr>
          <w:p w14:paraId="0040D1F6" w14:textId="77777777" w:rsidR="007108D0" w:rsidRPr="007108D0" w:rsidRDefault="007108D0" w:rsidP="007108D0">
            <w:pPr>
              <w:spacing w:before="120" w:line="276" w:lineRule="auto"/>
              <w:rPr>
                <w:rFonts w:ascii="Calibri" w:hAnsi="Calibri" w:cs="Calibri"/>
                <w:b/>
                <w:szCs w:val="22"/>
              </w:rPr>
            </w:pPr>
            <w:r w:rsidRPr="007108D0">
              <w:rPr>
                <w:rFonts w:ascii="Calibri" w:hAnsi="Calibri" w:cs="Calibri"/>
                <w:b/>
                <w:szCs w:val="22"/>
              </w:rPr>
              <w:t>Level 3</w:t>
            </w:r>
          </w:p>
        </w:tc>
        <w:tc>
          <w:tcPr>
            <w:tcW w:w="1920" w:type="dxa"/>
            <w:vAlign w:val="center"/>
          </w:tcPr>
          <w:p w14:paraId="51C3827D"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Serious, persistent and/or critical concerns</w:t>
            </w:r>
          </w:p>
        </w:tc>
        <w:tc>
          <w:tcPr>
            <w:tcW w:w="1469" w:type="dxa"/>
            <w:vAlign w:val="center"/>
          </w:tcPr>
          <w:p w14:paraId="5471DC9F"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High</w:t>
            </w:r>
          </w:p>
        </w:tc>
        <w:tc>
          <w:tcPr>
            <w:tcW w:w="2217" w:type="dxa"/>
            <w:vAlign w:val="center"/>
          </w:tcPr>
          <w:p w14:paraId="2F29A0B8" w14:textId="77777777" w:rsidR="007108D0" w:rsidRPr="007108D0" w:rsidRDefault="007108D0" w:rsidP="007108D0">
            <w:pPr>
              <w:spacing w:before="120" w:line="276" w:lineRule="auto"/>
              <w:rPr>
                <w:rFonts w:ascii="Calibri" w:hAnsi="Calibri" w:cs="Calibri"/>
                <w:szCs w:val="22"/>
              </w:rPr>
            </w:pPr>
            <w:r w:rsidRPr="007108D0">
              <w:rPr>
                <w:rFonts w:ascii="Calibri" w:hAnsi="Calibri" w:cs="Calibri"/>
                <w:szCs w:val="22"/>
              </w:rPr>
              <w:t>Immediate intervention necessary</w:t>
            </w:r>
          </w:p>
        </w:tc>
        <w:tc>
          <w:tcPr>
            <w:tcW w:w="2511" w:type="dxa"/>
            <w:vAlign w:val="center"/>
          </w:tcPr>
          <w:p w14:paraId="6B078E54" w14:textId="77777777" w:rsidR="007108D0" w:rsidRPr="007108D0" w:rsidRDefault="007108D0" w:rsidP="007108D0">
            <w:pPr>
              <w:spacing w:before="120" w:line="276" w:lineRule="auto"/>
              <w:rPr>
                <w:rFonts w:ascii="Calibri" w:hAnsi="Calibri" w:cs="Calibri"/>
              </w:rPr>
            </w:pPr>
            <w:r w:rsidRPr="007108D0">
              <w:rPr>
                <w:rFonts w:ascii="Calibri" w:hAnsi="Calibri" w:cs="Calibri"/>
              </w:rPr>
              <w:t>Fitness to Study Panel</w:t>
            </w:r>
          </w:p>
        </w:tc>
      </w:tr>
    </w:tbl>
    <w:p w14:paraId="4D3D4EDF" w14:textId="77777777" w:rsidR="007108D0" w:rsidRPr="007108D0" w:rsidRDefault="007108D0" w:rsidP="007108D0">
      <w:pPr>
        <w:keepNext/>
        <w:keepLines/>
        <w:spacing w:before="40"/>
        <w:outlineLvl w:val="2"/>
        <w:rPr>
          <w:rFonts w:ascii="Calibri" w:eastAsia="MS Gothic" w:hAnsi="Calibri"/>
          <w:b/>
          <w:color w:val="243F60"/>
          <w:lang w:val="en-US"/>
        </w:rPr>
      </w:pPr>
      <w:bookmarkStart w:id="7" w:name="_Toc140663250"/>
      <w:r w:rsidRPr="007108D0">
        <w:rPr>
          <w:rFonts w:ascii="Calibri" w:eastAsia="MS Gothic" w:hAnsi="Calibri"/>
          <w:b/>
          <w:color w:val="243F60"/>
          <w:lang w:val="en-US"/>
        </w:rPr>
        <w:t>Level 1: Informal discussion</w:t>
      </w:r>
      <w:bookmarkEnd w:id="7"/>
    </w:p>
    <w:p w14:paraId="4407977B"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Level 1 intervention is appropriate in situations where a student’s behaviour or wellbeing causes a concern but does not present an immediate crisis (e.g. a noticeable deterioration in health, appearance, attitude, behaviour impacting on attendance, ability to meet deadlines, and/or participate in student activities).</w:t>
      </w:r>
    </w:p>
    <w:p w14:paraId="724B14AF"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The Extenuating Circumstances Committee will normally instigate the fitness to study procedure where a Higher Education student submits more than one extenuating circumstance application relating to the same health or wellbeing issue affecting at least 60 credits or extending beyond a semester.</w:t>
      </w:r>
    </w:p>
    <w:p w14:paraId="456576F5"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lastRenderedPageBreak/>
        <w:t xml:space="preserve">A relevant member of academic staff, such as a personal tutor, module leader or course manager, should arrange a meeting with the student to discuss the concerns raised and explore what support can be provided to manage the situation. The checklist provided in </w:t>
      </w:r>
      <w:r w:rsidRPr="007108D0">
        <w:rPr>
          <w:rFonts w:ascii="Calibri" w:eastAsia="Calibri" w:hAnsi="Calibri" w:cs="Calibri"/>
          <w:b/>
          <w:bCs/>
          <w:szCs w:val="22"/>
        </w:rPr>
        <w:t xml:space="preserve">Appendix 1 </w:t>
      </w:r>
      <w:r w:rsidRPr="007108D0">
        <w:rPr>
          <w:rFonts w:ascii="Calibri" w:eastAsia="Calibri" w:hAnsi="Calibri" w:cs="Calibri"/>
          <w:szCs w:val="22"/>
        </w:rPr>
        <w:t xml:space="preserve">should be consulted and a written record of the meeting should be retained in a secure location. </w:t>
      </w:r>
    </w:p>
    <w:p w14:paraId="609178BB"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Parents/guardians/carers should be invited where a student is under 18 and when the level and/or nature of concern is such that their involvement would be deemed appropriate.</w:t>
      </w:r>
    </w:p>
    <w:p w14:paraId="47D19512"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A member of the Wellbeing and/or Disabilities team should also be invited if there is reason to believe that the student may need support beyond that directly relating to academic study.</w:t>
      </w:r>
    </w:p>
    <w:p w14:paraId="4E50A609"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Possible outcomes from a Level 1 fitness to study meeting are shown in in </w:t>
      </w:r>
      <w:r w:rsidRPr="007108D0">
        <w:rPr>
          <w:rFonts w:ascii="Calibri" w:eastAsia="Calibri" w:hAnsi="Calibri" w:cs="Calibri"/>
          <w:b/>
          <w:bCs/>
          <w:szCs w:val="22"/>
        </w:rPr>
        <w:t>Appendix 2</w:t>
      </w:r>
      <w:r w:rsidRPr="007108D0">
        <w:rPr>
          <w:rFonts w:ascii="Calibri" w:eastAsia="Calibri" w:hAnsi="Calibri" w:cs="Calibri"/>
          <w:szCs w:val="22"/>
        </w:rPr>
        <w:t>.</w:t>
      </w:r>
    </w:p>
    <w:p w14:paraId="06FE8096"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lang w:val="en-US"/>
        </w:rPr>
        <w:t>A follow-up review meeting date must be arranged with the student and recorded in the Fitness to Study report form (</w:t>
      </w:r>
      <w:proofErr w:type="gramStart"/>
      <w:r w:rsidRPr="007108D0">
        <w:rPr>
          <w:rFonts w:ascii="Calibri" w:eastAsia="Calibri" w:hAnsi="Calibri" w:cs="Calibri"/>
          <w:szCs w:val="22"/>
          <w:lang w:val="en-US"/>
        </w:rPr>
        <w:t>WQM  at</w:t>
      </w:r>
      <w:proofErr w:type="gramEnd"/>
      <w:r w:rsidRPr="007108D0">
        <w:rPr>
          <w:rFonts w:ascii="Calibri" w:eastAsia="Calibri" w:hAnsi="Calibri" w:cs="Calibri"/>
          <w:szCs w:val="22"/>
          <w:lang w:val="en-US"/>
        </w:rPr>
        <w:t xml:space="preserve"> the Level 1 discussion.</w:t>
      </w:r>
      <w:r w:rsidRPr="007108D0">
        <w:rPr>
          <w:rFonts w:ascii="Calibri" w:eastAsia="Calibri" w:hAnsi="Calibri" w:cs="Calibri"/>
          <w:szCs w:val="22"/>
        </w:rPr>
        <w:t xml:space="preserve">. The review meeting should normally occur </w:t>
      </w:r>
      <w:r w:rsidRPr="007108D0">
        <w:rPr>
          <w:rFonts w:ascii="Calibri" w:eastAsia="Calibri" w:hAnsi="Calibri" w:cs="Calibri"/>
          <w:szCs w:val="22"/>
          <w:u w:val="single"/>
        </w:rPr>
        <w:t>between two and four weeks</w:t>
      </w:r>
      <w:r w:rsidRPr="007108D0">
        <w:rPr>
          <w:rFonts w:ascii="Calibri" w:eastAsia="Calibri" w:hAnsi="Calibri" w:cs="Calibri"/>
          <w:szCs w:val="22"/>
        </w:rPr>
        <w:t xml:space="preserve"> after the initial discussion. Parents/guardians/carers should be invited to the review meeting where a student is under 18 and when the level and/or nature of concern is such that their involvement would be deemed appropriate.</w:t>
      </w:r>
    </w:p>
    <w:p w14:paraId="6C97C1BF"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review meeting should address how the student has been since the last meeting, explore any further concerns arising, any ongoing/further support required, and agree and further action to be taken. If the concerns raised at Level 1 have been resolved, then no further action is required. If the concerns raised at Level </w:t>
      </w:r>
      <w:r w:rsidRPr="007108D0">
        <w:rPr>
          <w:rFonts w:ascii="Calibri" w:eastAsia="Calibri" w:hAnsi="Calibri" w:cs="Calibri"/>
          <w:szCs w:val="22"/>
        </w:rPr>
        <w:lastRenderedPageBreak/>
        <w:t xml:space="preserve">1 persist, or have worsened, then the member of staff should escalate the fitness to study concerns to Level 2. </w:t>
      </w:r>
    </w:p>
    <w:p w14:paraId="14F0B2A0"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bookmarkStart w:id="8" w:name="_Hlk130855465"/>
      <w:r w:rsidRPr="007108D0">
        <w:rPr>
          <w:rFonts w:ascii="Calibri" w:eastAsia="Calibri" w:hAnsi="Calibri" w:cs="Calibri"/>
          <w:szCs w:val="22"/>
        </w:rPr>
        <w:t xml:space="preserve">If escalation to Level 2 is necessary </w:t>
      </w:r>
      <w:r w:rsidRPr="007108D0">
        <w:rPr>
          <w:rFonts w:ascii="Calibri" w:eastAsia="Calibri" w:hAnsi="Calibri" w:cs="Calibri"/>
          <w:b/>
          <w:bCs/>
          <w:szCs w:val="22"/>
        </w:rPr>
        <w:t>for an FE student</w:t>
      </w:r>
      <w:r w:rsidRPr="007108D0">
        <w:rPr>
          <w:rFonts w:ascii="Calibri" w:eastAsia="Calibri" w:hAnsi="Calibri" w:cs="Calibri"/>
          <w:szCs w:val="22"/>
        </w:rPr>
        <w:t>, the member of staff dealing with the concern at Level 1 should write to the Deputy Director of FE and the Safeguarding &amp; Wellbeing Manager describing their concerns and outlining the steps taken so far to manage the situation.</w:t>
      </w:r>
      <w:bookmarkEnd w:id="8"/>
    </w:p>
    <w:p w14:paraId="71016FE0"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lang w:val="en-US"/>
        </w:rPr>
        <w:t xml:space="preserve">If escalation to Level 2 is necessary </w:t>
      </w:r>
      <w:r w:rsidRPr="007108D0">
        <w:rPr>
          <w:rFonts w:ascii="Calibri" w:eastAsia="Calibri" w:hAnsi="Calibri" w:cs="Calibri"/>
          <w:b/>
          <w:bCs/>
          <w:szCs w:val="22"/>
          <w:lang w:val="en-US"/>
        </w:rPr>
        <w:t>for an HE student</w:t>
      </w:r>
      <w:r w:rsidRPr="007108D0">
        <w:rPr>
          <w:rFonts w:ascii="Calibri" w:eastAsia="Calibri" w:hAnsi="Calibri" w:cs="Calibri"/>
          <w:szCs w:val="22"/>
          <w:lang w:val="en-US"/>
        </w:rPr>
        <w:t>, the member of staff dealing with the concern at Level 1 should submit a Fitness to Study Referral Form to the Head of Department, detailing their concerns and outlining the steps taken so far to manage the situation.</w:t>
      </w:r>
    </w:p>
    <w:p w14:paraId="5F2DD6B7" w14:textId="77777777" w:rsidR="007108D0" w:rsidRPr="007108D0" w:rsidRDefault="007108D0" w:rsidP="007108D0">
      <w:pPr>
        <w:keepNext/>
        <w:keepLines/>
        <w:spacing w:before="240" w:line="276" w:lineRule="auto"/>
        <w:outlineLvl w:val="2"/>
        <w:rPr>
          <w:rFonts w:ascii="Calibri" w:eastAsia="MS Gothic" w:hAnsi="Calibri"/>
          <w:b/>
          <w:color w:val="243F60"/>
          <w:lang w:val="en-US"/>
        </w:rPr>
      </w:pPr>
      <w:bookmarkStart w:id="9" w:name="_Toc140663251"/>
      <w:r w:rsidRPr="007108D0">
        <w:rPr>
          <w:rFonts w:ascii="Calibri" w:eastAsia="MS Gothic" w:hAnsi="Calibri"/>
          <w:b/>
          <w:color w:val="243F60"/>
          <w:lang w:val="en-US"/>
        </w:rPr>
        <w:t>Level 2: Formal meeting</w:t>
      </w:r>
      <w:bookmarkEnd w:id="9"/>
    </w:p>
    <w:p w14:paraId="7C930B82" w14:textId="77777777" w:rsidR="007108D0" w:rsidRPr="007108D0" w:rsidRDefault="007108D0" w:rsidP="00834B75">
      <w:pPr>
        <w:numPr>
          <w:ilvl w:val="0"/>
          <w:numId w:val="4"/>
        </w:numPr>
        <w:spacing w:before="120" w:line="276" w:lineRule="auto"/>
        <w:ind w:left="426" w:hanging="426"/>
        <w:jc w:val="both"/>
        <w:rPr>
          <w:rFonts w:ascii="Calibri" w:eastAsia="Calibri" w:hAnsi="Calibri" w:cs="Calibri"/>
          <w:szCs w:val="22"/>
        </w:rPr>
      </w:pPr>
      <w:r w:rsidRPr="007108D0">
        <w:rPr>
          <w:rFonts w:ascii="Calibri" w:eastAsia="Calibri" w:hAnsi="Calibri" w:cs="Calibri"/>
          <w:szCs w:val="22"/>
        </w:rPr>
        <w:t>Level 2 intervention is appropriate in situations where there has been no improvement following intervention at Level 1, including where the student refuses to access support or engage with the actions previously agreed. Intervention directly at Level 2 may be necessary where there are serious (but not critical) concerns about a student’s fitness to study, particularly where these concerns have emerged or worsened rapidly, e.g. attendance, chronic health condition, performance or time management.</w:t>
      </w:r>
    </w:p>
    <w:p w14:paraId="302D830C" w14:textId="77777777" w:rsidR="007108D0" w:rsidRPr="007108D0" w:rsidRDefault="007108D0" w:rsidP="00834B75">
      <w:pPr>
        <w:numPr>
          <w:ilvl w:val="0"/>
          <w:numId w:val="4"/>
        </w:numPr>
        <w:spacing w:before="120" w:line="276" w:lineRule="auto"/>
        <w:ind w:left="425" w:hanging="425"/>
        <w:jc w:val="both"/>
        <w:rPr>
          <w:rFonts w:ascii="Calibri" w:eastAsia="Calibri" w:hAnsi="Calibri" w:cs="Calibri"/>
          <w:szCs w:val="22"/>
        </w:rPr>
      </w:pPr>
      <w:r w:rsidRPr="007108D0">
        <w:rPr>
          <w:rFonts w:ascii="Calibri" w:eastAsia="Calibri" w:hAnsi="Calibri" w:cs="Calibri"/>
          <w:szCs w:val="22"/>
        </w:rPr>
        <w:t xml:space="preserve">The Deputy Director of FE/the Quality Office on behalf of the relevant Head of Department for HE will write to the affected student, outlining the concerns raised and informing them the situation is being dealt with under Level 2 of the WUC fitness to study procedure. The student will be required to attend a formal meeting with the relevant HE Head of Department/School or Deputy Director of FE and the Safeguarding &amp; Wellbeing </w:t>
      </w:r>
      <w:r w:rsidRPr="007108D0">
        <w:rPr>
          <w:rFonts w:ascii="Calibri" w:eastAsia="Calibri" w:hAnsi="Calibri" w:cs="Calibri"/>
          <w:szCs w:val="22"/>
        </w:rPr>
        <w:lastRenderedPageBreak/>
        <w:t xml:space="preserve">Manager (or their representative). The student should be given </w:t>
      </w:r>
      <w:r w:rsidRPr="007108D0">
        <w:rPr>
          <w:rFonts w:ascii="Calibri" w:eastAsia="Calibri" w:hAnsi="Calibri" w:cs="Calibri"/>
          <w:szCs w:val="22"/>
          <w:u w:val="single"/>
        </w:rPr>
        <w:t>5 working days’ notice</w:t>
      </w:r>
      <w:r w:rsidRPr="007108D0">
        <w:rPr>
          <w:rFonts w:ascii="Calibri" w:eastAsia="Calibri" w:hAnsi="Calibri" w:cs="Calibri"/>
          <w:szCs w:val="22"/>
        </w:rPr>
        <w:t xml:space="preserve"> of the Level 2 formal meeting and provided with the following information:</w:t>
      </w:r>
    </w:p>
    <w:p w14:paraId="5D0930E9"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Details of the purpose of the meeting;</w:t>
      </w:r>
    </w:p>
    <w:p w14:paraId="44A63469"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A copy of the WUC fitness to study procedure;</w:t>
      </w:r>
    </w:p>
    <w:p w14:paraId="37356AD9"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Who will attend the meeting;</w:t>
      </w:r>
    </w:p>
    <w:p w14:paraId="1750E458"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Whether they are required to bring any specific documents (for example, professional/medical evidence);</w:t>
      </w:r>
    </w:p>
    <w:p w14:paraId="1554D1D2"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Copies of any documents to be considered at the meeting;</w:t>
      </w:r>
    </w:p>
    <w:p w14:paraId="7202348F" w14:textId="77777777" w:rsidR="007108D0" w:rsidRPr="007108D0" w:rsidRDefault="007108D0" w:rsidP="00834B75">
      <w:pPr>
        <w:numPr>
          <w:ilvl w:val="1"/>
          <w:numId w:val="4"/>
        </w:numPr>
        <w:spacing w:before="120" w:line="276" w:lineRule="auto"/>
        <w:ind w:left="1134" w:hanging="357"/>
        <w:rPr>
          <w:rFonts w:ascii="Calibri" w:eastAsia="Calibri" w:hAnsi="Calibri" w:cs="Calibri"/>
          <w:szCs w:val="22"/>
        </w:rPr>
      </w:pPr>
      <w:r w:rsidRPr="007108D0">
        <w:rPr>
          <w:rFonts w:ascii="Calibri" w:eastAsia="Calibri" w:hAnsi="Calibri" w:cs="Calibri"/>
          <w:szCs w:val="22"/>
        </w:rPr>
        <w:t>An explanation that the meeting will be confidential and that personal information relating to the health of the student will only be shared where strictly necessary;</w:t>
      </w:r>
    </w:p>
    <w:p w14:paraId="59A758E5"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t>That they are entitled to bring a friend or colleague to support them at the meeting.</w:t>
      </w:r>
    </w:p>
    <w:p w14:paraId="040A2848"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Where a student is under 18, parents/guardians/carers should be provided with a copy of the Level 2 correspondence and invited to attend the Level 2 formal meeting.</w:t>
      </w:r>
    </w:p>
    <w:p w14:paraId="14B7F287"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 xml:space="preserve">The checklist provided in </w:t>
      </w:r>
      <w:r w:rsidRPr="007108D0">
        <w:rPr>
          <w:rFonts w:ascii="Calibri" w:eastAsia="Calibri" w:hAnsi="Calibri" w:cs="Calibri"/>
          <w:b/>
          <w:bCs/>
          <w:szCs w:val="22"/>
        </w:rPr>
        <w:t xml:space="preserve">Appendix 1 </w:t>
      </w:r>
      <w:r w:rsidRPr="007108D0">
        <w:rPr>
          <w:rFonts w:ascii="Calibri" w:eastAsia="Calibri" w:hAnsi="Calibri" w:cs="Calibri"/>
          <w:szCs w:val="22"/>
        </w:rPr>
        <w:t>should be consulted and a written record of the meeting should be retained in a secure location.</w:t>
      </w:r>
    </w:p>
    <w:p w14:paraId="6FDFEA80"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Possible outcomes from a Level 2 fitness to study meeting are shown in in </w:t>
      </w:r>
      <w:r w:rsidRPr="007108D0">
        <w:rPr>
          <w:rFonts w:ascii="Calibri" w:eastAsia="Calibri" w:hAnsi="Calibri" w:cs="Calibri"/>
          <w:b/>
          <w:bCs/>
          <w:szCs w:val="22"/>
        </w:rPr>
        <w:t>Appendix 2</w:t>
      </w:r>
      <w:r w:rsidRPr="007108D0">
        <w:rPr>
          <w:rFonts w:ascii="Calibri" w:eastAsia="Calibri" w:hAnsi="Calibri" w:cs="Calibri"/>
          <w:szCs w:val="22"/>
        </w:rPr>
        <w:t>.</w:t>
      </w:r>
    </w:p>
    <w:p w14:paraId="7C3418F2"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lang w:val="en-US"/>
        </w:rPr>
        <w:lastRenderedPageBreak/>
        <w:t>A follow-up review meeting date must be arranged with the student and recorded in the notes.</w:t>
      </w:r>
      <w:r w:rsidRPr="007108D0">
        <w:rPr>
          <w:rFonts w:ascii="Calibri" w:eastAsia="Calibri" w:hAnsi="Calibri" w:cs="Calibri"/>
          <w:szCs w:val="22"/>
        </w:rPr>
        <w:t xml:space="preserve"> The review meeting should normally occur </w:t>
      </w:r>
      <w:r w:rsidRPr="007108D0">
        <w:rPr>
          <w:rFonts w:ascii="Calibri" w:eastAsia="Calibri" w:hAnsi="Calibri" w:cs="Calibri"/>
          <w:szCs w:val="22"/>
          <w:u w:val="single"/>
        </w:rPr>
        <w:t>between two and four weeks</w:t>
      </w:r>
      <w:r w:rsidRPr="007108D0">
        <w:rPr>
          <w:rFonts w:ascii="Calibri" w:eastAsia="Calibri" w:hAnsi="Calibri" w:cs="Calibri"/>
          <w:szCs w:val="22"/>
        </w:rPr>
        <w:t xml:space="preserve"> after the initial discussion. Parents/guardians/carers should be invited to the review meeting where a student is under 18 and when the level and/or nature of concern is such that their involvement would be deemed appropriate.</w:t>
      </w:r>
    </w:p>
    <w:p w14:paraId="75AE0435"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 xml:space="preserve">The review meeting should address how the student has been since the last meeting, explore any further concerns arising, any ongoing/further support required, and agree any further action to be taken. If the concerns raised at Level 2 have been resolved, then no further action is required. If the concerns raised at Level 2 persist, or have worsened, then the member of staff should escalate the fitness to study concerns to Level 3. </w:t>
      </w:r>
    </w:p>
    <w:p w14:paraId="2FE44EAE"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If escalation to Level 3 is necessary, for FE the Deputy Director of FE should notify the Director of FE</w:t>
      </w:r>
      <w:r>
        <w:rPr>
          <w:rFonts w:ascii="Calibri" w:eastAsia="Calibri" w:hAnsi="Calibri" w:cs="Calibri"/>
          <w:szCs w:val="22"/>
        </w:rPr>
        <w:t xml:space="preserve"> </w:t>
      </w:r>
      <w:r w:rsidRPr="007108D0">
        <w:rPr>
          <w:rFonts w:ascii="Calibri" w:eastAsia="Calibri" w:hAnsi="Calibri" w:cs="Calibri"/>
          <w:szCs w:val="22"/>
        </w:rPr>
        <w:t>outlining their concerns and the steps taken so far to manage the situation.  For HE, the Head of Department will submit a Fitness to Study Referral Form to the Director of HE detailing their concerns and outlining steps taken so far to manage the situation.</w:t>
      </w:r>
    </w:p>
    <w:p w14:paraId="64AB3290"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In cases where a student is invited but fails to attend a Level 2 meeting (without providing adequate reason and/or notice), the situation should be discussed in the student’s absence and a report of the discussion and concerns raised should be made. If there are straightforward options about how to proceed, with agreed expectations, support options and plans, there should be communicated in writing to the student within </w:t>
      </w:r>
      <w:r w:rsidRPr="007108D0">
        <w:rPr>
          <w:rFonts w:ascii="Calibri" w:eastAsia="Calibri" w:hAnsi="Calibri" w:cs="Calibri"/>
          <w:szCs w:val="22"/>
          <w:u w:val="single"/>
        </w:rPr>
        <w:t xml:space="preserve">5 </w:t>
      </w:r>
      <w:r w:rsidRPr="007108D0">
        <w:rPr>
          <w:rFonts w:ascii="Calibri" w:eastAsia="Calibri" w:hAnsi="Calibri" w:cs="Calibri"/>
          <w:szCs w:val="22"/>
          <w:u w:val="single"/>
        </w:rPr>
        <w:lastRenderedPageBreak/>
        <w:t>working days</w:t>
      </w:r>
      <w:r w:rsidRPr="007108D0">
        <w:rPr>
          <w:rFonts w:ascii="Calibri" w:eastAsia="Calibri" w:hAnsi="Calibri" w:cs="Calibri"/>
          <w:szCs w:val="22"/>
        </w:rPr>
        <w:t>. If the situation is more complex or unclear, steps should be taken to escalate to a Level 3 meeting.</w:t>
      </w:r>
    </w:p>
    <w:p w14:paraId="16BFB7D9" w14:textId="77777777" w:rsidR="007108D0" w:rsidRPr="007108D0" w:rsidRDefault="007108D0" w:rsidP="007108D0">
      <w:pPr>
        <w:keepNext/>
        <w:keepLines/>
        <w:spacing w:before="240" w:line="276" w:lineRule="auto"/>
        <w:outlineLvl w:val="2"/>
        <w:rPr>
          <w:rFonts w:ascii="Calibri" w:eastAsia="MS Gothic" w:hAnsi="Calibri"/>
          <w:b/>
          <w:color w:val="243F60"/>
          <w:lang w:val="en-US"/>
        </w:rPr>
      </w:pPr>
      <w:bookmarkStart w:id="10" w:name="_Toc140663252"/>
      <w:r w:rsidRPr="007108D0">
        <w:rPr>
          <w:rFonts w:ascii="Calibri" w:eastAsia="MS Gothic" w:hAnsi="Calibri"/>
          <w:b/>
          <w:color w:val="243F60"/>
          <w:lang w:val="en-US"/>
        </w:rPr>
        <w:t>Level 3: Fitness to study panel</w:t>
      </w:r>
      <w:bookmarkEnd w:id="10"/>
    </w:p>
    <w:p w14:paraId="53FCCB22"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Level 3 intervention is appropriate in situations where there is a serious or persistent concern about a student’s health or wellbeing and their safety and/or ability to study at the University College. In most cases, escalation to this stage will follow attempts to address concerns through Levels 1 and 2. However, in some cases it may be appropriate to proceed directly to Level 3, for example:</w:t>
      </w:r>
    </w:p>
    <w:p w14:paraId="2409C63F"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t>Where health, wellbeing and ability to study is seriously compromised;</w:t>
      </w:r>
    </w:p>
    <w:p w14:paraId="26073222"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t xml:space="preserve">Persistent non-attendance due to ill health; </w:t>
      </w:r>
    </w:p>
    <w:p w14:paraId="7D1B149F"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t>Where there are serious concerns regarding risk to the health and safety of the student and/or where there is a perceived threat and risk to others;</w:t>
      </w:r>
    </w:p>
    <w:p w14:paraId="12F3028A" w14:textId="77777777" w:rsidR="007108D0" w:rsidRPr="007108D0" w:rsidRDefault="007108D0" w:rsidP="00834B75">
      <w:pPr>
        <w:numPr>
          <w:ilvl w:val="1"/>
          <w:numId w:val="4"/>
        </w:numPr>
        <w:spacing w:before="120" w:line="276" w:lineRule="auto"/>
        <w:ind w:left="1134" w:hanging="357"/>
        <w:contextualSpacing/>
        <w:jc w:val="both"/>
        <w:rPr>
          <w:rFonts w:ascii="Calibri" w:eastAsia="Calibri" w:hAnsi="Calibri" w:cs="Calibri"/>
          <w:szCs w:val="22"/>
        </w:rPr>
      </w:pPr>
      <w:r w:rsidRPr="007108D0">
        <w:rPr>
          <w:rFonts w:ascii="Calibri" w:eastAsia="Calibri" w:hAnsi="Calibri" w:cs="Calibri"/>
          <w:szCs w:val="22"/>
        </w:rPr>
        <w:t>Where an individual student’s behaviour and/or health and wellbeing is having a significant and detrimental impact on other students’ ability to study and/or ability to take part in wider aspects of student life;</w:t>
      </w:r>
    </w:p>
    <w:p w14:paraId="0FB51578" w14:textId="77777777" w:rsidR="007108D0" w:rsidRPr="007108D0" w:rsidRDefault="007108D0" w:rsidP="00834B75">
      <w:pPr>
        <w:numPr>
          <w:ilvl w:val="1"/>
          <w:numId w:val="4"/>
        </w:numPr>
        <w:spacing w:before="120" w:line="276" w:lineRule="auto"/>
        <w:ind w:left="1134" w:hanging="357"/>
        <w:contextualSpacing/>
        <w:jc w:val="both"/>
        <w:rPr>
          <w:rFonts w:ascii="Calibri" w:eastAsia="Calibri" w:hAnsi="Calibri" w:cs="Calibri"/>
          <w:szCs w:val="22"/>
        </w:rPr>
      </w:pPr>
      <w:r w:rsidRPr="007108D0">
        <w:rPr>
          <w:rFonts w:ascii="Calibri" w:eastAsia="Calibri" w:hAnsi="Calibri" w:cs="Calibri"/>
          <w:szCs w:val="22"/>
        </w:rPr>
        <w:t>Where an individual student’s behaviour and/or health and wellbeing is having a significant and detrimental impact on a member of staff’s ability to undertake the requirements of their role;</w:t>
      </w:r>
    </w:p>
    <w:p w14:paraId="31054BF3"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t>Where there are serious concerns regarding the safety and welfare of WUC animals/livestock;</w:t>
      </w:r>
    </w:p>
    <w:p w14:paraId="333F7B53" w14:textId="77777777" w:rsidR="007108D0" w:rsidRPr="007108D0" w:rsidRDefault="007108D0" w:rsidP="00834B75">
      <w:pPr>
        <w:numPr>
          <w:ilvl w:val="1"/>
          <w:numId w:val="4"/>
        </w:numPr>
        <w:spacing w:before="120" w:line="276" w:lineRule="auto"/>
        <w:ind w:left="1134" w:hanging="357"/>
        <w:jc w:val="both"/>
        <w:rPr>
          <w:rFonts w:ascii="Calibri" w:eastAsia="Calibri" w:hAnsi="Calibri" w:cs="Calibri"/>
          <w:szCs w:val="22"/>
        </w:rPr>
      </w:pPr>
      <w:r w:rsidRPr="007108D0">
        <w:rPr>
          <w:rFonts w:ascii="Calibri" w:eastAsia="Calibri" w:hAnsi="Calibri" w:cs="Calibri"/>
          <w:szCs w:val="22"/>
        </w:rPr>
        <w:lastRenderedPageBreak/>
        <w:t>When all other options to deal with the situation have been explored.</w:t>
      </w:r>
    </w:p>
    <w:p w14:paraId="256AF506"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The Director of FE or the Quality Office on behalf of the Director of HE will convene a fitness to study panel which shall comprise at least three members of staff, including a representative from the Safeguarding and Wellbeing team and from the relevant academic team. Other staff or advisors may be asked to attend meetings of the panel to provide specialist input and to record the meeting formally. The respective Director of HE or FE (or their nominee) will Chair the panel.</w:t>
      </w:r>
    </w:p>
    <w:p w14:paraId="1346A0CD"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In support of its decision making, the fitness to study panel may request documents or other information from relevant members of the WUC community. The panel may also request that an investigation occurs into matters which are unclear or are disputed by the student.</w:t>
      </w:r>
    </w:p>
    <w:p w14:paraId="1793A61A"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relevant HE Head of Department/School or Deputy Director of FE will write to the affected student, outlining the concerns raised and informing them the situation is being dealt with under Level 3 of the WUC fitness to study procedure. The student will be required to attend the panel and should be given </w:t>
      </w:r>
      <w:r w:rsidRPr="007108D0">
        <w:rPr>
          <w:rFonts w:ascii="Calibri" w:eastAsia="Calibri" w:hAnsi="Calibri" w:cs="Calibri"/>
          <w:szCs w:val="22"/>
          <w:u w:val="single"/>
        </w:rPr>
        <w:t>5 working days’ notice</w:t>
      </w:r>
      <w:r w:rsidRPr="007108D0">
        <w:rPr>
          <w:rFonts w:ascii="Calibri" w:eastAsia="Calibri" w:hAnsi="Calibri" w:cs="Calibri"/>
          <w:szCs w:val="22"/>
        </w:rPr>
        <w:t xml:space="preserve"> of date and time of the panel meeting. The student will be provided with the following information:</w:t>
      </w:r>
    </w:p>
    <w:p w14:paraId="1657EDD1"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t>Details of the purpose of the meeting;</w:t>
      </w:r>
    </w:p>
    <w:p w14:paraId="464B3182"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t>A copy of the WUC fitness to study procedure;</w:t>
      </w:r>
    </w:p>
    <w:p w14:paraId="4DB7261C"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t>Who will attend the meeting;</w:t>
      </w:r>
    </w:p>
    <w:p w14:paraId="063DF0DE"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lastRenderedPageBreak/>
        <w:t>Whether they are required to bring any specific documents (for example, professional/medical evidence);</w:t>
      </w:r>
    </w:p>
    <w:p w14:paraId="114E2F52"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t>Copies of any documents to be considered by the panel;</w:t>
      </w:r>
    </w:p>
    <w:p w14:paraId="7F7A18E1" w14:textId="77777777" w:rsidR="007108D0" w:rsidRPr="007108D0" w:rsidRDefault="007108D0" w:rsidP="00834B75">
      <w:pPr>
        <w:numPr>
          <w:ilvl w:val="1"/>
          <w:numId w:val="4"/>
        </w:numPr>
        <w:spacing w:before="120" w:line="276" w:lineRule="auto"/>
        <w:ind w:left="1434" w:hanging="357"/>
        <w:contextualSpacing/>
        <w:rPr>
          <w:rFonts w:ascii="Calibri" w:eastAsia="Calibri" w:hAnsi="Calibri" w:cs="Calibri"/>
          <w:szCs w:val="22"/>
        </w:rPr>
      </w:pPr>
      <w:r w:rsidRPr="007108D0">
        <w:rPr>
          <w:rFonts w:ascii="Calibri" w:eastAsia="Calibri" w:hAnsi="Calibri" w:cs="Calibri"/>
          <w:szCs w:val="22"/>
        </w:rPr>
        <w:t>An explanation that the meeting will be confidential and that personal information relating to the student will only be shared where strictly necessary;</w:t>
      </w:r>
    </w:p>
    <w:p w14:paraId="0A196382" w14:textId="77777777" w:rsidR="007108D0" w:rsidRPr="007108D0" w:rsidRDefault="007108D0" w:rsidP="00834B75">
      <w:pPr>
        <w:numPr>
          <w:ilvl w:val="1"/>
          <w:numId w:val="4"/>
        </w:numPr>
        <w:spacing w:before="120" w:line="276" w:lineRule="auto"/>
        <w:ind w:left="1434" w:hanging="357"/>
        <w:rPr>
          <w:rFonts w:ascii="Calibri" w:eastAsia="Calibri" w:hAnsi="Calibri" w:cs="Calibri"/>
          <w:szCs w:val="22"/>
        </w:rPr>
      </w:pPr>
      <w:r w:rsidRPr="007108D0">
        <w:rPr>
          <w:rFonts w:ascii="Calibri" w:eastAsia="Calibri" w:hAnsi="Calibri" w:cs="Calibri"/>
          <w:szCs w:val="22"/>
        </w:rPr>
        <w:t>That they are entitled to submit any written documents to the panel prior to its meeting;</w:t>
      </w:r>
    </w:p>
    <w:p w14:paraId="0B0B17C5" w14:textId="77777777" w:rsidR="007108D0" w:rsidRPr="007108D0" w:rsidRDefault="007108D0" w:rsidP="00834B75">
      <w:pPr>
        <w:numPr>
          <w:ilvl w:val="1"/>
          <w:numId w:val="4"/>
        </w:numPr>
        <w:spacing w:before="120" w:line="276" w:lineRule="auto"/>
        <w:ind w:left="1434" w:hanging="357"/>
        <w:jc w:val="both"/>
        <w:rPr>
          <w:rFonts w:ascii="Calibri" w:eastAsia="Calibri" w:hAnsi="Calibri" w:cs="Calibri"/>
          <w:szCs w:val="22"/>
        </w:rPr>
      </w:pPr>
      <w:r w:rsidRPr="007108D0">
        <w:rPr>
          <w:rFonts w:ascii="Calibri" w:eastAsia="Calibri" w:hAnsi="Calibri" w:cs="Calibri"/>
          <w:szCs w:val="22"/>
        </w:rPr>
        <w:t>That they are entitled to bring a friend or colleague to support them at the meeting;</w:t>
      </w:r>
    </w:p>
    <w:p w14:paraId="439B941E" w14:textId="77777777" w:rsidR="007108D0" w:rsidRPr="007108D0" w:rsidRDefault="007108D0" w:rsidP="00834B75">
      <w:pPr>
        <w:numPr>
          <w:ilvl w:val="1"/>
          <w:numId w:val="4"/>
        </w:numPr>
        <w:spacing w:before="120" w:line="276" w:lineRule="auto"/>
        <w:ind w:left="1434" w:hanging="357"/>
        <w:jc w:val="both"/>
        <w:rPr>
          <w:rFonts w:ascii="Calibri" w:eastAsia="Calibri" w:hAnsi="Calibri" w:cs="Calibri"/>
          <w:szCs w:val="22"/>
        </w:rPr>
      </w:pPr>
      <w:r w:rsidRPr="007108D0">
        <w:rPr>
          <w:rFonts w:ascii="Calibri" w:eastAsia="Calibri" w:hAnsi="Calibri" w:cs="Calibri"/>
          <w:szCs w:val="22"/>
        </w:rPr>
        <w:t xml:space="preserve">That the panel constitutes the final stage of the fitness to study procedure and that one possible outcome of the panel meeting is termination of enrolment. </w:t>
      </w:r>
    </w:p>
    <w:p w14:paraId="428E1B8A"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Where a student is under 18, parents/guardians/carers should be provided with a copy of the Level 3 correspondence and invited to attend the Level 3 panel meeting.</w:t>
      </w:r>
    </w:p>
    <w:p w14:paraId="60C35266"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In cases where a student is invited but fails to attend a Level 3 meeting (without providing adequate reason and/or notice), the case should be discussed in the student’s absence and a Chair’s report written outlining the concerns raised, key discussion points and the agreed outcome. The outcome, as well as any plans for support, adjustments if relevant, should be communicated in writing to the student within </w:t>
      </w:r>
      <w:r w:rsidRPr="007108D0">
        <w:rPr>
          <w:rFonts w:ascii="Calibri" w:eastAsia="Calibri" w:hAnsi="Calibri" w:cs="Calibri"/>
          <w:szCs w:val="22"/>
          <w:u w:val="single"/>
        </w:rPr>
        <w:t>5 working days</w:t>
      </w:r>
      <w:r w:rsidRPr="007108D0">
        <w:rPr>
          <w:rFonts w:ascii="Calibri" w:eastAsia="Calibri" w:hAnsi="Calibri" w:cs="Calibri"/>
          <w:szCs w:val="22"/>
        </w:rPr>
        <w:t xml:space="preserve">. </w:t>
      </w:r>
    </w:p>
    <w:p w14:paraId="403D0805"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Director of HE or Director of FE may determine that the student should be suspended from their studies at WUC whilst an appropriate means of addressing their situation is considered. Suspension will normally only </w:t>
      </w:r>
      <w:r w:rsidRPr="007108D0">
        <w:rPr>
          <w:rFonts w:ascii="Calibri" w:eastAsia="Calibri" w:hAnsi="Calibri" w:cs="Calibri"/>
          <w:szCs w:val="22"/>
        </w:rPr>
        <w:lastRenderedPageBreak/>
        <w:t xml:space="preserve">be considered where there is a serious risk to the health, safety and wellbeing of that student, or that of other students or staff. A period of suspension does not presume any wrongdoing and will only be imposed where it is considered absolutely necessary. The suspension must be time-limited and should not normally last for more than 4 weeks. The period will be kept under review by the respective Director of HE or FE. It can be extended but will be lifted once it is clear whether the affected student is deemed fit to study. </w:t>
      </w:r>
    </w:p>
    <w:p w14:paraId="0069700D"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Possible outcomes from a Level 3 fitness to study panel are shown in in </w:t>
      </w:r>
      <w:r w:rsidRPr="007108D0">
        <w:rPr>
          <w:rFonts w:ascii="Calibri" w:eastAsia="Calibri" w:hAnsi="Calibri" w:cs="Calibri"/>
          <w:b/>
          <w:bCs/>
          <w:szCs w:val="22"/>
        </w:rPr>
        <w:t>Appendix 2</w:t>
      </w:r>
      <w:r w:rsidRPr="007108D0">
        <w:rPr>
          <w:rFonts w:ascii="Calibri" w:eastAsia="Calibri" w:hAnsi="Calibri" w:cs="Calibri"/>
          <w:szCs w:val="22"/>
        </w:rPr>
        <w:t>. The panel shall endeavour to reach a consensus, but in the event that this is not achievable, the Chair of the panel shall make a final decision on the outcome of the process having considered the views and advice of everyone involved. Due care and consideration will be exercised in reaching a decision to avoid, as far as possible, the student being placed in a more vulnerable situation or a situation that increases the vulnerability of other students.</w:t>
      </w:r>
    </w:p>
    <w:p w14:paraId="67FC5A18"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Chair of the panel will write to the student, informing them of its decision and any further action required, no later than </w:t>
      </w:r>
      <w:r w:rsidRPr="007108D0">
        <w:rPr>
          <w:rFonts w:ascii="Calibri" w:eastAsia="Calibri" w:hAnsi="Calibri" w:cs="Calibri"/>
          <w:szCs w:val="22"/>
          <w:u w:val="single"/>
        </w:rPr>
        <w:t>5 working days</w:t>
      </w:r>
      <w:r w:rsidRPr="007108D0">
        <w:rPr>
          <w:rFonts w:ascii="Calibri" w:eastAsia="Calibri" w:hAnsi="Calibri" w:cs="Calibri"/>
          <w:szCs w:val="22"/>
        </w:rPr>
        <w:t xml:space="preserve"> after the panel meeting.  If the student is under 18, their parent/carer will also be informed.</w:t>
      </w:r>
    </w:p>
    <w:p w14:paraId="57192D7A"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The panel may, at its discretion, reconsider its decision in light of any representations the student makes regarding its decision, or any new information that becomes available following the panel meeting.</w:t>
      </w:r>
    </w:p>
    <w:p w14:paraId="7BF2729D" w14:textId="77777777" w:rsidR="007108D0" w:rsidRPr="007108D0" w:rsidRDefault="007108D0" w:rsidP="007108D0">
      <w:pPr>
        <w:keepNext/>
        <w:keepLines/>
        <w:spacing w:before="240" w:line="276" w:lineRule="auto"/>
        <w:outlineLvl w:val="1"/>
        <w:rPr>
          <w:rFonts w:ascii="Calibri" w:eastAsia="MS Gothic" w:hAnsi="Calibri"/>
          <w:color w:val="365F91"/>
          <w:sz w:val="26"/>
          <w:szCs w:val="26"/>
          <w:lang w:val="en-US"/>
        </w:rPr>
      </w:pPr>
      <w:bookmarkStart w:id="11" w:name="_Toc140663253"/>
      <w:r w:rsidRPr="007108D0">
        <w:rPr>
          <w:rFonts w:ascii="Calibri" w:eastAsia="MS Gothic" w:hAnsi="Calibri"/>
          <w:color w:val="365F91"/>
          <w:sz w:val="26"/>
          <w:szCs w:val="26"/>
          <w:lang w:val="en-US"/>
        </w:rPr>
        <w:lastRenderedPageBreak/>
        <w:t>Right of Appeal</w:t>
      </w:r>
      <w:bookmarkEnd w:id="11"/>
    </w:p>
    <w:p w14:paraId="1F23F450"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lang w:val="en-US"/>
        </w:rPr>
        <w:t>A student who is subject to an involuntary interruption of studies or termination of enrolment</w:t>
      </w:r>
      <w:r w:rsidRPr="007108D0">
        <w:rPr>
          <w:rFonts w:ascii="Calibri" w:eastAsia="Calibri" w:hAnsi="Calibri" w:cs="Calibri"/>
          <w:szCs w:val="22"/>
        </w:rPr>
        <w:t>, may ask for the decision to be reviewed by the University College Registrar and Secretary. No other decisions made by the fitness to study panel, or by meetings conducted under levels 1 or 2 of this procedure, are subject to appeal.</w:t>
      </w:r>
    </w:p>
    <w:p w14:paraId="41605D88"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request for a review (appeal) must be made in writing within </w:t>
      </w:r>
      <w:r w:rsidRPr="007108D0">
        <w:rPr>
          <w:rFonts w:ascii="Calibri" w:eastAsia="Calibri" w:hAnsi="Calibri" w:cs="Calibri"/>
          <w:szCs w:val="22"/>
          <w:u w:val="single"/>
        </w:rPr>
        <w:t>10 working days</w:t>
      </w:r>
      <w:r w:rsidRPr="007108D0">
        <w:rPr>
          <w:rFonts w:ascii="Calibri" w:eastAsia="Calibri" w:hAnsi="Calibri" w:cs="Calibri"/>
          <w:szCs w:val="22"/>
        </w:rPr>
        <w:t xml:space="preserve"> of the date the student was notified of the decision. It must be supported by evidence and should demonstrate:</w:t>
      </w:r>
    </w:p>
    <w:p w14:paraId="28F0F44A"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That the decision made by the fitness to study panel was unreasonable; and/or</w:t>
      </w:r>
    </w:p>
    <w:p w14:paraId="3ED8721B"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 xml:space="preserve">That the panel did not consider all available information in reaching its decision; and/or </w:t>
      </w:r>
    </w:p>
    <w:p w14:paraId="109E4AA1"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 xml:space="preserve">That new information has since arisen which could not have been made available earlier. </w:t>
      </w:r>
    </w:p>
    <w:p w14:paraId="23A1CDA5"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After reviewing the decision of the fitness to study panel, the University College Registrar and Secretary may:</w:t>
      </w:r>
    </w:p>
    <w:p w14:paraId="115AED8A"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Affirm, overturn or vary any decision reached;</w:t>
      </w:r>
    </w:p>
    <w:p w14:paraId="68577C41"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Refer the matter, or any part of it or any decision, to the panel for further consideration.</w:t>
      </w:r>
    </w:p>
    <w:p w14:paraId="7F46C17F"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The University College Registrar and Secretary’s decision is final.</w:t>
      </w:r>
    </w:p>
    <w:p w14:paraId="587A16F4" w14:textId="77777777" w:rsidR="007108D0" w:rsidRPr="007108D0" w:rsidRDefault="007108D0" w:rsidP="007108D0">
      <w:pPr>
        <w:keepNext/>
        <w:keepLines/>
        <w:spacing w:before="240" w:line="276" w:lineRule="auto"/>
        <w:outlineLvl w:val="1"/>
        <w:rPr>
          <w:rFonts w:ascii="Calibri" w:eastAsia="MS Gothic" w:hAnsi="Calibri"/>
          <w:color w:val="365F91"/>
          <w:sz w:val="26"/>
          <w:szCs w:val="26"/>
          <w:lang w:val="en-US"/>
        </w:rPr>
      </w:pPr>
      <w:bookmarkStart w:id="12" w:name="_Toc140663254"/>
      <w:r w:rsidRPr="007108D0">
        <w:rPr>
          <w:rFonts w:ascii="Calibri" w:eastAsia="MS Gothic" w:hAnsi="Calibri"/>
          <w:color w:val="365F91"/>
          <w:sz w:val="26"/>
          <w:szCs w:val="26"/>
          <w:lang w:val="en-US"/>
        </w:rPr>
        <w:lastRenderedPageBreak/>
        <w:t>Return to studies</w:t>
      </w:r>
      <w:bookmarkEnd w:id="12"/>
    </w:p>
    <w:p w14:paraId="5ECF652E"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 xml:space="preserve">Following a period of </w:t>
      </w:r>
      <w:r w:rsidRPr="007108D0">
        <w:rPr>
          <w:rFonts w:ascii="Calibri" w:eastAsia="Calibri" w:hAnsi="Calibri" w:cs="Calibri"/>
          <w:szCs w:val="22"/>
          <w:lang w:val="en-US"/>
        </w:rPr>
        <w:t>involuntary interruption for a higher education student,</w:t>
      </w:r>
      <w:r w:rsidRPr="007108D0">
        <w:rPr>
          <w:rFonts w:ascii="Calibri" w:eastAsia="Calibri" w:hAnsi="Calibri" w:cs="Calibri"/>
          <w:szCs w:val="22"/>
        </w:rPr>
        <w:t xml:space="preserve"> it may be appropriate for the student to resume studies.</w:t>
      </w:r>
    </w:p>
    <w:p w14:paraId="55698E0B"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The University College will require the student to produce appropriate confirmation of their health and ability to resume studying from an appropriate recognised medical or health professional who has sufficient knowledge of the health and wellbeing of the student during the period of interruption and the potential impact that returning to study might have. In some cases (particularly in circumstances related to deteriorating physical health and medical conditions), the University College might also consider it necessary to have an independent occupational health assessment.</w:t>
      </w:r>
    </w:p>
    <w:p w14:paraId="4D7B3142"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 xml:space="preserve">The relevant academic team, working in partnership with support services teams, will conduct a review of the documentary evidence of the student’s mental and/or physical wellbeing and contextualise it within the demands of the course/programme of study. A joint decision will be made as to whether, and on what basis, an individual can return to study. </w:t>
      </w:r>
    </w:p>
    <w:p w14:paraId="0A1D9516" w14:textId="77777777" w:rsidR="007108D0" w:rsidRPr="007108D0" w:rsidRDefault="007108D0" w:rsidP="00834B75">
      <w:pPr>
        <w:numPr>
          <w:ilvl w:val="0"/>
          <w:numId w:val="4"/>
        </w:numPr>
        <w:spacing w:before="120" w:line="276" w:lineRule="auto"/>
        <w:ind w:left="567" w:hanging="567"/>
        <w:contextualSpacing/>
        <w:jc w:val="both"/>
        <w:rPr>
          <w:rFonts w:ascii="Calibri" w:eastAsia="Calibri" w:hAnsi="Calibri" w:cs="Calibri"/>
          <w:szCs w:val="22"/>
        </w:rPr>
      </w:pPr>
      <w:r w:rsidRPr="007108D0">
        <w:rPr>
          <w:rFonts w:ascii="Calibri" w:eastAsia="Calibri" w:hAnsi="Calibri" w:cs="Calibri"/>
          <w:szCs w:val="22"/>
        </w:rPr>
        <w:t>In all cases where a student resumes studies following a period of absence, WUC support teams will work with the student to draw up a ‘Return to Study Plan’. The plan should normally address the following:</w:t>
      </w:r>
    </w:p>
    <w:p w14:paraId="2BED13E2"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Any specific study-related support and any other support reasonably required in the short term;</w:t>
      </w:r>
    </w:p>
    <w:p w14:paraId="412082FE"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Any longer-term support or reasonable adjustments required and any conditions that might or will apply to that provision;</w:t>
      </w:r>
    </w:p>
    <w:p w14:paraId="174E2577"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lastRenderedPageBreak/>
        <w:t>Details of any formal reviews that may need to be built in as a condition of return; and</w:t>
      </w:r>
    </w:p>
    <w:p w14:paraId="2BFFFBE1" w14:textId="77777777" w:rsidR="007108D0" w:rsidRPr="007108D0" w:rsidRDefault="007108D0" w:rsidP="00834B75">
      <w:pPr>
        <w:numPr>
          <w:ilvl w:val="1"/>
          <w:numId w:val="4"/>
        </w:numPr>
        <w:spacing w:before="120" w:line="276" w:lineRule="auto"/>
        <w:ind w:left="1276"/>
        <w:jc w:val="both"/>
        <w:rPr>
          <w:rFonts w:ascii="Calibri" w:eastAsia="Calibri" w:hAnsi="Calibri" w:cs="Calibri"/>
          <w:szCs w:val="22"/>
        </w:rPr>
      </w:pPr>
      <w:r w:rsidRPr="007108D0">
        <w:rPr>
          <w:rFonts w:ascii="Calibri" w:eastAsia="Calibri" w:hAnsi="Calibri" w:cs="Calibri"/>
          <w:szCs w:val="22"/>
        </w:rPr>
        <w:t xml:space="preserve">A risk management plan that takes account of the experiences that led to the initial suspension of studies. </w:t>
      </w:r>
    </w:p>
    <w:p w14:paraId="166EC2AE" w14:textId="77777777" w:rsidR="007108D0" w:rsidRPr="007108D0" w:rsidRDefault="007108D0" w:rsidP="00834B75">
      <w:pPr>
        <w:numPr>
          <w:ilvl w:val="0"/>
          <w:numId w:val="4"/>
        </w:numPr>
        <w:spacing w:before="120" w:line="276" w:lineRule="auto"/>
        <w:ind w:left="567" w:hanging="567"/>
        <w:jc w:val="both"/>
        <w:rPr>
          <w:rFonts w:ascii="Calibri" w:eastAsia="Calibri" w:hAnsi="Calibri" w:cs="Calibri"/>
          <w:szCs w:val="22"/>
        </w:rPr>
      </w:pPr>
      <w:r w:rsidRPr="007108D0">
        <w:rPr>
          <w:rFonts w:ascii="Calibri" w:eastAsia="Calibri" w:hAnsi="Calibri" w:cs="Calibri"/>
          <w:szCs w:val="22"/>
        </w:rPr>
        <w:t>Any return to study will be subject to the student’s co-operation with this process and full adherence to any agreed conditions.</w:t>
      </w:r>
    </w:p>
    <w:p w14:paraId="322F3BD1" w14:textId="77777777" w:rsidR="007108D0" w:rsidRPr="007108D0" w:rsidRDefault="007108D0" w:rsidP="007108D0">
      <w:pPr>
        <w:pBdr>
          <w:bottom w:val="single" w:sz="12" w:space="1" w:color="auto"/>
        </w:pBdr>
        <w:spacing w:before="120" w:line="276" w:lineRule="auto"/>
        <w:jc w:val="both"/>
        <w:rPr>
          <w:rFonts w:ascii="Calibri" w:eastAsia="MS Mincho" w:hAnsi="Calibri" w:cs="Calibri"/>
          <w:szCs w:val="22"/>
          <w:lang w:val="en-US"/>
        </w:rPr>
      </w:pPr>
    </w:p>
    <w:p w14:paraId="59169A04" w14:textId="77777777" w:rsidR="007108D0" w:rsidRPr="007108D0" w:rsidRDefault="007108D0" w:rsidP="007108D0">
      <w:pPr>
        <w:spacing w:before="120" w:line="276" w:lineRule="auto"/>
        <w:jc w:val="both"/>
        <w:rPr>
          <w:rFonts w:ascii="Calibri" w:eastAsia="MS Mincho" w:hAnsi="Calibri" w:cs="Calibri"/>
          <w:szCs w:val="22"/>
          <w:lang w:val="en-US"/>
        </w:rPr>
      </w:pPr>
    </w:p>
    <w:p w14:paraId="531F642B" w14:textId="77777777" w:rsidR="007108D0" w:rsidRPr="007108D0" w:rsidRDefault="007108D0" w:rsidP="007108D0">
      <w:pPr>
        <w:keepNext/>
        <w:keepLines/>
        <w:spacing w:before="120" w:line="276" w:lineRule="auto"/>
        <w:jc w:val="both"/>
        <w:outlineLvl w:val="0"/>
        <w:rPr>
          <w:rFonts w:ascii="Calibri" w:eastAsia="MS Gothic" w:hAnsi="Calibri" w:cs="Calibri"/>
          <w:b/>
          <w:bCs/>
          <w:szCs w:val="22"/>
          <w:lang w:val="en-US"/>
        </w:rPr>
        <w:sectPr w:rsidR="007108D0" w:rsidRPr="007108D0" w:rsidSect="007108D0">
          <w:footerReference w:type="default" r:id="rId20"/>
          <w:pgSz w:w="11900" w:h="16840" w:code="9"/>
          <w:pgMar w:top="1134" w:right="1134" w:bottom="1134" w:left="1418" w:header="0" w:footer="283" w:gutter="0"/>
          <w:pgNumType w:start="1"/>
          <w:cols w:space="708"/>
          <w:docGrid w:linePitch="360"/>
        </w:sectPr>
      </w:pPr>
    </w:p>
    <w:p w14:paraId="7652A1DB" w14:textId="77777777" w:rsidR="007108D0" w:rsidRPr="007108D0" w:rsidRDefault="007108D0" w:rsidP="007108D0">
      <w:pPr>
        <w:keepNext/>
        <w:keepLines/>
        <w:spacing w:before="240" w:line="276" w:lineRule="auto"/>
        <w:outlineLvl w:val="1"/>
        <w:rPr>
          <w:rFonts w:ascii="Calibri" w:eastAsia="MS Gothic" w:hAnsi="Calibri"/>
          <w:color w:val="365F91"/>
          <w:sz w:val="26"/>
          <w:szCs w:val="26"/>
          <w:lang w:val="en-US"/>
        </w:rPr>
      </w:pPr>
      <w:bookmarkStart w:id="13" w:name="_Toc140663255"/>
      <w:r w:rsidRPr="007108D0">
        <w:rPr>
          <w:rFonts w:ascii="Calibri" w:eastAsia="MS Gothic" w:hAnsi="Calibri"/>
          <w:color w:val="365F91"/>
          <w:sz w:val="26"/>
          <w:szCs w:val="26"/>
          <w:lang w:val="en-US"/>
        </w:rPr>
        <w:lastRenderedPageBreak/>
        <w:t>Checklist for Level 1 and 2 fitness to study meetings</w:t>
      </w:r>
      <w:bookmarkEnd w:id="13"/>
    </w:p>
    <w:p w14:paraId="5B183F66"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Explain the purpose for the meeting and the fitness to study procedure </w:t>
      </w:r>
    </w:p>
    <w:p w14:paraId="4C451B2C"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Detail the concern(s) </w:t>
      </w:r>
    </w:p>
    <w:p w14:paraId="12304F23"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Provide an opportunity for the student to give their perspective of what is happening and what support they feel they need</w:t>
      </w:r>
    </w:p>
    <w:p w14:paraId="6258B79F"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Consider any relevant background information and any new mitigating or medical evidence </w:t>
      </w:r>
    </w:p>
    <w:p w14:paraId="00893AAA"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Review all supporting paperwork/evidence/documents from other sources </w:t>
      </w:r>
    </w:p>
    <w:p w14:paraId="2B9C2E74"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Clarify WUC boundaries and rules and highlight any other relevant policies/procedures </w:t>
      </w:r>
    </w:p>
    <w:p w14:paraId="21AECF71"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Clarify expectations (e.g. standards and behaviours) </w:t>
      </w:r>
    </w:p>
    <w:p w14:paraId="4A58E2FA"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Discuss with the student what would be helpful in relation to their support, in order to minimise the concerns</w:t>
      </w:r>
    </w:p>
    <w:p w14:paraId="4F086680"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Where appropriate, signpost the student to external and internal help/support/agencies and consider reasonable adjustments </w:t>
      </w:r>
    </w:p>
    <w:p w14:paraId="10511E36"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Discuss next step options </w:t>
      </w:r>
    </w:p>
    <w:p w14:paraId="1300ABB3"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Agree SMART actions (including any interim measures required to safeguard an individual or individuals/adjustments/support/risk assessments to be carried out etc.) </w:t>
      </w:r>
    </w:p>
    <w:p w14:paraId="1BC7C0B4"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lastRenderedPageBreak/>
        <w:t>Agree details of a review meeting (date and who should attend), the progress expected and any interim monitoring arrangements</w:t>
      </w:r>
    </w:p>
    <w:p w14:paraId="59388897"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 xml:space="preserve">Explain the consequences of a lack of improvement/deterioration </w:t>
      </w:r>
    </w:p>
    <w:p w14:paraId="68DCE278" w14:textId="77777777" w:rsidR="007108D0" w:rsidRPr="007108D0" w:rsidRDefault="007108D0" w:rsidP="00834B75">
      <w:pPr>
        <w:numPr>
          <w:ilvl w:val="0"/>
          <w:numId w:val="3"/>
        </w:numPr>
        <w:spacing w:before="120" w:line="276" w:lineRule="auto"/>
        <w:rPr>
          <w:rFonts w:ascii="Calibri" w:eastAsia="Calibri" w:hAnsi="Calibri" w:cs="Calibri"/>
          <w:szCs w:val="22"/>
        </w:rPr>
      </w:pPr>
      <w:r w:rsidRPr="007108D0">
        <w:rPr>
          <w:rFonts w:ascii="Calibri" w:eastAsia="Calibri" w:hAnsi="Calibri" w:cs="Calibri"/>
          <w:szCs w:val="22"/>
        </w:rPr>
        <w:t>Explain next steps of the fitness to study procedure.</w:t>
      </w:r>
    </w:p>
    <w:p w14:paraId="7CE8F8B8" w14:textId="77777777" w:rsidR="007108D0" w:rsidRPr="007108D0" w:rsidRDefault="007108D0" w:rsidP="007108D0">
      <w:pPr>
        <w:spacing w:before="120" w:line="276" w:lineRule="auto"/>
        <w:rPr>
          <w:rFonts w:ascii="Calibri" w:eastAsia="MS Mincho" w:hAnsi="Calibri" w:cs="Calibri"/>
          <w:szCs w:val="22"/>
          <w:lang w:val="en-US"/>
        </w:rPr>
      </w:pPr>
      <w:r w:rsidRPr="007108D0">
        <w:rPr>
          <w:rFonts w:ascii="Calibri" w:eastAsia="MS Mincho" w:hAnsi="Calibri" w:cs="Calibri"/>
          <w:lang w:val="en-US"/>
        </w:rPr>
        <w:t>HE meeting leads must complete a Record/Referral form (WQMFS01) and submit to the Quality Office for retention, along with an Action Plan (WQMFS02) if relevant</w:t>
      </w:r>
    </w:p>
    <w:p w14:paraId="109AB6F6" w14:textId="77777777" w:rsidR="007108D0" w:rsidRPr="007108D0" w:rsidRDefault="007108D0" w:rsidP="007108D0">
      <w:pPr>
        <w:keepNext/>
        <w:keepLines/>
        <w:spacing w:before="240" w:line="276" w:lineRule="auto"/>
        <w:outlineLvl w:val="1"/>
        <w:rPr>
          <w:rFonts w:ascii="Calibri" w:eastAsia="MS Gothic" w:hAnsi="Calibri"/>
          <w:color w:val="365F91"/>
          <w:sz w:val="26"/>
          <w:szCs w:val="26"/>
          <w:lang w:val="en-US"/>
        </w:rPr>
      </w:pPr>
      <w:bookmarkStart w:id="14" w:name="_Toc140663256"/>
      <w:r w:rsidRPr="007108D0">
        <w:rPr>
          <w:rFonts w:ascii="Calibri" w:eastAsia="MS Gothic" w:hAnsi="Calibri"/>
          <w:color w:val="365F91"/>
          <w:sz w:val="26"/>
          <w:szCs w:val="26"/>
          <w:lang w:val="en-US"/>
        </w:rPr>
        <w:t>Agenda for Level 3 fitness to Study Panel</w:t>
      </w:r>
      <w:bookmarkEnd w:id="14"/>
    </w:p>
    <w:p w14:paraId="1A69C89F" w14:textId="77777777" w:rsidR="007108D0" w:rsidRPr="007108D0" w:rsidRDefault="007108D0" w:rsidP="007108D0">
      <w:pPr>
        <w:rPr>
          <w:rFonts w:ascii="Calibri" w:eastAsia="MS Mincho" w:hAnsi="Calibri"/>
          <w:i/>
          <w:lang w:val="en-US"/>
        </w:rPr>
      </w:pPr>
      <w:r w:rsidRPr="007108D0">
        <w:rPr>
          <w:rFonts w:ascii="Calibri" w:eastAsia="MS Mincho" w:hAnsi="Calibri"/>
          <w:i/>
          <w:lang w:val="en-US"/>
        </w:rPr>
        <w:t>Prior to the formal Panel meeting Panel members should meet to ensure they are conversant with all information provided, including previous Fitness to Study outcomes, reviews and all evidence provided.</w:t>
      </w:r>
    </w:p>
    <w:p w14:paraId="674239A7"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Introductions (Chair)</w:t>
      </w:r>
    </w:p>
    <w:p w14:paraId="72AA96DA"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Summary of the case and purpose and remit of the Panel (Chair)</w:t>
      </w:r>
    </w:p>
    <w:p w14:paraId="156A2B93"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Discussion with student to ascertain ongoing challenges/reasons for not engaging with previous action plan(s); any undisclosed mitigating circumstances.</w:t>
      </w:r>
    </w:p>
    <w:p w14:paraId="25165BFA"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Panel closed meeting to consider outcome decision</w:t>
      </w:r>
    </w:p>
    <w:p w14:paraId="65D35AC9"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Outcome of the Panel advised to student</w:t>
      </w:r>
    </w:p>
    <w:p w14:paraId="784ED078" w14:textId="77777777" w:rsidR="007108D0" w:rsidRPr="007108D0" w:rsidRDefault="007108D0" w:rsidP="00834B75">
      <w:pPr>
        <w:numPr>
          <w:ilvl w:val="1"/>
          <w:numId w:val="8"/>
        </w:numPr>
        <w:spacing w:before="120" w:line="259" w:lineRule="auto"/>
        <w:ind w:left="1134" w:hanging="283"/>
        <w:rPr>
          <w:rFonts w:ascii="Calibri" w:eastAsia="Calibri" w:hAnsi="Calibri"/>
          <w:szCs w:val="22"/>
        </w:rPr>
      </w:pPr>
      <w:r w:rsidRPr="007108D0">
        <w:rPr>
          <w:rFonts w:ascii="Calibri" w:eastAsia="Calibri" w:hAnsi="Calibri"/>
          <w:szCs w:val="22"/>
        </w:rPr>
        <w:t>If involuntary suspension or termination of registration is the outcome, advise student of possible financial and progression/completion implications.</w:t>
      </w:r>
    </w:p>
    <w:p w14:paraId="02A08AAD" w14:textId="77777777" w:rsidR="007108D0" w:rsidRPr="007108D0" w:rsidRDefault="007108D0" w:rsidP="00834B75">
      <w:pPr>
        <w:numPr>
          <w:ilvl w:val="1"/>
          <w:numId w:val="8"/>
        </w:numPr>
        <w:spacing w:before="120" w:line="259" w:lineRule="auto"/>
        <w:ind w:left="1134" w:hanging="283"/>
        <w:rPr>
          <w:rFonts w:ascii="Calibri" w:eastAsia="Calibri" w:hAnsi="Calibri"/>
          <w:szCs w:val="22"/>
        </w:rPr>
      </w:pPr>
      <w:r w:rsidRPr="007108D0">
        <w:rPr>
          <w:rFonts w:ascii="Calibri" w:eastAsia="Calibri" w:hAnsi="Calibri"/>
          <w:szCs w:val="22"/>
        </w:rPr>
        <w:lastRenderedPageBreak/>
        <w:t>Agree review date if Action Plan is put in place</w:t>
      </w:r>
    </w:p>
    <w:p w14:paraId="63F4C4B8" w14:textId="77777777" w:rsidR="007108D0" w:rsidRPr="007108D0" w:rsidRDefault="007108D0" w:rsidP="00834B75">
      <w:pPr>
        <w:numPr>
          <w:ilvl w:val="0"/>
          <w:numId w:val="8"/>
        </w:numPr>
        <w:spacing w:before="120" w:line="259" w:lineRule="auto"/>
        <w:ind w:left="714" w:hanging="357"/>
        <w:rPr>
          <w:rFonts w:ascii="Calibri" w:eastAsia="Calibri" w:hAnsi="Calibri"/>
          <w:szCs w:val="22"/>
        </w:rPr>
      </w:pPr>
      <w:r w:rsidRPr="007108D0">
        <w:rPr>
          <w:rFonts w:ascii="Calibri" w:eastAsia="Calibri" w:hAnsi="Calibri"/>
          <w:szCs w:val="22"/>
        </w:rPr>
        <w:t xml:space="preserve">Confirm next steps (e.g. outcome in writing within 5 working days, appeal option for </w:t>
      </w:r>
      <w:r w:rsidRPr="007108D0">
        <w:rPr>
          <w:rFonts w:ascii="Calibri" w:eastAsia="Calibri" w:hAnsi="Calibri"/>
          <w:szCs w:val="22"/>
          <w:lang w:val="en-US"/>
        </w:rPr>
        <w:t>involuntary interruption or termination of registration.)</w:t>
      </w:r>
    </w:p>
    <w:p w14:paraId="402BB7B0" w14:textId="77777777" w:rsidR="007108D0" w:rsidRPr="007108D0" w:rsidRDefault="007108D0" w:rsidP="007108D0">
      <w:pPr>
        <w:rPr>
          <w:rFonts w:ascii="Calibri" w:eastAsia="MS Mincho" w:hAnsi="Calibri"/>
          <w:lang w:val="en-US"/>
        </w:rPr>
        <w:sectPr w:rsidR="007108D0" w:rsidRPr="007108D0" w:rsidSect="00850706">
          <w:headerReference w:type="default" r:id="rId21"/>
          <w:footerReference w:type="default" r:id="rId22"/>
          <w:pgSz w:w="11900" w:h="16840" w:code="9"/>
          <w:pgMar w:top="851" w:right="1134" w:bottom="1134" w:left="1418" w:header="340" w:footer="0" w:gutter="0"/>
          <w:cols w:space="708"/>
          <w:docGrid w:linePitch="360"/>
        </w:sectPr>
      </w:pPr>
    </w:p>
    <w:p w14:paraId="6832BA8B" w14:textId="77777777" w:rsidR="007108D0" w:rsidRPr="007108D0" w:rsidRDefault="007108D0" w:rsidP="007108D0">
      <w:pPr>
        <w:keepNext/>
        <w:keepLines/>
        <w:spacing w:before="240" w:line="276" w:lineRule="auto"/>
        <w:outlineLvl w:val="1"/>
        <w:rPr>
          <w:rFonts w:ascii="Calibri" w:eastAsia="MS Gothic" w:hAnsi="Calibri" w:cs="Calibri"/>
          <w:color w:val="365F91"/>
          <w:szCs w:val="22"/>
          <w:lang w:val="en-US"/>
        </w:rPr>
      </w:pPr>
      <w:bookmarkStart w:id="15" w:name="_Toc140663257"/>
      <w:r w:rsidRPr="007108D0">
        <w:rPr>
          <w:rFonts w:ascii="Calibri" w:eastAsia="MS Gothic" w:hAnsi="Calibri"/>
          <w:color w:val="365F91"/>
          <w:sz w:val="26"/>
          <w:szCs w:val="26"/>
        </w:rPr>
        <w:lastRenderedPageBreak/>
        <w:t>Possible Outcomes of Fitness to Study Interventions (all Levels)</w:t>
      </w:r>
      <w:bookmarkEnd w:id="15"/>
    </w:p>
    <w:tbl>
      <w:tblPr>
        <w:tblStyle w:val="TableGrid1"/>
        <w:tblW w:w="0" w:type="auto"/>
        <w:tblLook w:val="04A0" w:firstRow="1" w:lastRow="0" w:firstColumn="1" w:lastColumn="0" w:noHBand="0" w:noVBand="1"/>
        <w:tblCaption w:val="Possible outcomes from interventions under the Writtle University College fitness to study procedure table"/>
      </w:tblPr>
      <w:tblGrid>
        <w:gridCol w:w="4808"/>
        <w:gridCol w:w="4809"/>
        <w:gridCol w:w="4809"/>
      </w:tblGrid>
      <w:tr w:rsidR="007108D0" w:rsidRPr="007108D0" w14:paraId="03C241B4" w14:textId="77777777" w:rsidTr="007108D0">
        <w:trPr>
          <w:trHeight w:val="397"/>
          <w:tblHeader/>
        </w:trPr>
        <w:tc>
          <w:tcPr>
            <w:tcW w:w="14426" w:type="dxa"/>
            <w:gridSpan w:val="3"/>
            <w:shd w:val="clear" w:color="auto" w:fill="DBE5F1"/>
            <w:vAlign w:val="center"/>
          </w:tcPr>
          <w:p w14:paraId="7D2B5E01" w14:textId="77777777" w:rsidR="007108D0" w:rsidRPr="007108D0" w:rsidRDefault="007108D0" w:rsidP="007108D0">
            <w:pPr>
              <w:spacing w:before="60" w:after="60" w:line="276" w:lineRule="auto"/>
              <w:jc w:val="center"/>
              <w:rPr>
                <w:rFonts w:ascii="Calibri" w:hAnsi="Calibri" w:cs="Calibri"/>
                <w:b/>
                <w:szCs w:val="22"/>
              </w:rPr>
            </w:pPr>
            <w:r w:rsidRPr="007108D0">
              <w:rPr>
                <w:rFonts w:ascii="Calibri" w:hAnsi="Calibri" w:cs="Calibri"/>
                <w:b/>
                <w:szCs w:val="22"/>
              </w:rPr>
              <w:t>Possible outcomes from interventions under the WUC fitness to study procedure</w:t>
            </w:r>
          </w:p>
        </w:tc>
      </w:tr>
      <w:tr w:rsidR="007108D0" w:rsidRPr="007108D0" w14:paraId="1AA068D1" w14:textId="77777777" w:rsidTr="007108D0">
        <w:trPr>
          <w:trHeight w:val="1400"/>
        </w:trPr>
        <w:tc>
          <w:tcPr>
            <w:tcW w:w="9617" w:type="dxa"/>
            <w:gridSpan w:val="2"/>
            <w:shd w:val="clear" w:color="auto" w:fill="auto"/>
            <w:vAlign w:val="center"/>
          </w:tcPr>
          <w:p w14:paraId="4E5F5B40" w14:textId="77777777" w:rsidR="007108D0" w:rsidRPr="007108D0" w:rsidRDefault="007108D0" w:rsidP="007108D0">
            <w:pPr>
              <w:spacing w:before="120" w:line="276" w:lineRule="auto"/>
              <w:rPr>
                <w:rFonts w:ascii="Calibri" w:hAnsi="Calibri" w:cs="Calibri"/>
                <w:i/>
                <w:szCs w:val="22"/>
              </w:rPr>
            </w:pPr>
            <w:r w:rsidRPr="007108D0">
              <w:rPr>
                <w:rFonts w:ascii="Calibri" w:hAnsi="Calibri" w:cs="Calibri"/>
                <w:i/>
                <w:szCs w:val="22"/>
              </w:rPr>
              <w:t>Outcomes from Level 1 and level 2 fitness to study meetings should be mutually agreed with the student, but a student may ultimately reject the recommendations. If a student rejects the recommendations, they should be asked to provide a reason for doing so and the matter should be escalated to the next level in the procedure.</w:t>
            </w:r>
          </w:p>
        </w:tc>
        <w:tc>
          <w:tcPr>
            <w:tcW w:w="4809" w:type="dxa"/>
            <w:shd w:val="clear" w:color="auto" w:fill="auto"/>
            <w:vAlign w:val="center"/>
          </w:tcPr>
          <w:p w14:paraId="3B3C7D51" w14:textId="77777777" w:rsidR="007108D0" w:rsidRPr="007108D0" w:rsidRDefault="007108D0" w:rsidP="007108D0">
            <w:pPr>
              <w:spacing w:before="120" w:line="276" w:lineRule="auto"/>
              <w:rPr>
                <w:rFonts w:ascii="Calibri" w:hAnsi="Calibri" w:cs="Calibri"/>
                <w:i/>
                <w:szCs w:val="22"/>
              </w:rPr>
            </w:pPr>
            <w:r w:rsidRPr="007108D0">
              <w:rPr>
                <w:rFonts w:ascii="Calibri" w:hAnsi="Calibri" w:cs="Calibri"/>
                <w:i/>
                <w:szCs w:val="22"/>
              </w:rPr>
              <w:t>Outcomes from a level 3 fitness to study panel are final and constitute a formal requirement. A student’s rejection of the panel’s decision may lead to termination of enrolment.</w:t>
            </w:r>
          </w:p>
        </w:tc>
      </w:tr>
      <w:tr w:rsidR="007108D0" w:rsidRPr="007108D0" w14:paraId="1249C2EA" w14:textId="77777777" w:rsidTr="007108D0">
        <w:trPr>
          <w:trHeight w:val="397"/>
        </w:trPr>
        <w:tc>
          <w:tcPr>
            <w:tcW w:w="4808" w:type="dxa"/>
            <w:shd w:val="clear" w:color="auto" w:fill="DBE5F1"/>
            <w:vAlign w:val="center"/>
          </w:tcPr>
          <w:p w14:paraId="16E1CBFB" w14:textId="77777777" w:rsidR="007108D0" w:rsidRPr="007108D0" w:rsidRDefault="007108D0" w:rsidP="007108D0">
            <w:pPr>
              <w:spacing w:before="60" w:after="60" w:line="276" w:lineRule="auto"/>
              <w:rPr>
                <w:rFonts w:ascii="Calibri" w:hAnsi="Calibri" w:cs="Calibri"/>
                <w:b/>
                <w:szCs w:val="22"/>
              </w:rPr>
            </w:pPr>
            <w:r w:rsidRPr="007108D0">
              <w:rPr>
                <w:rFonts w:ascii="Calibri" w:hAnsi="Calibri" w:cs="Calibri"/>
                <w:b/>
                <w:szCs w:val="22"/>
              </w:rPr>
              <w:t>Level 1 RECOMMENDED outcomes</w:t>
            </w:r>
          </w:p>
        </w:tc>
        <w:tc>
          <w:tcPr>
            <w:tcW w:w="4809" w:type="dxa"/>
            <w:shd w:val="clear" w:color="auto" w:fill="DBE5F1"/>
            <w:vAlign w:val="center"/>
          </w:tcPr>
          <w:p w14:paraId="6F5B1C8B" w14:textId="77777777" w:rsidR="007108D0" w:rsidRPr="007108D0" w:rsidRDefault="007108D0" w:rsidP="007108D0">
            <w:pPr>
              <w:spacing w:before="60" w:after="60" w:line="276" w:lineRule="auto"/>
              <w:rPr>
                <w:rFonts w:ascii="Calibri" w:hAnsi="Calibri" w:cs="Calibri"/>
                <w:b/>
                <w:szCs w:val="22"/>
              </w:rPr>
            </w:pPr>
            <w:r w:rsidRPr="007108D0">
              <w:rPr>
                <w:rFonts w:ascii="Calibri" w:hAnsi="Calibri" w:cs="Calibri"/>
                <w:b/>
                <w:szCs w:val="22"/>
              </w:rPr>
              <w:t>Level 2 RECOMMENDED outcomes</w:t>
            </w:r>
          </w:p>
        </w:tc>
        <w:tc>
          <w:tcPr>
            <w:tcW w:w="4809" w:type="dxa"/>
            <w:shd w:val="clear" w:color="auto" w:fill="DBE5F1"/>
            <w:vAlign w:val="center"/>
          </w:tcPr>
          <w:p w14:paraId="156301D3" w14:textId="77777777" w:rsidR="007108D0" w:rsidRPr="007108D0" w:rsidRDefault="007108D0" w:rsidP="007108D0">
            <w:pPr>
              <w:spacing w:before="60" w:after="60" w:line="276" w:lineRule="auto"/>
              <w:rPr>
                <w:rFonts w:ascii="Calibri" w:hAnsi="Calibri" w:cs="Calibri"/>
                <w:b/>
                <w:szCs w:val="22"/>
              </w:rPr>
            </w:pPr>
            <w:r w:rsidRPr="007108D0">
              <w:rPr>
                <w:rFonts w:ascii="Calibri" w:hAnsi="Calibri" w:cs="Calibri"/>
                <w:b/>
                <w:szCs w:val="22"/>
              </w:rPr>
              <w:t>Level 3 REQUIRED outcomes</w:t>
            </w:r>
          </w:p>
        </w:tc>
      </w:tr>
      <w:tr w:rsidR="007108D0" w:rsidRPr="007108D0" w14:paraId="1670A90F" w14:textId="77777777" w:rsidTr="007108D0">
        <w:trPr>
          <w:trHeight w:val="397"/>
        </w:trPr>
        <w:tc>
          <w:tcPr>
            <w:tcW w:w="4808" w:type="dxa"/>
            <w:vAlign w:val="center"/>
          </w:tcPr>
          <w:p w14:paraId="32C73485"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No further action</w:t>
            </w:r>
          </w:p>
        </w:tc>
        <w:tc>
          <w:tcPr>
            <w:tcW w:w="4809" w:type="dxa"/>
            <w:vAlign w:val="center"/>
          </w:tcPr>
          <w:p w14:paraId="1F369DEC"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No further action</w:t>
            </w:r>
          </w:p>
        </w:tc>
        <w:tc>
          <w:tcPr>
            <w:tcW w:w="4809" w:type="dxa"/>
            <w:vAlign w:val="center"/>
          </w:tcPr>
          <w:p w14:paraId="0D5524C7"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No further action</w:t>
            </w:r>
          </w:p>
        </w:tc>
      </w:tr>
      <w:tr w:rsidR="007108D0" w:rsidRPr="007108D0" w14:paraId="1B6E9AAE" w14:textId="77777777" w:rsidTr="007108D0">
        <w:trPr>
          <w:trHeight w:val="397"/>
        </w:trPr>
        <w:tc>
          <w:tcPr>
            <w:tcW w:w="4808" w:type="dxa"/>
            <w:vAlign w:val="center"/>
          </w:tcPr>
          <w:p w14:paraId="7B1251DA"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Additional support to be put in place using internal and/or external services</w:t>
            </w:r>
          </w:p>
        </w:tc>
        <w:tc>
          <w:tcPr>
            <w:tcW w:w="4809" w:type="dxa"/>
            <w:vAlign w:val="center"/>
          </w:tcPr>
          <w:p w14:paraId="08DB1B40"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Additional support to be put in place using internal and/or external services</w:t>
            </w:r>
          </w:p>
        </w:tc>
        <w:tc>
          <w:tcPr>
            <w:tcW w:w="4809" w:type="dxa"/>
            <w:vAlign w:val="center"/>
          </w:tcPr>
          <w:p w14:paraId="58B10DE3"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Additional support to be put in place using internal and/or external services</w:t>
            </w:r>
          </w:p>
        </w:tc>
      </w:tr>
      <w:tr w:rsidR="007108D0" w:rsidRPr="007108D0" w14:paraId="0F89D2BA" w14:textId="77777777" w:rsidTr="007108D0">
        <w:trPr>
          <w:trHeight w:val="397"/>
        </w:trPr>
        <w:tc>
          <w:tcPr>
            <w:tcW w:w="4808" w:type="dxa"/>
            <w:vAlign w:val="center"/>
          </w:tcPr>
          <w:p w14:paraId="7D30B72F"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Adjustments or special arrangements to be made (Individual Learning Plan) AVAILABLE FOR FE ONLY</w:t>
            </w:r>
          </w:p>
        </w:tc>
        <w:tc>
          <w:tcPr>
            <w:tcW w:w="4809" w:type="dxa"/>
            <w:vAlign w:val="center"/>
          </w:tcPr>
          <w:p w14:paraId="50F08C32"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Adjustments or special arrangements to be made (Individual Learning Plan*)</w:t>
            </w:r>
          </w:p>
        </w:tc>
        <w:tc>
          <w:tcPr>
            <w:tcW w:w="4809" w:type="dxa"/>
            <w:vAlign w:val="center"/>
          </w:tcPr>
          <w:p w14:paraId="373F3966"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Adjustments or special arrangements to be made (Individual Learning Plan*)</w:t>
            </w:r>
          </w:p>
        </w:tc>
      </w:tr>
      <w:tr w:rsidR="007108D0" w:rsidRPr="007108D0" w14:paraId="6380A731" w14:textId="77777777" w:rsidTr="007108D0">
        <w:trPr>
          <w:trHeight w:val="397"/>
        </w:trPr>
        <w:tc>
          <w:tcPr>
            <w:tcW w:w="4808" w:type="dxa"/>
            <w:vAlign w:val="center"/>
          </w:tcPr>
          <w:p w14:paraId="3565E6CA"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Mode of attendance to be altered (part-time or full-time)</w:t>
            </w:r>
          </w:p>
        </w:tc>
        <w:tc>
          <w:tcPr>
            <w:tcW w:w="4809" w:type="dxa"/>
            <w:vAlign w:val="center"/>
          </w:tcPr>
          <w:p w14:paraId="21539639"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Mode of attendance to be altered (part-time or full-time)</w:t>
            </w:r>
          </w:p>
        </w:tc>
        <w:tc>
          <w:tcPr>
            <w:tcW w:w="4809" w:type="dxa"/>
            <w:vAlign w:val="center"/>
          </w:tcPr>
          <w:p w14:paraId="1EB6BD16"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Mode of attendance to be altered (part-time or full-time)</w:t>
            </w:r>
          </w:p>
        </w:tc>
      </w:tr>
      <w:tr w:rsidR="007108D0" w:rsidRPr="007108D0" w14:paraId="3A77D365" w14:textId="77777777" w:rsidTr="007108D0">
        <w:trPr>
          <w:trHeight w:val="397"/>
        </w:trPr>
        <w:tc>
          <w:tcPr>
            <w:tcW w:w="4808" w:type="dxa"/>
            <w:vAlign w:val="center"/>
          </w:tcPr>
          <w:p w14:paraId="599AF777"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Postponement of part of a course of study (e.g. a placement)</w:t>
            </w:r>
          </w:p>
        </w:tc>
        <w:tc>
          <w:tcPr>
            <w:tcW w:w="4809" w:type="dxa"/>
            <w:vAlign w:val="center"/>
          </w:tcPr>
          <w:p w14:paraId="291462F4"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Postponement of part of a course of study (e.g. a placement)</w:t>
            </w:r>
          </w:p>
        </w:tc>
        <w:tc>
          <w:tcPr>
            <w:tcW w:w="4809" w:type="dxa"/>
            <w:vAlign w:val="center"/>
          </w:tcPr>
          <w:p w14:paraId="0E24F280"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Postponement of part of a course of study (e.g. a placement)</w:t>
            </w:r>
          </w:p>
        </w:tc>
      </w:tr>
      <w:tr w:rsidR="007108D0" w:rsidRPr="007108D0" w14:paraId="0BA6B555" w14:textId="77777777" w:rsidTr="007108D0">
        <w:trPr>
          <w:trHeight w:val="397"/>
        </w:trPr>
        <w:tc>
          <w:tcPr>
            <w:tcW w:w="4808" w:type="dxa"/>
            <w:vAlign w:val="center"/>
          </w:tcPr>
          <w:p w14:paraId="21F59AB1"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szCs w:val="22"/>
              </w:rPr>
            </w:pPr>
            <w:r w:rsidRPr="007108D0">
              <w:rPr>
                <w:rFonts w:ascii="Calibri" w:eastAsia="Calibri" w:hAnsi="Calibri" w:cs="Calibri"/>
                <w:szCs w:val="22"/>
              </w:rPr>
              <w:t>Transfer to a different course of study</w:t>
            </w:r>
          </w:p>
        </w:tc>
        <w:tc>
          <w:tcPr>
            <w:tcW w:w="4809" w:type="dxa"/>
            <w:vAlign w:val="center"/>
          </w:tcPr>
          <w:p w14:paraId="663C3956"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szCs w:val="22"/>
              </w:rPr>
            </w:pPr>
            <w:r w:rsidRPr="007108D0">
              <w:rPr>
                <w:rFonts w:ascii="Calibri" w:eastAsia="Calibri" w:hAnsi="Calibri" w:cs="Calibri"/>
                <w:szCs w:val="22"/>
              </w:rPr>
              <w:t>Transfer to a different course of study</w:t>
            </w:r>
          </w:p>
        </w:tc>
        <w:tc>
          <w:tcPr>
            <w:tcW w:w="4809" w:type="dxa"/>
            <w:vAlign w:val="center"/>
          </w:tcPr>
          <w:p w14:paraId="2F708B8F"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Transfer to a different course of study</w:t>
            </w:r>
          </w:p>
        </w:tc>
      </w:tr>
      <w:tr w:rsidR="007108D0" w:rsidRPr="007108D0" w14:paraId="6353DAA3" w14:textId="77777777" w:rsidTr="007108D0">
        <w:trPr>
          <w:trHeight w:val="397"/>
        </w:trPr>
        <w:tc>
          <w:tcPr>
            <w:tcW w:w="4808" w:type="dxa"/>
            <w:vAlign w:val="center"/>
          </w:tcPr>
          <w:p w14:paraId="15874331" w14:textId="77777777" w:rsidR="007108D0" w:rsidRPr="007108D0" w:rsidRDefault="007108D0" w:rsidP="00834B75">
            <w:pPr>
              <w:numPr>
                <w:ilvl w:val="0"/>
                <w:numId w:val="5"/>
              </w:numPr>
              <w:spacing w:before="60" w:after="60" w:line="276" w:lineRule="auto"/>
              <w:ind w:left="447"/>
              <w:contextualSpacing/>
              <w:rPr>
                <w:rFonts w:ascii="Calibri" w:eastAsia="Calibri" w:hAnsi="Calibri" w:cs="Calibri"/>
                <w:b/>
                <w:szCs w:val="22"/>
              </w:rPr>
            </w:pPr>
            <w:r w:rsidRPr="007108D0">
              <w:rPr>
                <w:rFonts w:ascii="Calibri" w:eastAsia="Calibri" w:hAnsi="Calibri" w:cs="Calibri"/>
                <w:b/>
                <w:szCs w:val="22"/>
              </w:rPr>
              <w:t>Refer to Level 2</w:t>
            </w:r>
          </w:p>
        </w:tc>
        <w:tc>
          <w:tcPr>
            <w:tcW w:w="4809" w:type="dxa"/>
            <w:vAlign w:val="center"/>
          </w:tcPr>
          <w:p w14:paraId="012962F4" w14:textId="77777777" w:rsidR="007108D0" w:rsidRPr="007108D0" w:rsidRDefault="007108D0" w:rsidP="00834B75">
            <w:pPr>
              <w:numPr>
                <w:ilvl w:val="0"/>
                <w:numId w:val="6"/>
              </w:numPr>
              <w:spacing w:before="60" w:after="60" w:line="276" w:lineRule="auto"/>
              <w:ind w:left="326"/>
              <w:contextualSpacing/>
              <w:rPr>
                <w:rFonts w:ascii="Calibri" w:eastAsia="Calibri" w:hAnsi="Calibri" w:cs="Calibri"/>
                <w:b/>
                <w:szCs w:val="22"/>
              </w:rPr>
            </w:pPr>
            <w:r w:rsidRPr="007108D0">
              <w:rPr>
                <w:rFonts w:ascii="Calibri" w:eastAsia="Calibri" w:hAnsi="Calibri" w:cs="Calibri"/>
                <w:b/>
                <w:szCs w:val="22"/>
              </w:rPr>
              <w:t>Refer to level 3</w:t>
            </w:r>
          </w:p>
        </w:tc>
        <w:tc>
          <w:tcPr>
            <w:tcW w:w="4809" w:type="dxa"/>
            <w:vAlign w:val="center"/>
          </w:tcPr>
          <w:p w14:paraId="2BC5EE4D"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szCs w:val="22"/>
              </w:rPr>
            </w:pPr>
            <w:r w:rsidRPr="007108D0">
              <w:rPr>
                <w:rFonts w:ascii="Calibri" w:eastAsia="Calibri" w:hAnsi="Calibri" w:cs="Calibri"/>
                <w:szCs w:val="22"/>
              </w:rPr>
              <w:t>Involuntary interruption of studies (HE ONLY)</w:t>
            </w:r>
          </w:p>
        </w:tc>
      </w:tr>
      <w:tr w:rsidR="007108D0" w:rsidRPr="007108D0" w14:paraId="50BA5EA3" w14:textId="77777777" w:rsidTr="007108D0">
        <w:trPr>
          <w:trHeight w:val="397"/>
        </w:trPr>
        <w:tc>
          <w:tcPr>
            <w:tcW w:w="4808" w:type="dxa"/>
            <w:shd w:val="clear" w:color="auto" w:fill="D9D9D9"/>
            <w:vAlign w:val="center"/>
          </w:tcPr>
          <w:p w14:paraId="22F77C51" w14:textId="77777777" w:rsidR="007108D0" w:rsidRPr="007108D0" w:rsidRDefault="007108D0" w:rsidP="007108D0">
            <w:pPr>
              <w:spacing w:before="60" w:after="60" w:line="276" w:lineRule="auto"/>
              <w:rPr>
                <w:rFonts w:ascii="Calibri" w:hAnsi="Calibri" w:cs="Calibri"/>
                <w:b/>
                <w:szCs w:val="22"/>
              </w:rPr>
            </w:pPr>
          </w:p>
        </w:tc>
        <w:tc>
          <w:tcPr>
            <w:tcW w:w="4809" w:type="dxa"/>
            <w:shd w:val="clear" w:color="auto" w:fill="D9D9D9"/>
            <w:vAlign w:val="center"/>
          </w:tcPr>
          <w:p w14:paraId="0B68EA2C" w14:textId="77777777" w:rsidR="007108D0" w:rsidRPr="007108D0" w:rsidRDefault="007108D0" w:rsidP="007108D0">
            <w:pPr>
              <w:spacing w:before="60" w:after="60" w:line="276" w:lineRule="auto"/>
              <w:rPr>
                <w:rFonts w:ascii="Calibri" w:hAnsi="Calibri" w:cs="Calibri"/>
                <w:b/>
                <w:szCs w:val="22"/>
              </w:rPr>
            </w:pPr>
          </w:p>
        </w:tc>
        <w:tc>
          <w:tcPr>
            <w:tcW w:w="4809" w:type="dxa"/>
            <w:vAlign w:val="center"/>
          </w:tcPr>
          <w:p w14:paraId="52EC5D0B" w14:textId="77777777" w:rsidR="007108D0" w:rsidRPr="007108D0" w:rsidRDefault="007108D0" w:rsidP="00834B75">
            <w:pPr>
              <w:numPr>
                <w:ilvl w:val="0"/>
                <w:numId w:val="7"/>
              </w:numPr>
              <w:spacing w:before="60" w:after="60" w:line="276" w:lineRule="auto"/>
              <w:ind w:left="331"/>
              <w:contextualSpacing/>
              <w:rPr>
                <w:rFonts w:ascii="Calibri" w:eastAsia="Calibri" w:hAnsi="Calibri" w:cs="Calibri"/>
                <w:b/>
                <w:szCs w:val="22"/>
              </w:rPr>
            </w:pPr>
            <w:r w:rsidRPr="007108D0">
              <w:rPr>
                <w:rFonts w:ascii="Calibri" w:eastAsia="Calibri" w:hAnsi="Calibri" w:cs="Calibri"/>
                <w:b/>
                <w:szCs w:val="22"/>
              </w:rPr>
              <w:t>Termination of enrolment</w:t>
            </w:r>
          </w:p>
        </w:tc>
      </w:tr>
      <w:tr w:rsidR="007108D0" w:rsidRPr="007108D0" w14:paraId="42D902C9" w14:textId="77777777" w:rsidTr="007108D0">
        <w:trPr>
          <w:trHeight w:val="1701"/>
        </w:trPr>
        <w:tc>
          <w:tcPr>
            <w:tcW w:w="14426" w:type="dxa"/>
            <w:gridSpan w:val="3"/>
            <w:vAlign w:val="center"/>
          </w:tcPr>
          <w:p w14:paraId="18CD85C8" w14:textId="77777777" w:rsidR="007108D0" w:rsidRPr="00CF1BE7" w:rsidRDefault="007108D0" w:rsidP="007108D0">
            <w:pPr>
              <w:spacing w:before="60" w:after="60" w:line="276" w:lineRule="auto"/>
              <w:rPr>
                <w:rFonts w:ascii="Calibri" w:hAnsi="Calibri" w:cs="Calibri"/>
                <w:szCs w:val="22"/>
              </w:rPr>
            </w:pPr>
            <w:r w:rsidRPr="00CF1BE7">
              <w:rPr>
                <w:rFonts w:ascii="Calibri" w:hAnsi="Calibri" w:cs="Calibri"/>
                <w:b/>
                <w:szCs w:val="22"/>
              </w:rPr>
              <w:t>*Individual Learning Plans for higher education students</w:t>
            </w:r>
            <w:r w:rsidRPr="00CF1BE7">
              <w:rPr>
                <w:rFonts w:ascii="Calibri" w:hAnsi="Calibri" w:cs="Calibri"/>
                <w:szCs w:val="22"/>
              </w:rPr>
              <w:t xml:space="preserve"> are </w:t>
            </w:r>
            <w:r w:rsidRPr="00CF1BE7">
              <w:rPr>
                <w:rFonts w:ascii="Calibri" w:hAnsi="Calibri" w:cs="Calibri"/>
                <w:i/>
                <w:szCs w:val="22"/>
              </w:rPr>
              <w:t>normally</w:t>
            </w:r>
            <w:r w:rsidRPr="00CF1BE7">
              <w:rPr>
                <w:rFonts w:ascii="Calibri" w:hAnsi="Calibri" w:cs="Calibri"/>
                <w:szCs w:val="22"/>
              </w:rPr>
              <w:t xml:space="preserve"> limited to a </w:t>
            </w:r>
            <w:r w:rsidRPr="00CF1BE7">
              <w:rPr>
                <w:rFonts w:ascii="Calibri" w:hAnsi="Calibri" w:cs="Calibri"/>
                <w:b/>
                <w:szCs w:val="22"/>
              </w:rPr>
              <w:t>maximum of 30 credits</w:t>
            </w:r>
            <w:r w:rsidRPr="00CF1BE7">
              <w:rPr>
                <w:rFonts w:ascii="Calibri" w:hAnsi="Calibri" w:cs="Calibri"/>
                <w:szCs w:val="22"/>
              </w:rPr>
              <w:t>, regardless of the number of modules included.</w:t>
            </w:r>
          </w:p>
          <w:p w14:paraId="1F921915" w14:textId="77777777" w:rsidR="007108D0" w:rsidRPr="00CF1BE7" w:rsidRDefault="007108D0" w:rsidP="007108D0">
            <w:pPr>
              <w:spacing w:before="60" w:after="60" w:line="276" w:lineRule="auto"/>
              <w:rPr>
                <w:rFonts w:ascii="Calibri" w:hAnsi="Calibri" w:cs="Calibri"/>
                <w:szCs w:val="22"/>
              </w:rPr>
            </w:pPr>
            <w:r w:rsidRPr="00CF1BE7">
              <w:rPr>
                <w:rFonts w:ascii="Calibri" w:hAnsi="Calibri" w:cs="Calibri"/>
                <w:szCs w:val="22"/>
              </w:rPr>
              <w:t xml:space="preserve">A student may, at any point, request an </w:t>
            </w:r>
            <w:r w:rsidRPr="00CF1BE7">
              <w:rPr>
                <w:rFonts w:ascii="Calibri" w:hAnsi="Calibri" w:cs="Calibri"/>
                <w:b/>
                <w:bCs/>
                <w:szCs w:val="22"/>
              </w:rPr>
              <w:t>interruption in studies</w:t>
            </w:r>
            <w:r w:rsidRPr="00CF1BE7">
              <w:rPr>
                <w:rFonts w:ascii="Calibri" w:hAnsi="Calibri" w:cs="Calibri"/>
                <w:szCs w:val="22"/>
              </w:rPr>
              <w:t xml:space="preserve">, as per the WUC Withdrawals, Intermissions and Resumption of Study Policy. The University College recognises that interruption may be an appropriate measure to help recuperate from a health or wellbeing and issue and support return to study. However, interruption will normally be treated as a ‘last resort’ and will only be implemented where there is a reasonable prospect of resuming study and a clear willingness to do so. Interruption must be instigated by a student; the University College will never require that a student interrupts their studies, </w:t>
            </w:r>
            <w:r w:rsidRPr="00CF1BE7">
              <w:rPr>
                <w:rFonts w:ascii="Calibri" w:hAnsi="Calibri" w:cs="Calibri"/>
                <w:b/>
                <w:szCs w:val="22"/>
              </w:rPr>
              <w:t>other than as an outcome to a level 3 Fitness to Study panel</w:t>
            </w:r>
          </w:p>
        </w:tc>
      </w:tr>
    </w:tbl>
    <w:p w14:paraId="1A4CAFCA" w14:textId="77777777" w:rsidR="007108D0" w:rsidRPr="00CF1BE7" w:rsidRDefault="007108D0" w:rsidP="00CF1BE7">
      <w:pPr>
        <w:spacing w:before="120" w:line="276" w:lineRule="auto"/>
        <w:rPr>
          <w:rFonts w:ascii="Calibri" w:hAnsi="Calibri" w:cs="Calibri"/>
          <w:b/>
        </w:rPr>
      </w:pPr>
    </w:p>
    <w:sectPr w:rsidR="007108D0" w:rsidRPr="00CF1BE7" w:rsidSect="00E95DE6">
      <w:headerReference w:type="default" r:id="rId23"/>
      <w:footerReference w:type="default" r:id="rId24"/>
      <w:pgSz w:w="16838" w:h="11906" w:orient="landscape"/>
      <w:pgMar w:top="567"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35AAB" w14:textId="77777777" w:rsidR="00850706" w:rsidRDefault="00850706">
      <w:r>
        <w:separator/>
      </w:r>
    </w:p>
  </w:endnote>
  <w:endnote w:type="continuationSeparator" w:id="0">
    <w:p w14:paraId="66791C43" w14:textId="77777777" w:rsidR="00850706" w:rsidRDefault="0085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900A" w14:textId="77777777" w:rsidR="00850706" w:rsidRDefault="00850706" w:rsidP="007108D0">
    <w:pPr>
      <w:pStyle w:val="Footer"/>
      <w:ind w:left="-567"/>
    </w:pPr>
    <w:r>
      <w:rPr>
        <w:noProof/>
        <w:lang w:eastAsia="en-GB"/>
      </w:rPr>
      <w:drawing>
        <wp:inline distT="0" distB="0" distL="0" distR="0" wp14:anchorId="279170A7" wp14:editId="119B8113">
          <wp:extent cx="7550197" cy="1921510"/>
          <wp:effectExtent l="0" t="0" r="0" b="2540"/>
          <wp:docPr id="24" name="Picture 24" descr="Writtle University College&#10;Chelmsford&#10;Essex&#10;CM1 3RR&#10;&#10;Telephone: 01245 424200&#10;Email: info@writtle.ac.uk&#10;www.writtle.ac.uk" title="Writtle University Address and contact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410" cy="192461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FF93" w14:textId="77777777" w:rsidR="00850706" w:rsidRDefault="00850706">
    <w:pPr>
      <w:pStyle w:val="Footer"/>
      <w:jc w:val="center"/>
    </w:pPr>
  </w:p>
  <w:p w14:paraId="093C7602" w14:textId="77777777" w:rsidR="00850706" w:rsidRDefault="00850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44178"/>
      <w:docPartObj>
        <w:docPartGallery w:val="Page Numbers (Bottom of Page)"/>
        <w:docPartUnique/>
      </w:docPartObj>
    </w:sdtPr>
    <w:sdtEndPr>
      <w:rPr>
        <w:rFonts w:ascii="Calibri" w:hAnsi="Calibri" w:cs="Calibri"/>
        <w:noProof/>
        <w:sz w:val="20"/>
        <w:szCs w:val="20"/>
      </w:rPr>
    </w:sdtEndPr>
    <w:sdtContent>
      <w:p w14:paraId="4BF99054" w14:textId="3378BFAA" w:rsidR="00CF1BE7" w:rsidRPr="00CF1BE7" w:rsidRDefault="00CF1BE7">
        <w:pPr>
          <w:pStyle w:val="Footer"/>
          <w:jc w:val="center"/>
          <w:rPr>
            <w:rFonts w:ascii="Calibri" w:hAnsi="Calibri" w:cs="Calibri"/>
            <w:sz w:val="20"/>
            <w:szCs w:val="20"/>
          </w:rPr>
        </w:pPr>
        <w:r w:rsidRPr="00CF1BE7">
          <w:rPr>
            <w:rFonts w:ascii="Calibri" w:hAnsi="Calibri" w:cs="Calibri"/>
            <w:sz w:val="20"/>
            <w:szCs w:val="20"/>
          </w:rPr>
          <w:fldChar w:fldCharType="begin"/>
        </w:r>
        <w:r w:rsidRPr="00CF1BE7">
          <w:rPr>
            <w:rFonts w:ascii="Calibri" w:hAnsi="Calibri" w:cs="Calibri"/>
            <w:sz w:val="20"/>
            <w:szCs w:val="20"/>
          </w:rPr>
          <w:instrText xml:space="preserve"> PAGE   \* MERGEFORMAT </w:instrText>
        </w:r>
        <w:r w:rsidRPr="00CF1BE7">
          <w:rPr>
            <w:rFonts w:ascii="Calibri" w:hAnsi="Calibri" w:cs="Calibri"/>
            <w:sz w:val="20"/>
            <w:szCs w:val="20"/>
          </w:rPr>
          <w:fldChar w:fldCharType="separate"/>
        </w:r>
        <w:r w:rsidR="00E333D9">
          <w:rPr>
            <w:rFonts w:ascii="Calibri" w:hAnsi="Calibri" w:cs="Calibri"/>
            <w:noProof/>
            <w:sz w:val="20"/>
            <w:szCs w:val="20"/>
          </w:rPr>
          <w:t>9</w:t>
        </w:r>
        <w:r w:rsidRPr="00CF1BE7">
          <w:rPr>
            <w:rFonts w:ascii="Calibri" w:hAnsi="Calibri" w:cs="Calibri"/>
            <w:noProof/>
            <w:sz w:val="20"/>
            <w:szCs w:val="20"/>
          </w:rPr>
          <w:fldChar w:fldCharType="end"/>
        </w:r>
      </w:p>
    </w:sdtContent>
  </w:sdt>
  <w:p w14:paraId="4022BA5C" w14:textId="77777777" w:rsidR="00CF1BE7" w:rsidRDefault="00CF1B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A879" w14:textId="77777777" w:rsidR="00CF1BE7" w:rsidRPr="00CF1BE7" w:rsidRDefault="00CF1BE7">
    <w:pPr>
      <w:pStyle w:val="Footer"/>
      <w:jc w:val="center"/>
      <w:rPr>
        <w:rFonts w:ascii="Calibri" w:hAnsi="Calibri" w:cs="Calibri"/>
        <w:sz w:val="20"/>
        <w:szCs w:val="20"/>
      </w:rPr>
    </w:pPr>
  </w:p>
  <w:p w14:paraId="7BAFF4BB" w14:textId="77777777" w:rsidR="00CF1BE7" w:rsidRDefault="00CF1B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BCCF8" w14:textId="3364962F" w:rsidR="00850706" w:rsidRPr="00B53A84" w:rsidRDefault="00850706" w:rsidP="00B53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BEDC" w14:textId="77777777" w:rsidR="00850706" w:rsidRDefault="00850706">
      <w:r>
        <w:separator/>
      </w:r>
    </w:p>
  </w:footnote>
  <w:footnote w:type="continuationSeparator" w:id="0">
    <w:p w14:paraId="127446BC" w14:textId="77777777" w:rsidR="00850706" w:rsidRDefault="00850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D11A" w14:textId="77777777" w:rsidR="00850706" w:rsidRDefault="00850706" w:rsidP="007108D0">
    <w:pPr>
      <w:pStyle w:val="Header"/>
      <w:ind w:left="-567"/>
    </w:pPr>
    <w:r>
      <w:rPr>
        <w:noProof/>
        <w:lang w:eastAsia="en-GB"/>
      </w:rPr>
      <w:drawing>
        <wp:inline distT="0" distB="0" distL="0" distR="0" wp14:anchorId="3BA3EE81" wp14:editId="1B019A84">
          <wp:extent cx="7568031" cy="1971675"/>
          <wp:effectExtent l="0" t="0" r="0" b="0"/>
          <wp:docPr id="23" name="Picture 23"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383" cy="19761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A650A" w14:textId="77777777" w:rsidR="00850706" w:rsidRDefault="00850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4AC12" w14:textId="1AC23C50" w:rsidR="00850706" w:rsidRPr="00E95DE6" w:rsidRDefault="00850706" w:rsidP="00E95D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0019" w14:textId="5F1DD842" w:rsidR="00850706" w:rsidRPr="00E95DE6" w:rsidRDefault="00850706" w:rsidP="00E95D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213E5"/>
    <w:multiLevelType w:val="hybridMultilevel"/>
    <w:tmpl w:val="CD9C796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A5A7A"/>
    <w:multiLevelType w:val="hybridMultilevel"/>
    <w:tmpl w:val="9874109A"/>
    <w:lvl w:ilvl="0" w:tplc="FDA8A36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05CD4"/>
    <w:multiLevelType w:val="hybridMultilevel"/>
    <w:tmpl w:val="15BAD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073A22"/>
    <w:multiLevelType w:val="hybridMultilevel"/>
    <w:tmpl w:val="D71E4632"/>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715DB6"/>
    <w:multiLevelType w:val="hybridMultilevel"/>
    <w:tmpl w:val="A936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A1AE3"/>
    <w:multiLevelType w:val="hybridMultilevel"/>
    <w:tmpl w:val="3E781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E5E4E"/>
    <w:multiLevelType w:val="hybridMultilevel"/>
    <w:tmpl w:val="E9142F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1060A4"/>
    <w:multiLevelType w:val="hybridMultilevel"/>
    <w:tmpl w:val="5A307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60DB9"/>
    <w:multiLevelType w:val="hybridMultilevel"/>
    <w:tmpl w:val="62BAE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7112C"/>
    <w:multiLevelType w:val="hybridMultilevel"/>
    <w:tmpl w:val="EE18B5E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0" w15:restartNumberingAfterBreak="0">
    <w:nsid w:val="7AB25DCE"/>
    <w:multiLevelType w:val="hybridMultilevel"/>
    <w:tmpl w:val="591CF4AA"/>
    <w:lvl w:ilvl="0" w:tplc="A8902AA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A067A"/>
    <w:multiLevelType w:val="hybridMultilevel"/>
    <w:tmpl w:val="C5B09A74"/>
    <w:lvl w:ilvl="0" w:tplc="FDA8A36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0"/>
  </w:num>
  <w:num w:numId="6">
    <w:abstractNumId w:val="11"/>
  </w:num>
  <w:num w:numId="7">
    <w:abstractNumId w:val="1"/>
  </w:num>
  <w:num w:numId="8">
    <w:abstractNumId w:val="0"/>
  </w:num>
  <w:num w:numId="9">
    <w:abstractNumId w:val="4"/>
  </w:num>
  <w:num w:numId="10">
    <w:abstractNumId w:val="2"/>
  </w:num>
  <w:num w:numId="11">
    <w:abstractNumId w:val="8"/>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41"/>
    <w:rsid w:val="000377A8"/>
    <w:rsid w:val="000436F1"/>
    <w:rsid w:val="00080063"/>
    <w:rsid w:val="00095584"/>
    <w:rsid w:val="000C6CB2"/>
    <w:rsid w:val="000E3DD5"/>
    <w:rsid w:val="000F6A75"/>
    <w:rsid w:val="00104706"/>
    <w:rsid w:val="0011082A"/>
    <w:rsid w:val="00111A7C"/>
    <w:rsid w:val="00111C35"/>
    <w:rsid w:val="0013448D"/>
    <w:rsid w:val="0015715B"/>
    <w:rsid w:val="001655C9"/>
    <w:rsid w:val="00185AA8"/>
    <w:rsid w:val="00192052"/>
    <w:rsid w:val="001A1FDA"/>
    <w:rsid w:val="001C1758"/>
    <w:rsid w:val="001C6D6B"/>
    <w:rsid w:val="001C7852"/>
    <w:rsid w:val="001E3A7E"/>
    <w:rsid w:val="00203A60"/>
    <w:rsid w:val="00204AF3"/>
    <w:rsid w:val="00214443"/>
    <w:rsid w:val="00222F93"/>
    <w:rsid w:val="0023222D"/>
    <w:rsid w:val="00253CAC"/>
    <w:rsid w:val="002B6A15"/>
    <w:rsid w:val="00302707"/>
    <w:rsid w:val="003369CF"/>
    <w:rsid w:val="003546E1"/>
    <w:rsid w:val="00376080"/>
    <w:rsid w:val="00376332"/>
    <w:rsid w:val="00396DBD"/>
    <w:rsid w:val="0040598E"/>
    <w:rsid w:val="00417ACE"/>
    <w:rsid w:val="00441F2E"/>
    <w:rsid w:val="00481D9A"/>
    <w:rsid w:val="004B2CA9"/>
    <w:rsid w:val="004B5DD8"/>
    <w:rsid w:val="004C56C4"/>
    <w:rsid w:val="004D16DD"/>
    <w:rsid w:val="004E5D00"/>
    <w:rsid w:val="004F74F2"/>
    <w:rsid w:val="00507F7B"/>
    <w:rsid w:val="0051587D"/>
    <w:rsid w:val="00523FD4"/>
    <w:rsid w:val="005952E4"/>
    <w:rsid w:val="005A5F14"/>
    <w:rsid w:val="005B21F9"/>
    <w:rsid w:val="00602A06"/>
    <w:rsid w:val="0063281F"/>
    <w:rsid w:val="006356E1"/>
    <w:rsid w:val="00642581"/>
    <w:rsid w:val="00657079"/>
    <w:rsid w:val="00660ABF"/>
    <w:rsid w:val="0067030E"/>
    <w:rsid w:val="006A056E"/>
    <w:rsid w:val="006D3985"/>
    <w:rsid w:val="006E1B8F"/>
    <w:rsid w:val="006F1408"/>
    <w:rsid w:val="006F25C1"/>
    <w:rsid w:val="006F2DD0"/>
    <w:rsid w:val="007108D0"/>
    <w:rsid w:val="007560B8"/>
    <w:rsid w:val="0076472D"/>
    <w:rsid w:val="007763CA"/>
    <w:rsid w:val="00777BD0"/>
    <w:rsid w:val="007A188D"/>
    <w:rsid w:val="007B40AA"/>
    <w:rsid w:val="007E395E"/>
    <w:rsid w:val="007E4903"/>
    <w:rsid w:val="00811F09"/>
    <w:rsid w:val="00812B21"/>
    <w:rsid w:val="00813102"/>
    <w:rsid w:val="00823E7D"/>
    <w:rsid w:val="008257E8"/>
    <w:rsid w:val="00834B75"/>
    <w:rsid w:val="00850706"/>
    <w:rsid w:val="008859AE"/>
    <w:rsid w:val="008A74FC"/>
    <w:rsid w:val="008B56B4"/>
    <w:rsid w:val="008D56EE"/>
    <w:rsid w:val="00955255"/>
    <w:rsid w:val="0095572A"/>
    <w:rsid w:val="009767AD"/>
    <w:rsid w:val="0099141D"/>
    <w:rsid w:val="009943C1"/>
    <w:rsid w:val="00996070"/>
    <w:rsid w:val="00A00FB9"/>
    <w:rsid w:val="00A014D0"/>
    <w:rsid w:val="00A21582"/>
    <w:rsid w:val="00A46EE4"/>
    <w:rsid w:val="00A51148"/>
    <w:rsid w:val="00A71A78"/>
    <w:rsid w:val="00A7521B"/>
    <w:rsid w:val="00A77FC6"/>
    <w:rsid w:val="00AB13EC"/>
    <w:rsid w:val="00AE1981"/>
    <w:rsid w:val="00B26CD5"/>
    <w:rsid w:val="00B53A84"/>
    <w:rsid w:val="00B6454A"/>
    <w:rsid w:val="00BC14BF"/>
    <w:rsid w:val="00BE0211"/>
    <w:rsid w:val="00BF4B0B"/>
    <w:rsid w:val="00C06919"/>
    <w:rsid w:val="00C12454"/>
    <w:rsid w:val="00C25F06"/>
    <w:rsid w:val="00C30C9F"/>
    <w:rsid w:val="00C35B39"/>
    <w:rsid w:val="00C407FF"/>
    <w:rsid w:val="00C45DA1"/>
    <w:rsid w:val="00C737EE"/>
    <w:rsid w:val="00C7395D"/>
    <w:rsid w:val="00C83CE5"/>
    <w:rsid w:val="00C9498C"/>
    <w:rsid w:val="00CB119A"/>
    <w:rsid w:val="00CB3E65"/>
    <w:rsid w:val="00CB6AB4"/>
    <w:rsid w:val="00CC153C"/>
    <w:rsid w:val="00CF1BE7"/>
    <w:rsid w:val="00CF62BA"/>
    <w:rsid w:val="00CF72A8"/>
    <w:rsid w:val="00D24975"/>
    <w:rsid w:val="00D35A13"/>
    <w:rsid w:val="00D36DED"/>
    <w:rsid w:val="00D423C3"/>
    <w:rsid w:val="00D56AA9"/>
    <w:rsid w:val="00D85AF3"/>
    <w:rsid w:val="00D93452"/>
    <w:rsid w:val="00D977F8"/>
    <w:rsid w:val="00DA61A6"/>
    <w:rsid w:val="00DB5EB0"/>
    <w:rsid w:val="00DD19ED"/>
    <w:rsid w:val="00DD364B"/>
    <w:rsid w:val="00E0738B"/>
    <w:rsid w:val="00E21F3C"/>
    <w:rsid w:val="00E333D9"/>
    <w:rsid w:val="00E44157"/>
    <w:rsid w:val="00E5030B"/>
    <w:rsid w:val="00E74B31"/>
    <w:rsid w:val="00E95DE6"/>
    <w:rsid w:val="00E969DE"/>
    <w:rsid w:val="00ED2BB1"/>
    <w:rsid w:val="00F0081A"/>
    <w:rsid w:val="00F133B6"/>
    <w:rsid w:val="00F13B93"/>
    <w:rsid w:val="00F14FF1"/>
    <w:rsid w:val="00F2505F"/>
    <w:rsid w:val="00F52062"/>
    <w:rsid w:val="00F61BB3"/>
    <w:rsid w:val="00F95B31"/>
    <w:rsid w:val="00FE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E429DD3"/>
  <w15:chartTrackingRefBased/>
  <w15:docId w15:val="{CF782BED-CCE1-400D-88D8-AF51363E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F93"/>
    <w:rPr>
      <w:rFonts w:ascii="Arial" w:hAnsi="Arial"/>
      <w:sz w:val="22"/>
      <w:szCs w:val="24"/>
      <w:lang w:eastAsia="en-US"/>
    </w:rPr>
  </w:style>
  <w:style w:type="paragraph" w:styleId="Heading1">
    <w:name w:val="heading 1"/>
    <w:basedOn w:val="Normal"/>
    <w:next w:val="Normal"/>
    <w:link w:val="Heading1Char"/>
    <w:uiPriority w:val="9"/>
    <w:qFormat/>
    <w:pPr>
      <w:keepNext/>
      <w:outlineLvl w:val="0"/>
    </w:pPr>
    <w:rPr>
      <w:b/>
      <w:sz w:val="28"/>
      <w:szCs w:val="28"/>
    </w:rPr>
  </w:style>
  <w:style w:type="paragraph" w:styleId="Heading2">
    <w:name w:val="heading 2"/>
    <w:basedOn w:val="Normal"/>
    <w:next w:val="Normal"/>
    <w:link w:val="Heading2Char"/>
    <w:uiPriority w:val="9"/>
    <w:qFormat/>
    <w:pPr>
      <w:keepNext/>
      <w:outlineLvl w:val="1"/>
    </w:pPr>
    <w:rPr>
      <w:b/>
      <w:szCs w:val="28"/>
    </w:rPr>
  </w:style>
  <w:style w:type="paragraph" w:styleId="Heading3">
    <w:name w:val="heading 3"/>
    <w:basedOn w:val="Normal"/>
    <w:next w:val="Normal"/>
    <w:link w:val="Heading3Char"/>
    <w:uiPriority w:val="9"/>
    <w:unhideWhenUsed/>
    <w:qFormat/>
    <w:rsid w:val="007108D0"/>
    <w:pPr>
      <w:keepNext/>
      <w:keepLines/>
      <w:spacing w:before="40"/>
      <w:outlineLvl w:val="2"/>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bCs/>
      <w:szCs w:val="28"/>
    </w:rPr>
  </w:style>
  <w:style w:type="paragraph" w:styleId="BodyTextIndent2">
    <w:name w:val="Body Text Indent 2"/>
    <w:basedOn w:val="Normal"/>
    <w:pPr>
      <w:tabs>
        <w:tab w:val="left" w:pos="-2340"/>
      </w:tabs>
      <w:ind w:left="540"/>
    </w:pPr>
    <w:rPr>
      <w:b/>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rsid w:val="00CC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257E8"/>
    <w:pPr>
      <w:tabs>
        <w:tab w:val="center" w:pos="4320"/>
        <w:tab w:val="right" w:pos="8640"/>
      </w:tabs>
    </w:pPr>
  </w:style>
  <w:style w:type="character" w:styleId="Hyperlink">
    <w:name w:val="Hyperlink"/>
    <w:uiPriority w:val="99"/>
    <w:rsid w:val="00BE0211"/>
    <w:rPr>
      <w:color w:val="0000FF"/>
      <w:u w:val="single"/>
    </w:rPr>
  </w:style>
  <w:style w:type="paragraph" w:styleId="FootnoteText">
    <w:name w:val="footnote text"/>
    <w:basedOn w:val="Normal"/>
    <w:link w:val="FootnoteTextChar"/>
    <w:uiPriority w:val="99"/>
    <w:rsid w:val="00B6454A"/>
    <w:pPr>
      <w:tabs>
        <w:tab w:val="left" w:pos="576"/>
        <w:tab w:val="left" w:pos="1152"/>
        <w:tab w:val="left" w:pos="1728"/>
        <w:tab w:val="left" w:pos="5760"/>
        <w:tab w:val="right" w:pos="9029"/>
      </w:tabs>
      <w:spacing w:after="80" w:line="200" w:lineRule="exact"/>
      <w:ind w:firstLine="288"/>
      <w:jc w:val="both"/>
    </w:pPr>
    <w:rPr>
      <w:rFonts w:ascii="Times New Roman" w:hAnsi="Times New Roman"/>
      <w:sz w:val="19"/>
      <w:szCs w:val="20"/>
    </w:rPr>
  </w:style>
  <w:style w:type="character" w:customStyle="1" w:styleId="FootnoteTextChar">
    <w:name w:val="Footnote Text Char"/>
    <w:link w:val="FootnoteText"/>
    <w:uiPriority w:val="99"/>
    <w:rsid w:val="00B6454A"/>
    <w:rPr>
      <w:sz w:val="19"/>
      <w:lang w:eastAsia="en-US"/>
    </w:rPr>
  </w:style>
  <w:style w:type="character" w:styleId="FootnoteReference">
    <w:name w:val="footnote reference"/>
    <w:uiPriority w:val="99"/>
    <w:rsid w:val="00B6454A"/>
    <w:rPr>
      <w:vertAlign w:val="superscript"/>
    </w:rPr>
  </w:style>
  <w:style w:type="paragraph" w:styleId="Title">
    <w:name w:val="Title"/>
    <w:basedOn w:val="Normal"/>
    <w:next w:val="Normal"/>
    <w:link w:val="TitleChar"/>
    <w:qFormat/>
    <w:rsid w:val="00B6454A"/>
    <w:pPr>
      <w:tabs>
        <w:tab w:val="left" w:pos="576"/>
        <w:tab w:val="left" w:pos="1152"/>
        <w:tab w:val="left" w:pos="1728"/>
        <w:tab w:val="left" w:pos="5760"/>
        <w:tab w:val="right" w:pos="9029"/>
      </w:tabs>
      <w:spacing w:after="240"/>
      <w:jc w:val="center"/>
      <w:outlineLvl w:val="0"/>
    </w:pPr>
    <w:rPr>
      <w:rFonts w:ascii="Times New Roman" w:hAnsi="Times New Roman" w:cs="Arial"/>
      <w:b/>
      <w:bCs/>
      <w:kern w:val="28"/>
      <w:sz w:val="24"/>
      <w:szCs w:val="32"/>
    </w:rPr>
  </w:style>
  <w:style w:type="character" w:customStyle="1" w:styleId="TitleChar">
    <w:name w:val="Title Char"/>
    <w:link w:val="Title"/>
    <w:rsid w:val="00B6454A"/>
    <w:rPr>
      <w:rFonts w:cs="Arial"/>
      <w:b/>
      <w:bCs/>
      <w:kern w:val="28"/>
      <w:sz w:val="24"/>
      <w:szCs w:val="32"/>
      <w:lang w:eastAsia="en-US"/>
    </w:rPr>
  </w:style>
  <w:style w:type="paragraph" w:styleId="ListParagraph">
    <w:name w:val="List Paragraph"/>
    <w:basedOn w:val="Normal"/>
    <w:uiPriority w:val="34"/>
    <w:qFormat/>
    <w:rsid w:val="00B6454A"/>
    <w:pPr>
      <w:spacing w:after="160" w:line="259" w:lineRule="auto"/>
      <w:ind w:left="720"/>
      <w:contextualSpacing/>
    </w:pPr>
    <w:rPr>
      <w:rFonts w:ascii="Calibri" w:eastAsia="Calibri" w:hAnsi="Calibri"/>
      <w:szCs w:val="22"/>
    </w:rPr>
  </w:style>
  <w:style w:type="character" w:customStyle="1" w:styleId="FooterChar">
    <w:name w:val="Footer Char"/>
    <w:link w:val="Footer"/>
    <w:uiPriority w:val="99"/>
    <w:rsid w:val="00080063"/>
    <w:rPr>
      <w:rFonts w:ascii="Arial" w:hAnsi="Arial"/>
      <w:sz w:val="22"/>
      <w:szCs w:val="24"/>
      <w:lang w:eastAsia="en-US"/>
    </w:rPr>
  </w:style>
  <w:style w:type="paragraph" w:styleId="BalloonText">
    <w:name w:val="Balloon Text"/>
    <w:basedOn w:val="Normal"/>
    <w:link w:val="BalloonTextChar"/>
    <w:uiPriority w:val="99"/>
    <w:rsid w:val="003546E1"/>
    <w:rPr>
      <w:rFonts w:ascii="Segoe UI" w:hAnsi="Segoe UI" w:cs="Segoe UI"/>
      <w:sz w:val="18"/>
      <w:szCs w:val="18"/>
    </w:rPr>
  </w:style>
  <w:style w:type="character" w:customStyle="1" w:styleId="BalloonTextChar">
    <w:name w:val="Balloon Text Char"/>
    <w:link w:val="BalloonText"/>
    <w:uiPriority w:val="99"/>
    <w:rsid w:val="003546E1"/>
    <w:rPr>
      <w:rFonts w:ascii="Segoe UI" w:hAnsi="Segoe UI" w:cs="Segoe UI"/>
      <w:sz w:val="18"/>
      <w:szCs w:val="18"/>
      <w:lang w:eastAsia="en-US"/>
    </w:rPr>
  </w:style>
  <w:style w:type="character" w:customStyle="1" w:styleId="HeaderChar">
    <w:name w:val="Header Char"/>
    <w:link w:val="Header"/>
    <w:uiPriority w:val="99"/>
    <w:rsid w:val="00441F2E"/>
    <w:rPr>
      <w:rFonts w:ascii="Arial" w:hAnsi="Arial"/>
      <w:sz w:val="22"/>
      <w:szCs w:val="24"/>
      <w:lang w:eastAsia="en-US"/>
    </w:rPr>
  </w:style>
  <w:style w:type="character" w:customStyle="1" w:styleId="UnresolvedMention1">
    <w:name w:val="Unresolved Mention1"/>
    <w:basedOn w:val="DefaultParagraphFont"/>
    <w:uiPriority w:val="99"/>
    <w:semiHidden/>
    <w:unhideWhenUsed/>
    <w:rsid w:val="00F133B6"/>
    <w:rPr>
      <w:color w:val="605E5C"/>
      <w:shd w:val="clear" w:color="auto" w:fill="E1DFDD"/>
    </w:rPr>
  </w:style>
  <w:style w:type="character" w:styleId="FollowedHyperlink">
    <w:name w:val="FollowedHyperlink"/>
    <w:basedOn w:val="DefaultParagraphFont"/>
    <w:uiPriority w:val="99"/>
    <w:rsid w:val="00F133B6"/>
    <w:rPr>
      <w:color w:val="954F72" w:themeColor="followedHyperlink"/>
      <w:u w:val="single"/>
    </w:rPr>
  </w:style>
  <w:style w:type="paragraph" w:styleId="NormalWeb">
    <w:name w:val="Normal (Web)"/>
    <w:basedOn w:val="Normal"/>
    <w:rsid w:val="002B6A15"/>
    <w:rPr>
      <w:rFonts w:ascii="Times New Roman" w:hAnsi="Times New Roman"/>
      <w:sz w:val="24"/>
    </w:rPr>
  </w:style>
  <w:style w:type="character" w:styleId="CommentReference">
    <w:name w:val="annotation reference"/>
    <w:basedOn w:val="DefaultParagraphFont"/>
    <w:uiPriority w:val="99"/>
    <w:unhideWhenUsed/>
    <w:rsid w:val="00095584"/>
    <w:rPr>
      <w:sz w:val="16"/>
      <w:szCs w:val="16"/>
    </w:rPr>
  </w:style>
  <w:style w:type="paragraph" w:styleId="CommentText">
    <w:name w:val="annotation text"/>
    <w:basedOn w:val="Normal"/>
    <w:link w:val="CommentTextChar"/>
    <w:uiPriority w:val="99"/>
    <w:unhideWhenUsed/>
    <w:rsid w:val="00095584"/>
    <w:rPr>
      <w:rFonts w:ascii="Calibri" w:eastAsiaTheme="minorEastAsia" w:hAnsi="Calibri" w:cstheme="minorBidi"/>
      <w:sz w:val="20"/>
      <w:szCs w:val="20"/>
      <w:lang w:val="en-US"/>
    </w:rPr>
  </w:style>
  <w:style w:type="character" w:customStyle="1" w:styleId="CommentTextChar">
    <w:name w:val="Comment Text Char"/>
    <w:basedOn w:val="DefaultParagraphFont"/>
    <w:link w:val="CommentText"/>
    <w:uiPriority w:val="99"/>
    <w:rsid w:val="00095584"/>
    <w:rPr>
      <w:rFonts w:ascii="Calibri" w:eastAsiaTheme="minorEastAsia" w:hAnsi="Calibri" w:cstheme="minorBidi"/>
      <w:lang w:val="en-US" w:eastAsia="en-US"/>
    </w:rPr>
  </w:style>
  <w:style w:type="character" w:customStyle="1" w:styleId="Heading3Char">
    <w:name w:val="Heading 3 Char"/>
    <w:basedOn w:val="DefaultParagraphFont"/>
    <w:link w:val="Heading3"/>
    <w:uiPriority w:val="9"/>
    <w:rsid w:val="007108D0"/>
    <w:rPr>
      <w:rFonts w:asciiTheme="majorHAnsi" w:eastAsiaTheme="majorEastAsia" w:hAnsiTheme="majorHAnsi" w:cstheme="majorBidi"/>
      <w:color w:val="1F4D78" w:themeColor="accent1" w:themeShade="7F"/>
      <w:sz w:val="22"/>
      <w:szCs w:val="24"/>
      <w:lang w:val="en-US" w:eastAsia="en-US"/>
    </w:rPr>
  </w:style>
  <w:style w:type="paragraph" w:customStyle="1" w:styleId="BasicParagraph">
    <w:name w:val="[Basic Paragraph]"/>
    <w:basedOn w:val="Normal"/>
    <w:uiPriority w:val="99"/>
    <w:rsid w:val="007108D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table" w:styleId="LightList">
    <w:name w:val="Light List"/>
    <w:basedOn w:val="TableNormal"/>
    <w:uiPriority w:val="61"/>
    <w:rsid w:val="007108D0"/>
    <w:rPr>
      <w:rFonts w:asciiTheme="minorHAnsi" w:eastAsiaTheme="minorEastAsia" w:hAnsiTheme="minorHAnsi" w:cstheme="minorBidi"/>
      <w:sz w:val="24"/>
      <w:szCs w:val="24"/>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7108D0"/>
    <w:rPr>
      <w:rFonts w:ascii="Arial" w:hAnsi="Arial"/>
      <w:b/>
      <w:sz w:val="28"/>
      <w:szCs w:val="28"/>
      <w:lang w:eastAsia="en-US"/>
    </w:rPr>
  </w:style>
  <w:style w:type="paragraph" w:customStyle="1" w:styleId="Default">
    <w:name w:val="Default"/>
    <w:link w:val="DefaultChar"/>
    <w:rsid w:val="007108D0"/>
    <w:pPr>
      <w:autoSpaceDE w:val="0"/>
      <w:autoSpaceDN w:val="0"/>
      <w:adjustRightInd w:val="0"/>
    </w:pPr>
    <w:rPr>
      <w:rFonts w:ascii="Arial" w:eastAsia="SimSun" w:hAnsi="Arial" w:cs="Arial"/>
      <w:color w:val="000000"/>
      <w:sz w:val="24"/>
      <w:szCs w:val="24"/>
      <w:lang w:eastAsia="zh-CN"/>
    </w:rPr>
  </w:style>
  <w:style w:type="character" w:customStyle="1" w:styleId="DefaultChar">
    <w:name w:val="Default Char"/>
    <w:link w:val="Default"/>
    <w:locked/>
    <w:rsid w:val="007108D0"/>
    <w:rPr>
      <w:rFonts w:ascii="Arial" w:eastAsia="SimSun" w:hAnsi="Arial" w:cs="Arial"/>
      <w:color w:val="000000"/>
      <w:sz w:val="24"/>
      <w:szCs w:val="24"/>
      <w:lang w:eastAsia="zh-CN"/>
    </w:rPr>
  </w:style>
  <w:style w:type="paragraph" w:styleId="CommentSubject">
    <w:name w:val="annotation subject"/>
    <w:basedOn w:val="CommentText"/>
    <w:next w:val="CommentText"/>
    <w:link w:val="CommentSubjectChar"/>
    <w:uiPriority w:val="99"/>
    <w:unhideWhenUsed/>
    <w:rsid w:val="007108D0"/>
    <w:rPr>
      <w:b/>
      <w:bCs/>
    </w:rPr>
  </w:style>
  <w:style w:type="character" w:customStyle="1" w:styleId="CommentSubjectChar">
    <w:name w:val="Comment Subject Char"/>
    <w:basedOn w:val="CommentTextChar"/>
    <w:link w:val="CommentSubject"/>
    <w:uiPriority w:val="99"/>
    <w:rsid w:val="007108D0"/>
    <w:rPr>
      <w:rFonts w:ascii="Calibri" w:eastAsiaTheme="minorEastAsia" w:hAnsi="Calibri" w:cstheme="minorBidi"/>
      <w:b/>
      <w:bCs/>
      <w:lang w:val="en-US" w:eastAsia="en-US"/>
    </w:rPr>
  </w:style>
  <w:style w:type="character" w:customStyle="1" w:styleId="Heading2Char">
    <w:name w:val="Heading 2 Char"/>
    <w:basedOn w:val="DefaultParagraphFont"/>
    <w:link w:val="Heading2"/>
    <w:uiPriority w:val="9"/>
    <w:rsid w:val="007108D0"/>
    <w:rPr>
      <w:rFonts w:ascii="Arial" w:hAnsi="Arial"/>
      <w:b/>
      <w:sz w:val="22"/>
      <w:szCs w:val="28"/>
      <w:lang w:eastAsia="en-US"/>
    </w:rPr>
  </w:style>
  <w:style w:type="table" w:customStyle="1" w:styleId="TableGrid4">
    <w:name w:val="Table Grid4"/>
    <w:basedOn w:val="TableNormal"/>
    <w:next w:val="TableGrid"/>
    <w:uiPriority w:val="39"/>
    <w:rsid w:val="007108D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108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7108D0"/>
    <w:pPr>
      <w:spacing w:after="100"/>
    </w:pPr>
    <w:rPr>
      <w:rFonts w:ascii="Calibri" w:eastAsiaTheme="minorEastAsia" w:hAnsi="Calibri" w:cstheme="minorBidi"/>
      <w:lang w:val="en-US"/>
    </w:rPr>
  </w:style>
  <w:style w:type="paragraph" w:styleId="TOC2">
    <w:name w:val="toc 2"/>
    <w:basedOn w:val="Normal"/>
    <w:next w:val="Normal"/>
    <w:autoRedefine/>
    <w:uiPriority w:val="39"/>
    <w:unhideWhenUsed/>
    <w:rsid w:val="007108D0"/>
    <w:pPr>
      <w:spacing w:after="100"/>
      <w:ind w:left="240"/>
    </w:pPr>
    <w:rPr>
      <w:rFonts w:ascii="Calibri" w:eastAsiaTheme="minorEastAsia" w:hAnsi="Calibri" w:cstheme="minorBidi"/>
      <w:lang w:val="en-US"/>
    </w:rPr>
  </w:style>
  <w:style w:type="paragraph" w:styleId="TOC3">
    <w:name w:val="toc 3"/>
    <w:basedOn w:val="Normal"/>
    <w:next w:val="Normal"/>
    <w:autoRedefine/>
    <w:uiPriority w:val="39"/>
    <w:unhideWhenUsed/>
    <w:rsid w:val="007108D0"/>
    <w:pPr>
      <w:spacing w:after="100"/>
      <w:ind w:left="480"/>
    </w:pPr>
    <w:rPr>
      <w:rFonts w:ascii="Calibri" w:eastAsiaTheme="minorEastAsia" w:hAnsi="Calibri" w:cstheme="minorBidi"/>
      <w:lang w:val="en-US"/>
    </w:rPr>
  </w:style>
  <w:style w:type="paragraph" w:styleId="Revision">
    <w:name w:val="Revision"/>
    <w:hidden/>
    <w:uiPriority w:val="99"/>
    <w:semiHidden/>
    <w:rsid w:val="007108D0"/>
    <w:rPr>
      <w:rFonts w:ascii="Calibri" w:eastAsiaTheme="minorEastAsia" w:hAnsi="Calibri" w:cstheme="minorBidi"/>
      <w:sz w:val="22"/>
      <w:szCs w:val="24"/>
      <w:lang w:val="en-US" w:eastAsia="en-US"/>
    </w:rPr>
  </w:style>
  <w:style w:type="character" w:customStyle="1" w:styleId="UnresolvedMention">
    <w:name w:val="Unresolved Mention"/>
    <w:basedOn w:val="DefaultParagraphFont"/>
    <w:uiPriority w:val="99"/>
    <w:semiHidden/>
    <w:unhideWhenUsed/>
    <w:rsid w:val="007108D0"/>
    <w:rPr>
      <w:color w:val="605E5C"/>
      <w:shd w:val="clear" w:color="auto" w:fill="E1DFDD"/>
    </w:rPr>
  </w:style>
  <w:style w:type="numbering" w:customStyle="1" w:styleId="NoList1">
    <w:name w:val="No List1"/>
    <w:next w:val="NoList"/>
    <w:uiPriority w:val="99"/>
    <w:semiHidden/>
    <w:unhideWhenUsed/>
    <w:rsid w:val="007108D0"/>
  </w:style>
  <w:style w:type="table" w:customStyle="1" w:styleId="LightList1">
    <w:name w:val="Light List1"/>
    <w:basedOn w:val="TableNormal"/>
    <w:next w:val="LightList"/>
    <w:uiPriority w:val="61"/>
    <w:rsid w:val="007108D0"/>
    <w:rPr>
      <w:rFonts w:ascii="Cambria" w:eastAsia="MS Mincho" w:hAnsi="Cambria"/>
      <w:sz w:val="24"/>
      <w:szCs w:val="24"/>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39"/>
    <w:rsid w:val="007108D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7108D0"/>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5330">
      <w:bodyDiv w:val="1"/>
      <w:marLeft w:val="0"/>
      <w:marRight w:val="0"/>
      <w:marTop w:val="0"/>
      <w:marBottom w:val="0"/>
      <w:divBdr>
        <w:top w:val="none" w:sz="0" w:space="0" w:color="auto"/>
        <w:left w:val="none" w:sz="0" w:space="0" w:color="auto"/>
        <w:bottom w:val="none" w:sz="0" w:space="0" w:color="auto"/>
        <w:right w:val="none" w:sz="0" w:space="0" w:color="auto"/>
      </w:divBdr>
    </w:div>
    <w:div w:id="527177957">
      <w:bodyDiv w:val="1"/>
      <w:marLeft w:val="0"/>
      <w:marRight w:val="0"/>
      <w:marTop w:val="0"/>
      <w:marBottom w:val="0"/>
      <w:divBdr>
        <w:top w:val="none" w:sz="0" w:space="0" w:color="auto"/>
        <w:left w:val="none" w:sz="0" w:space="0" w:color="auto"/>
        <w:bottom w:val="none" w:sz="0" w:space="0" w:color="auto"/>
        <w:right w:val="none" w:sz="0" w:space="0" w:color="auto"/>
      </w:divBdr>
    </w:div>
    <w:div w:id="1970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rittle.ac.uk/HE-Regulations-&amp;-Polic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tudent.support@writtle.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ssion@writtle.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rittle.ac.uk/HE-Regulations-&amp;-Policies"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rittle.ac.uk/FE-Regulations-&amp;-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c39ea8d-e6df-433d-b630-ca8bb96e19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1BB3386B734748B2B8A87EFD1E2C89" ma:contentTypeVersion="16" ma:contentTypeDescription="Create a new document." ma:contentTypeScope="" ma:versionID="d56bbb1f4af94f76a4ab3890cea6746b">
  <xsd:schema xmlns:xsd="http://www.w3.org/2001/XMLSchema" xmlns:xs="http://www.w3.org/2001/XMLSchema" xmlns:p="http://schemas.microsoft.com/office/2006/metadata/properties" xmlns:ns3="6c39ea8d-e6df-433d-b630-ca8bb96e1948" xmlns:ns4="bff13342-a9e1-4c41-857d-a8f57c4e8348" targetNamespace="http://schemas.microsoft.com/office/2006/metadata/properties" ma:root="true" ma:fieldsID="1b3723c060d91346470e62d7dc2d4c5a" ns3:_="" ns4:_="">
    <xsd:import namespace="6c39ea8d-e6df-433d-b630-ca8bb96e1948"/>
    <xsd:import namespace="bff13342-a9e1-4c41-857d-a8f57c4e83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9ea8d-e6df-433d-b630-ca8bb96e1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13342-a9e1-4c41-857d-a8f57c4e83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71D9C-BE04-4558-A925-8D63961D1DD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6c39ea8d-e6df-433d-b630-ca8bb96e1948"/>
    <ds:schemaRef ds:uri="http://schemas.microsoft.com/office/infopath/2007/PartnerControls"/>
    <ds:schemaRef ds:uri="bff13342-a9e1-4c41-857d-a8f57c4e8348"/>
    <ds:schemaRef ds:uri="http://www.w3.org/XML/1998/namespace"/>
  </ds:schemaRefs>
</ds:datastoreItem>
</file>

<file path=customXml/itemProps2.xml><?xml version="1.0" encoding="utf-8"?>
<ds:datastoreItem xmlns:ds="http://schemas.openxmlformats.org/officeDocument/2006/customXml" ds:itemID="{887A75FF-01CF-4EE2-90CB-2DE0F3BADBC9}">
  <ds:schemaRefs>
    <ds:schemaRef ds:uri="http://schemas.microsoft.com/sharepoint/v3/contenttype/forms"/>
  </ds:schemaRefs>
</ds:datastoreItem>
</file>

<file path=customXml/itemProps3.xml><?xml version="1.0" encoding="utf-8"?>
<ds:datastoreItem xmlns:ds="http://schemas.openxmlformats.org/officeDocument/2006/customXml" ds:itemID="{9214C0D5-0CE6-409D-B23F-8DE5F6D88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9ea8d-e6df-433d-b630-ca8bb96e1948"/>
    <ds:schemaRef ds:uri="bff13342-a9e1-4c41-857d-a8f57c4e8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98AC8-1DD6-4945-8B7A-5763BC43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5624</Words>
  <Characters>30038</Characters>
  <Application>Microsoft Office Word</Application>
  <DocSecurity>4</DocSecurity>
  <Lines>546</Lines>
  <Paragraphs>294</Paragraphs>
  <ScaleCrop>false</ScaleCrop>
  <HeadingPairs>
    <vt:vector size="2" baseType="variant">
      <vt:variant>
        <vt:lpstr>Title</vt:lpstr>
      </vt:variant>
      <vt:variant>
        <vt:i4>1</vt:i4>
      </vt:variant>
    </vt:vector>
  </HeadingPairs>
  <TitlesOfParts>
    <vt:vector size="1" baseType="lpstr">
      <vt:lpstr>TEMPLATE FOR BOARD PAPERS</vt:lpstr>
    </vt:vector>
  </TitlesOfParts>
  <Company>UMIST</Company>
  <LinksUpToDate>false</LinksUpToDate>
  <CharactersWithSpaces>35368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BOARD PAPERS</dc:title>
  <dc:subject/>
  <dc:creator>ISD</dc:creator>
  <cp:keywords/>
  <cp:lastModifiedBy>Riches, David</cp:lastModifiedBy>
  <cp:revision>2</cp:revision>
  <cp:lastPrinted>2014-11-18T10:23:00Z</cp:lastPrinted>
  <dcterms:created xsi:type="dcterms:W3CDTF">2023-08-15T16:37:00Z</dcterms:created>
  <dcterms:modified xsi:type="dcterms:W3CDTF">2023-08-15T16:37:00Z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0x010100251BB3386B734748B2B8A87EFD1E2C89</vt:lpwstr>
  </property>
  <property fmtid="{D5CDD505-2E9C-101B-9397-08002B2CF9AE}" pid="3" name="GrammarlyDocumentId">
    <vt:lpwstr>ac09a6e3cb232b12d2c6b5229d14968c52fa6d23cb8abc784439812b8d348e11</vt:lpwstr>
  </property>
</Properties>
</file>